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CC44E" w14:textId="77777777" w:rsidR="002D2A08" w:rsidRPr="00A92AAA" w:rsidRDefault="002D2A08" w:rsidP="00302924">
      <w:pPr>
        <w:autoSpaceDE w:val="0"/>
        <w:autoSpaceDN w:val="0"/>
        <w:adjustRightInd w:val="0"/>
        <w:spacing w:after="0" w:line="240" w:lineRule="auto"/>
        <w:rPr>
          <w:rFonts w:ascii="Calibri" w:hAnsi="Calibri" w:cs="Calibri"/>
          <w:b/>
          <w:bCs/>
          <w:color w:val="4C4C4C"/>
          <w:spacing w:val="2"/>
          <w:shd w:val="clear" w:color="auto" w:fill="FFFFFF"/>
          <w:lang w:val="en-US"/>
        </w:rPr>
      </w:pPr>
      <w:r w:rsidRPr="00A92AAA">
        <w:rPr>
          <w:rFonts w:ascii="Calibri" w:hAnsi="Calibri" w:cs="Calibri"/>
          <w:b/>
          <w:bCs/>
          <w:color w:val="4C4C4C"/>
          <w:spacing w:val="2"/>
          <w:shd w:val="clear" w:color="auto" w:fill="FFFFFF"/>
          <w:lang w:val="en-US"/>
        </w:rPr>
        <w:t xml:space="preserve">BROCH </w:t>
      </w:r>
    </w:p>
    <w:p w14:paraId="6471F2D6" w14:textId="17EE6C16" w:rsidR="002D2A08" w:rsidRPr="00A92AAA" w:rsidRDefault="002D2A08" w:rsidP="00302924">
      <w:pPr>
        <w:autoSpaceDE w:val="0"/>
        <w:autoSpaceDN w:val="0"/>
        <w:adjustRightInd w:val="0"/>
        <w:spacing w:after="0" w:line="240" w:lineRule="auto"/>
        <w:rPr>
          <w:rFonts w:ascii="Calibri" w:hAnsi="Calibri" w:cs="Calibri"/>
          <w:color w:val="4C4C4C"/>
          <w:spacing w:val="2"/>
          <w:shd w:val="clear" w:color="auto" w:fill="FFFFFF"/>
          <w:lang w:val="en-US"/>
        </w:rPr>
      </w:pPr>
      <w:r w:rsidRPr="00A92AAA">
        <w:rPr>
          <w:rFonts w:ascii="Calibri" w:hAnsi="Calibri" w:cs="Calibri"/>
          <w:b/>
          <w:bCs/>
          <w:color w:val="4C4C4C"/>
          <w:spacing w:val="2"/>
          <w:shd w:val="clear" w:color="auto" w:fill="FFFFFF"/>
          <w:lang w:val="en-US"/>
        </w:rPr>
        <w:t>B</w:t>
      </w:r>
      <w:r w:rsidRPr="00A92AAA">
        <w:rPr>
          <w:rFonts w:ascii="Calibri" w:hAnsi="Calibri" w:cs="Calibri"/>
          <w:color w:val="4C4C4C"/>
          <w:spacing w:val="2"/>
          <w:shd w:val="clear" w:color="auto" w:fill="FFFFFF"/>
          <w:lang w:val="en-US"/>
        </w:rPr>
        <w:t xml:space="preserve">rownfield </w:t>
      </w:r>
      <w:r w:rsidRPr="00A92AAA">
        <w:rPr>
          <w:rFonts w:ascii="Calibri" w:hAnsi="Calibri" w:cs="Calibri"/>
          <w:b/>
          <w:bCs/>
          <w:color w:val="4C4C4C"/>
          <w:spacing w:val="2"/>
          <w:shd w:val="clear" w:color="auto" w:fill="FFFFFF"/>
          <w:lang w:val="en-US"/>
        </w:rPr>
        <w:t>R</w:t>
      </w:r>
      <w:r w:rsidRPr="00A92AAA">
        <w:rPr>
          <w:rFonts w:ascii="Calibri" w:hAnsi="Calibri" w:cs="Calibri"/>
          <w:color w:val="4C4C4C"/>
          <w:spacing w:val="2"/>
          <w:shd w:val="clear" w:color="auto" w:fill="FFFFFF"/>
          <w:lang w:val="en-US"/>
        </w:rPr>
        <w:t xml:space="preserve">egeneration into </w:t>
      </w:r>
      <w:r w:rsidRPr="00A92AAA">
        <w:rPr>
          <w:rFonts w:ascii="Calibri" w:hAnsi="Calibri" w:cs="Calibri"/>
          <w:b/>
          <w:bCs/>
          <w:color w:val="4C4C4C"/>
          <w:spacing w:val="2"/>
          <w:shd w:val="clear" w:color="auto" w:fill="FFFFFF"/>
          <w:lang w:val="en-US"/>
        </w:rPr>
        <w:t>O</w:t>
      </w:r>
      <w:r w:rsidRPr="00A92AAA">
        <w:rPr>
          <w:rFonts w:ascii="Calibri" w:hAnsi="Calibri" w:cs="Calibri"/>
          <w:color w:val="4C4C4C"/>
          <w:spacing w:val="2"/>
          <w:shd w:val="clear" w:color="auto" w:fill="FFFFFF"/>
          <w:lang w:val="en-US"/>
        </w:rPr>
        <w:t xml:space="preserve">uter </w:t>
      </w:r>
      <w:r w:rsidRPr="00A92AAA">
        <w:rPr>
          <w:rFonts w:ascii="Calibri" w:hAnsi="Calibri" w:cs="Calibri"/>
          <w:b/>
          <w:bCs/>
          <w:color w:val="4C4C4C"/>
          <w:spacing w:val="2"/>
          <w:shd w:val="clear" w:color="auto" w:fill="FFFFFF"/>
          <w:lang w:val="en-US"/>
        </w:rPr>
        <w:t>C</w:t>
      </w:r>
      <w:r w:rsidRPr="00A92AAA">
        <w:rPr>
          <w:rFonts w:ascii="Calibri" w:hAnsi="Calibri" w:cs="Calibri"/>
          <w:color w:val="4C4C4C"/>
          <w:spacing w:val="2"/>
          <w:shd w:val="clear" w:color="auto" w:fill="FFFFFF"/>
          <w:lang w:val="en-US"/>
        </w:rPr>
        <w:t xml:space="preserve">ommunity </w:t>
      </w:r>
      <w:r w:rsidRPr="00A92AAA">
        <w:rPr>
          <w:rFonts w:ascii="Calibri" w:hAnsi="Calibri" w:cs="Calibri"/>
          <w:b/>
          <w:bCs/>
          <w:color w:val="4C4C4C"/>
          <w:spacing w:val="2"/>
          <w:shd w:val="clear" w:color="auto" w:fill="FFFFFF"/>
          <w:lang w:val="en-US"/>
        </w:rPr>
        <w:t>H</w:t>
      </w:r>
      <w:r w:rsidRPr="00A92AAA">
        <w:rPr>
          <w:rFonts w:ascii="Calibri" w:hAnsi="Calibri" w:cs="Calibri"/>
          <w:color w:val="4C4C4C"/>
          <w:spacing w:val="2"/>
          <w:shd w:val="clear" w:color="auto" w:fill="FFFFFF"/>
          <w:lang w:val="en-US"/>
        </w:rPr>
        <w:t>ubs</w:t>
      </w:r>
    </w:p>
    <w:p w14:paraId="354F69E7" w14:textId="77777777" w:rsidR="002D2A08" w:rsidRPr="009B61AA" w:rsidRDefault="002D2A08" w:rsidP="00302924">
      <w:pPr>
        <w:autoSpaceDE w:val="0"/>
        <w:autoSpaceDN w:val="0"/>
        <w:adjustRightInd w:val="0"/>
        <w:spacing w:after="0" w:line="240" w:lineRule="auto"/>
        <w:rPr>
          <w:rFonts w:cs="Open Sans"/>
          <w:color w:val="4C4C4C"/>
          <w:spacing w:val="2"/>
          <w:shd w:val="clear" w:color="auto" w:fill="FFFFFF"/>
          <w:lang w:val="en-US"/>
        </w:rPr>
      </w:pPr>
    </w:p>
    <w:p w14:paraId="5FE13990" w14:textId="2481AFB1" w:rsidR="00302924" w:rsidRPr="00A92AAA" w:rsidRDefault="00302924" w:rsidP="00E03BF2">
      <w:pPr>
        <w:autoSpaceDE w:val="0"/>
        <w:autoSpaceDN w:val="0"/>
        <w:adjustRightInd w:val="0"/>
        <w:spacing w:after="0" w:line="240" w:lineRule="auto"/>
        <w:jc w:val="both"/>
        <w:rPr>
          <w:rFonts w:ascii="Calibri" w:hAnsi="Calibri" w:cs="Calibri"/>
          <w:spacing w:val="2"/>
          <w:sz w:val="22"/>
          <w:szCs w:val="22"/>
          <w:shd w:val="clear" w:color="auto" w:fill="FFFFFF"/>
          <w:lang w:val="en-US"/>
        </w:rPr>
      </w:pPr>
      <w:r w:rsidRPr="00A92AAA">
        <w:rPr>
          <w:rFonts w:ascii="Calibri" w:hAnsi="Calibri" w:cs="Calibri"/>
          <w:spacing w:val="2"/>
          <w:sz w:val="22"/>
          <w:szCs w:val="22"/>
          <w:shd w:val="clear" w:color="auto" w:fill="FFFFFF"/>
          <w:lang w:val="en-US"/>
        </w:rPr>
        <w:t xml:space="preserve">The project is focusing on the role of brownfields and their opportunities to become </w:t>
      </w:r>
      <w:r w:rsidR="002D2A08" w:rsidRPr="00A92AAA">
        <w:rPr>
          <w:rFonts w:ascii="Calibri" w:hAnsi="Calibri" w:cs="Calibri"/>
          <w:spacing w:val="2"/>
          <w:sz w:val="22"/>
          <w:szCs w:val="22"/>
          <w:shd w:val="clear" w:color="auto" w:fill="FFFFFF"/>
          <w:lang w:val="en-US"/>
        </w:rPr>
        <w:t>sustainable</w:t>
      </w:r>
      <w:r w:rsidRPr="00A92AAA">
        <w:rPr>
          <w:rFonts w:ascii="Calibri" w:hAnsi="Calibri" w:cs="Calibri"/>
          <w:spacing w:val="2"/>
          <w:sz w:val="22"/>
          <w:szCs w:val="22"/>
          <w:shd w:val="clear" w:color="auto" w:fill="FFFFFF"/>
          <w:lang w:val="en-US"/>
        </w:rPr>
        <w:t xml:space="preserve"> areas for a lower carbon economy and a better quality of life for urban citizens. The objective, through interregional cooperation, is to collect, analyze, evaluate, and propose regional policy instruments for the development of </w:t>
      </w:r>
      <w:r w:rsidR="002D2A08" w:rsidRPr="00A92AAA">
        <w:rPr>
          <w:rFonts w:ascii="Calibri" w:hAnsi="Calibri" w:cs="Calibri"/>
          <w:spacing w:val="2"/>
          <w:sz w:val="22"/>
          <w:szCs w:val="22"/>
          <w:shd w:val="clear" w:color="auto" w:fill="FFFFFF"/>
          <w:lang w:val="en-US"/>
        </w:rPr>
        <w:t>community outdoor hubs</w:t>
      </w:r>
      <w:r w:rsidRPr="00A92AAA">
        <w:rPr>
          <w:rFonts w:ascii="Calibri" w:hAnsi="Calibri" w:cs="Calibri"/>
          <w:spacing w:val="2"/>
          <w:sz w:val="22"/>
          <w:szCs w:val="22"/>
          <w:shd w:val="clear" w:color="auto" w:fill="FFFFFF"/>
          <w:lang w:val="en-US"/>
        </w:rPr>
        <w:t xml:space="preserve"> in urban brownfields. The aim of the project is to exchange knowledge about the processes, techniques, methodologies, and good practices for </w:t>
      </w:r>
      <w:r w:rsidR="00E03BF2" w:rsidRPr="00A92AAA">
        <w:rPr>
          <w:rFonts w:ascii="Calibri" w:hAnsi="Calibri" w:cs="Calibri"/>
          <w:spacing w:val="2"/>
          <w:sz w:val="22"/>
          <w:szCs w:val="22"/>
          <w:shd w:val="clear" w:color="auto" w:fill="FFFFFF"/>
          <w:lang w:val="en-US"/>
        </w:rPr>
        <w:t>the</w:t>
      </w:r>
      <w:r w:rsidR="00E03BF2" w:rsidRPr="00A92AAA">
        <w:rPr>
          <w:rFonts w:ascii="Calibri" w:hAnsi="Calibri" w:cs="Calibri"/>
          <w:spacing w:val="2"/>
          <w:sz w:val="22"/>
          <w:szCs w:val="22"/>
          <w:shd w:val="clear" w:color="auto" w:fill="FFFFFF"/>
          <w:lang w:val="en-US"/>
        </w:rPr>
        <w:t xml:space="preserve"> green and inclusive development of outer community hubs in brownfields. </w:t>
      </w:r>
      <w:r w:rsidR="002D2A08" w:rsidRPr="00A92AAA">
        <w:rPr>
          <w:rFonts w:ascii="Calibri" w:hAnsi="Calibri" w:cs="Calibri"/>
          <w:spacing w:val="2"/>
          <w:sz w:val="22"/>
          <w:szCs w:val="22"/>
          <w:shd w:val="clear" w:color="auto" w:fill="FFFFFF"/>
          <w:lang w:val="en-US"/>
        </w:rPr>
        <w:t xml:space="preserve">More specifically it will focus </w:t>
      </w:r>
      <w:r w:rsidR="00A106E7">
        <w:rPr>
          <w:rFonts w:ascii="Calibri" w:hAnsi="Calibri" w:cs="Calibri"/>
          <w:spacing w:val="2"/>
          <w:sz w:val="22"/>
          <w:szCs w:val="22"/>
          <w:shd w:val="clear" w:color="auto" w:fill="FFFFFF"/>
          <w:lang w:val="en-US"/>
        </w:rPr>
        <w:t>on</w:t>
      </w:r>
      <w:r w:rsidR="00E03BF2" w:rsidRPr="00A92AAA">
        <w:rPr>
          <w:rFonts w:ascii="Calibri" w:hAnsi="Calibri" w:cs="Calibri"/>
          <w:spacing w:val="2"/>
          <w:sz w:val="22"/>
          <w:szCs w:val="22"/>
          <w:shd w:val="clear" w:color="auto" w:fill="FFFFFF"/>
          <w:lang w:val="en-US"/>
        </w:rPr>
        <w:t xml:space="preserve"> case studies on areas and buildings that today have been characterized as brownfields and will investigate the policies, tools, and strategies for their regeneration.</w:t>
      </w:r>
      <w:r w:rsidR="00A92AAA">
        <w:rPr>
          <w:rFonts w:ascii="Calibri" w:hAnsi="Calibri" w:cs="Calibri"/>
          <w:spacing w:val="2"/>
          <w:sz w:val="22"/>
          <w:szCs w:val="22"/>
          <w:shd w:val="clear" w:color="auto" w:fill="FFFFFF"/>
          <w:lang w:val="en-US"/>
        </w:rPr>
        <w:t xml:space="preserve"> </w:t>
      </w:r>
      <w:r w:rsidRPr="00A92AAA">
        <w:rPr>
          <w:rFonts w:ascii="Calibri" w:hAnsi="Calibri" w:cs="Calibri"/>
          <w:spacing w:val="2"/>
          <w:sz w:val="22"/>
          <w:szCs w:val="22"/>
          <w:shd w:val="clear" w:color="auto" w:fill="FFFFFF"/>
          <w:lang w:val="en-US"/>
        </w:rPr>
        <w:t>The project will identify, through workshops, meetings with stakeholders, and other events, the institutional, financial, and technical tools and propose regional policy instruments for brownfields greening.</w:t>
      </w:r>
    </w:p>
    <w:p w14:paraId="28ACC527" w14:textId="77777777" w:rsidR="00A106E7" w:rsidRDefault="00A106E7" w:rsidP="00302924">
      <w:pPr>
        <w:autoSpaceDE w:val="0"/>
        <w:autoSpaceDN w:val="0"/>
        <w:adjustRightInd w:val="0"/>
        <w:spacing w:after="0" w:line="240" w:lineRule="auto"/>
        <w:rPr>
          <w:rFonts w:ascii="Calibri" w:hAnsi="Calibri" w:cs="Calibri"/>
          <w:spacing w:val="2"/>
          <w:sz w:val="22"/>
          <w:szCs w:val="22"/>
          <w:shd w:val="clear" w:color="auto" w:fill="FFFFFF"/>
          <w:lang w:val="en-US"/>
        </w:rPr>
      </w:pPr>
    </w:p>
    <w:p w14:paraId="76A99715" w14:textId="2002DB88" w:rsidR="002D2A08" w:rsidRPr="00A92AAA" w:rsidRDefault="00E03BF2" w:rsidP="00302924">
      <w:pPr>
        <w:autoSpaceDE w:val="0"/>
        <w:autoSpaceDN w:val="0"/>
        <w:adjustRightInd w:val="0"/>
        <w:spacing w:after="0" w:line="240" w:lineRule="auto"/>
        <w:rPr>
          <w:rFonts w:ascii="Calibri" w:hAnsi="Calibri" w:cs="Calibri"/>
          <w:spacing w:val="2"/>
          <w:sz w:val="22"/>
          <w:szCs w:val="22"/>
          <w:shd w:val="clear" w:color="auto" w:fill="FFFFFF"/>
          <w:lang w:val="en-US"/>
        </w:rPr>
      </w:pPr>
      <w:r w:rsidRPr="00A92AAA">
        <w:rPr>
          <w:rFonts w:ascii="Calibri" w:hAnsi="Calibri" w:cs="Calibri"/>
          <w:spacing w:val="2"/>
          <w:sz w:val="22"/>
          <w:szCs w:val="22"/>
          <w:shd w:val="clear" w:color="auto" w:fill="FFFFFF"/>
          <w:lang w:val="en-US"/>
        </w:rPr>
        <w:t xml:space="preserve">It is </w:t>
      </w:r>
      <w:r w:rsidR="009B61AA" w:rsidRPr="00A92AAA">
        <w:rPr>
          <w:rFonts w:ascii="Calibri" w:hAnsi="Calibri" w:cs="Calibri"/>
          <w:spacing w:val="2"/>
          <w:sz w:val="22"/>
          <w:szCs w:val="22"/>
          <w:shd w:val="clear" w:color="auto" w:fill="FFFFFF"/>
          <w:lang w:val="en-US"/>
        </w:rPr>
        <w:t>based on three pillars</w:t>
      </w:r>
    </w:p>
    <w:p w14:paraId="6AFFAF76" w14:textId="148EB983" w:rsidR="00E03BF2" w:rsidRPr="00A92AAA" w:rsidRDefault="00E03BF2" w:rsidP="009B61AA">
      <w:pPr>
        <w:autoSpaceDE w:val="0"/>
        <w:autoSpaceDN w:val="0"/>
        <w:adjustRightInd w:val="0"/>
        <w:spacing w:after="0" w:line="240" w:lineRule="auto"/>
        <w:jc w:val="both"/>
        <w:rPr>
          <w:rFonts w:ascii="Calibri" w:hAnsi="Calibri" w:cs="Calibri"/>
          <w:spacing w:val="2"/>
          <w:sz w:val="22"/>
          <w:szCs w:val="22"/>
          <w:shd w:val="clear" w:color="auto" w:fill="FFFFFF"/>
          <w:lang w:val="en-US"/>
        </w:rPr>
      </w:pPr>
      <w:r w:rsidRPr="00A92AAA">
        <w:rPr>
          <w:rFonts w:ascii="Calibri" w:hAnsi="Calibri" w:cs="Calibri"/>
          <w:b/>
          <w:bCs/>
          <w:kern w:val="0"/>
          <w:sz w:val="22"/>
          <w:szCs w:val="22"/>
          <w:lang w:val="en-US"/>
        </w:rPr>
        <w:t>Participation:</w:t>
      </w:r>
      <w:r w:rsidRPr="00A92AAA">
        <w:rPr>
          <w:rFonts w:ascii="Calibri" w:hAnsi="Calibri" w:cs="Calibri"/>
          <w:b/>
          <w:bCs/>
          <w:kern w:val="0"/>
          <w:sz w:val="22"/>
          <w:szCs w:val="22"/>
          <w:lang w:val="en-US"/>
        </w:rPr>
        <w:t xml:space="preserve"> </w:t>
      </w:r>
      <w:r w:rsidRPr="00A92AAA">
        <w:rPr>
          <w:rFonts w:ascii="Calibri" w:hAnsi="Calibri" w:cs="Calibri"/>
          <w:spacing w:val="2"/>
          <w:sz w:val="22"/>
          <w:szCs w:val="22"/>
          <w:shd w:val="clear" w:color="auto" w:fill="FFFFFF"/>
          <w:lang w:val="en-US"/>
        </w:rPr>
        <w:t>Inclu</w:t>
      </w:r>
      <w:r w:rsidRPr="00A92AAA">
        <w:rPr>
          <w:rFonts w:ascii="Calibri" w:hAnsi="Calibri" w:cs="Calibri"/>
          <w:spacing w:val="2"/>
          <w:sz w:val="22"/>
          <w:szCs w:val="22"/>
          <w:shd w:val="clear" w:color="auto" w:fill="FFFFFF"/>
          <w:lang w:val="en-US"/>
        </w:rPr>
        <w:t>sion</w:t>
      </w:r>
      <w:r w:rsidRPr="00A92AAA">
        <w:rPr>
          <w:rFonts w:ascii="Calibri" w:hAnsi="Calibri" w:cs="Calibri"/>
          <w:spacing w:val="2"/>
          <w:sz w:val="22"/>
          <w:szCs w:val="22"/>
          <w:shd w:val="clear" w:color="auto" w:fill="FFFFFF"/>
          <w:lang w:val="en-US"/>
        </w:rPr>
        <w:t xml:space="preserve"> </w:t>
      </w:r>
      <w:r w:rsidRPr="00A92AAA">
        <w:rPr>
          <w:rFonts w:ascii="Calibri" w:hAnsi="Calibri" w:cs="Calibri"/>
          <w:spacing w:val="2"/>
          <w:sz w:val="22"/>
          <w:szCs w:val="22"/>
          <w:shd w:val="clear" w:color="auto" w:fill="FFFFFF"/>
          <w:lang w:val="en-US"/>
        </w:rPr>
        <w:t xml:space="preserve">of </w:t>
      </w:r>
      <w:r w:rsidRPr="00A92AAA">
        <w:rPr>
          <w:rFonts w:ascii="Calibri" w:hAnsi="Calibri" w:cs="Calibri"/>
          <w:spacing w:val="2"/>
          <w:sz w:val="22"/>
          <w:szCs w:val="22"/>
          <w:shd w:val="clear" w:color="auto" w:fill="FFFFFF"/>
          <w:lang w:val="en-US"/>
        </w:rPr>
        <w:t>diverse stakeholders, sectors, and perspectives to improve and</w:t>
      </w:r>
      <w:r w:rsidRPr="00A92AAA">
        <w:rPr>
          <w:rFonts w:ascii="Calibri" w:hAnsi="Calibri" w:cs="Calibri"/>
          <w:spacing w:val="2"/>
          <w:sz w:val="22"/>
          <w:szCs w:val="22"/>
          <w:shd w:val="clear" w:color="auto" w:fill="FFFFFF"/>
          <w:lang w:val="en-US"/>
        </w:rPr>
        <w:t xml:space="preserve"> </w:t>
      </w:r>
      <w:r w:rsidRPr="00A92AAA">
        <w:rPr>
          <w:rFonts w:ascii="Calibri" w:hAnsi="Calibri" w:cs="Calibri"/>
          <w:spacing w:val="2"/>
          <w:sz w:val="22"/>
          <w:szCs w:val="22"/>
          <w:shd w:val="clear" w:color="auto" w:fill="FFFFFF"/>
          <w:lang w:val="en-US"/>
        </w:rPr>
        <w:t>make more inclusive the urban planning process and results.</w:t>
      </w:r>
    </w:p>
    <w:p w14:paraId="4C8CACBE" w14:textId="2C1CBAC6" w:rsidR="009B61AA" w:rsidRPr="00A92AAA" w:rsidRDefault="009B61AA" w:rsidP="009B61AA">
      <w:pPr>
        <w:autoSpaceDE w:val="0"/>
        <w:autoSpaceDN w:val="0"/>
        <w:adjustRightInd w:val="0"/>
        <w:spacing w:after="0" w:line="240" w:lineRule="auto"/>
        <w:jc w:val="both"/>
        <w:rPr>
          <w:rFonts w:ascii="Calibri" w:hAnsi="Calibri" w:cs="Calibri"/>
          <w:kern w:val="0"/>
          <w:sz w:val="22"/>
          <w:szCs w:val="22"/>
          <w:lang w:val="en-US"/>
        </w:rPr>
      </w:pPr>
      <w:r w:rsidRPr="00A92AAA">
        <w:rPr>
          <w:rFonts w:ascii="Calibri" w:hAnsi="Calibri" w:cs="Calibri"/>
          <w:b/>
          <w:bCs/>
          <w:kern w:val="0"/>
          <w:sz w:val="22"/>
          <w:szCs w:val="22"/>
          <w:lang w:val="en-US"/>
        </w:rPr>
        <w:t xml:space="preserve">Climate action: </w:t>
      </w:r>
      <w:r w:rsidRPr="00A92AAA">
        <w:rPr>
          <w:rFonts w:ascii="Calibri" w:hAnsi="Calibri" w:cs="Calibri"/>
          <w:kern w:val="0"/>
          <w:sz w:val="22"/>
          <w:szCs w:val="22"/>
          <w:lang w:val="en-US"/>
        </w:rPr>
        <w:t>Incorporate an approach to combat climate change and its impacts,</w:t>
      </w:r>
      <w:r w:rsidR="00A92AAA">
        <w:rPr>
          <w:rFonts w:ascii="Calibri" w:hAnsi="Calibri" w:cs="Calibri"/>
          <w:kern w:val="0"/>
          <w:sz w:val="22"/>
          <w:szCs w:val="22"/>
          <w:lang w:val="en-US"/>
        </w:rPr>
        <w:t xml:space="preserve"> </w:t>
      </w:r>
      <w:r w:rsidRPr="00A92AAA">
        <w:rPr>
          <w:rFonts w:ascii="Calibri" w:hAnsi="Calibri" w:cs="Calibri"/>
          <w:kern w:val="0"/>
          <w:sz w:val="22"/>
          <w:szCs w:val="22"/>
          <w:lang w:val="en-US"/>
        </w:rPr>
        <w:t>integrate adaptation measures into urban planning processes, and strengthen the</w:t>
      </w:r>
      <w:r w:rsidR="00A106E7">
        <w:rPr>
          <w:rFonts w:ascii="Calibri" w:hAnsi="Calibri" w:cs="Calibri"/>
          <w:kern w:val="0"/>
          <w:sz w:val="22"/>
          <w:szCs w:val="22"/>
          <w:lang w:val="en-US"/>
        </w:rPr>
        <w:t xml:space="preserve"> </w:t>
      </w:r>
      <w:r w:rsidRPr="00A92AAA">
        <w:rPr>
          <w:rFonts w:ascii="Calibri" w:hAnsi="Calibri" w:cs="Calibri"/>
          <w:kern w:val="0"/>
          <w:sz w:val="22"/>
          <w:szCs w:val="22"/>
          <w:lang w:val="en-US"/>
        </w:rPr>
        <w:t>adaptive capacity to climate-related hazards.</w:t>
      </w:r>
    </w:p>
    <w:p w14:paraId="004FEBDE" w14:textId="3ED11882" w:rsidR="009B61AA" w:rsidRPr="00A92AAA" w:rsidRDefault="009B61AA" w:rsidP="009B61AA">
      <w:pPr>
        <w:autoSpaceDE w:val="0"/>
        <w:autoSpaceDN w:val="0"/>
        <w:adjustRightInd w:val="0"/>
        <w:spacing w:after="0" w:line="240" w:lineRule="auto"/>
        <w:jc w:val="both"/>
        <w:rPr>
          <w:rFonts w:ascii="Calibri" w:hAnsi="Calibri" w:cs="Calibri"/>
          <w:kern w:val="0"/>
          <w:sz w:val="22"/>
          <w:szCs w:val="22"/>
          <w:lang w:val="en-US"/>
        </w:rPr>
      </w:pPr>
      <w:r w:rsidRPr="00A92AAA">
        <w:rPr>
          <w:rFonts w:ascii="Calibri" w:hAnsi="Calibri" w:cs="Calibri"/>
          <w:b/>
          <w:bCs/>
          <w:kern w:val="0"/>
          <w:sz w:val="22"/>
          <w:szCs w:val="22"/>
          <w:lang w:val="en-US"/>
        </w:rPr>
        <w:t xml:space="preserve">Spatial inclusion: </w:t>
      </w:r>
      <w:r w:rsidRPr="00A92AAA">
        <w:rPr>
          <w:rFonts w:ascii="Calibri" w:hAnsi="Calibri" w:cs="Calibri"/>
          <w:kern w:val="0"/>
          <w:sz w:val="22"/>
          <w:szCs w:val="22"/>
          <w:lang w:val="en-US"/>
        </w:rPr>
        <w:t>Reduce spatial inequalities by promoting the even distribution of basic</w:t>
      </w:r>
      <w:r w:rsidRPr="00A92AAA">
        <w:rPr>
          <w:rFonts w:ascii="Calibri" w:hAnsi="Calibri" w:cs="Calibri"/>
          <w:kern w:val="0"/>
          <w:sz w:val="22"/>
          <w:szCs w:val="22"/>
          <w:lang w:val="en-US"/>
        </w:rPr>
        <w:t xml:space="preserve"> </w:t>
      </w:r>
      <w:r w:rsidRPr="00A92AAA">
        <w:rPr>
          <w:rFonts w:ascii="Calibri" w:hAnsi="Calibri" w:cs="Calibri"/>
          <w:kern w:val="0"/>
          <w:sz w:val="22"/>
          <w:szCs w:val="22"/>
          <w:lang w:val="en-US"/>
        </w:rPr>
        <w:t>urban services, quality public spaces, affordable housing, and livelihood opportunities.</w:t>
      </w:r>
    </w:p>
    <w:p w14:paraId="6AA50306" w14:textId="77777777" w:rsidR="00E03BF2" w:rsidRPr="00A92AAA" w:rsidRDefault="00E03BF2" w:rsidP="009B61AA">
      <w:pPr>
        <w:autoSpaceDE w:val="0"/>
        <w:autoSpaceDN w:val="0"/>
        <w:adjustRightInd w:val="0"/>
        <w:spacing w:after="0" w:line="240" w:lineRule="auto"/>
        <w:jc w:val="both"/>
        <w:rPr>
          <w:rFonts w:ascii="Calibri" w:hAnsi="Calibri" w:cs="Calibri"/>
          <w:spacing w:val="2"/>
          <w:sz w:val="22"/>
          <w:szCs w:val="22"/>
          <w:shd w:val="clear" w:color="auto" w:fill="FFFFFF"/>
          <w:lang w:val="en-US"/>
        </w:rPr>
      </w:pPr>
    </w:p>
    <w:p w14:paraId="21E295B0" w14:textId="03374BAA" w:rsidR="00302924" w:rsidRPr="00A92AAA" w:rsidRDefault="00302924" w:rsidP="009B61AA">
      <w:pPr>
        <w:autoSpaceDE w:val="0"/>
        <w:autoSpaceDN w:val="0"/>
        <w:adjustRightInd w:val="0"/>
        <w:spacing w:after="0" w:line="240" w:lineRule="auto"/>
        <w:rPr>
          <w:rFonts w:ascii="Calibri" w:hAnsi="Calibri" w:cs="Calibri"/>
          <w:b/>
          <w:bCs/>
          <w:kern w:val="0"/>
          <w:sz w:val="22"/>
          <w:szCs w:val="22"/>
          <w:lang w:val="en-US"/>
        </w:rPr>
      </w:pPr>
      <w:r w:rsidRPr="00A92AAA">
        <w:rPr>
          <w:rFonts w:ascii="Calibri" w:hAnsi="Calibri" w:cs="Calibri"/>
          <w:b/>
          <w:bCs/>
          <w:kern w:val="0"/>
          <w:sz w:val="22"/>
          <w:szCs w:val="22"/>
          <w:lang w:val="en-US"/>
        </w:rPr>
        <w:t xml:space="preserve">It is structured in </w:t>
      </w:r>
      <w:r w:rsidR="00A92AAA" w:rsidRPr="00A92AAA">
        <w:rPr>
          <w:rFonts w:ascii="Calibri" w:hAnsi="Calibri" w:cs="Calibri"/>
          <w:b/>
          <w:bCs/>
          <w:kern w:val="0"/>
          <w:sz w:val="22"/>
          <w:szCs w:val="22"/>
          <w:lang w:val="en-US"/>
        </w:rPr>
        <w:t>3</w:t>
      </w:r>
      <w:r w:rsidRPr="00A92AAA">
        <w:rPr>
          <w:rFonts w:ascii="Calibri" w:hAnsi="Calibri" w:cs="Calibri"/>
          <w:b/>
          <w:bCs/>
          <w:kern w:val="0"/>
          <w:sz w:val="22"/>
          <w:szCs w:val="22"/>
          <w:lang w:val="en-US"/>
        </w:rPr>
        <w:t xml:space="preserve"> phases</w:t>
      </w:r>
      <w:r w:rsidR="009B61AA" w:rsidRPr="00A92AAA">
        <w:rPr>
          <w:rFonts w:ascii="Calibri" w:hAnsi="Calibri" w:cs="Calibri"/>
          <w:b/>
          <w:bCs/>
          <w:kern w:val="0"/>
          <w:sz w:val="22"/>
          <w:szCs w:val="22"/>
          <w:lang w:val="en-US"/>
        </w:rPr>
        <w:t>:</w:t>
      </w:r>
    </w:p>
    <w:p w14:paraId="1D194482" w14:textId="33E2E11B" w:rsidR="00302924" w:rsidRPr="00A92AAA" w:rsidRDefault="00302924" w:rsidP="00302924">
      <w:pPr>
        <w:autoSpaceDE w:val="0"/>
        <w:autoSpaceDN w:val="0"/>
        <w:adjustRightInd w:val="0"/>
        <w:spacing w:after="0" w:line="240" w:lineRule="auto"/>
        <w:rPr>
          <w:rFonts w:ascii="Calibri" w:hAnsi="Calibri" w:cs="Calibri"/>
          <w:b/>
          <w:bCs/>
          <w:kern w:val="0"/>
          <w:sz w:val="22"/>
          <w:szCs w:val="22"/>
          <w:lang w:val="en-US"/>
        </w:rPr>
      </w:pPr>
      <w:r w:rsidRPr="00A92AAA">
        <w:rPr>
          <w:rFonts w:ascii="Calibri" w:hAnsi="Calibri" w:cs="Calibri"/>
          <w:b/>
          <w:bCs/>
          <w:kern w:val="0"/>
          <w:sz w:val="22"/>
          <w:szCs w:val="22"/>
          <w:lang w:val="en-US"/>
        </w:rPr>
        <w:t>Phase 1. Assessment</w:t>
      </w:r>
    </w:p>
    <w:p w14:paraId="0BD5E7DF" w14:textId="010629F0" w:rsidR="003664E1" w:rsidRPr="00A92AAA" w:rsidRDefault="00302924" w:rsidP="00A106E7">
      <w:pPr>
        <w:autoSpaceDE w:val="0"/>
        <w:autoSpaceDN w:val="0"/>
        <w:adjustRightInd w:val="0"/>
        <w:spacing w:after="0" w:line="240" w:lineRule="auto"/>
        <w:jc w:val="both"/>
        <w:rPr>
          <w:rFonts w:ascii="Calibri" w:hAnsi="Calibri" w:cs="Calibri"/>
          <w:color w:val="0D0D0D"/>
          <w:sz w:val="22"/>
          <w:szCs w:val="22"/>
          <w:shd w:val="clear" w:color="auto" w:fill="FFFFFF"/>
          <w:lang w:val="en-US"/>
        </w:rPr>
      </w:pPr>
      <w:r w:rsidRPr="00A92AAA">
        <w:rPr>
          <w:rFonts w:ascii="Calibri" w:hAnsi="Calibri" w:cs="Calibri"/>
          <w:kern w:val="0"/>
          <w:sz w:val="22"/>
          <w:szCs w:val="22"/>
          <w:lang w:val="en-US"/>
        </w:rPr>
        <w:t>This phase aims to understand and assess the context and the territory in which the plan will be</w:t>
      </w:r>
      <w:r w:rsidR="009B61AA" w:rsidRPr="00A92AAA">
        <w:rPr>
          <w:rFonts w:ascii="Calibri" w:hAnsi="Calibri" w:cs="Calibri"/>
          <w:kern w:val="0"/>
          <w:sz w:val="22"/>
          <w:szCs w:val="22"/>
          <w:lang w:val="en-US"/>
        </w:rPr>
        <w:t xml:space="preserve"> </w:t>
      </w:r>
      <w:r w:rsidRPr="00A92AAA">
        <w:rPr>
          <w:rFonts w:ascii="Calibri" w:hAnsi="Calibri" w:cs="Calibri"/>
          <w:kern w:val="0"/>
          <w:sz w:val="22"/>
          <w:szCs w:val="22"/>
          <w:lang w:val="en-US"/>
        </w:rPr>
        <w:t>developed, including the current planning and legal frameworks, the available resources, and</w:t>
      </w:r>
      <w:r w:rsidR="009B61AA" w:rsidRPr="00A92AAA">
        <w:rPr>
          <w:rFonts w:ascii="Calibri" w:hAnsi="Calibri" w:cs="Calibri"/>
          <w:kern w:val="0"/>
          <w:sz w:val="22"/>
          <w:szCs w:val="22"/>
          <w:lang w:val="en-US"/>
        </w:rPr>
        <w:t xml:space="preserve"> </w:t>
      </w:r>
      <w:r w:rsidRPr="00A92AAA">
        <w:rPr>
          <w:rFonts w:ascii="Calibri" w:hAnsi="Calibri" w:cs="Calibri"/>
          <w:kern w:val="0"/>
          <w:sz w:val="22"/>
          <w:szCs w:val="22"/>
          <w:lang w:val="en-US"/>
        </w:rPr>
        <w:t xml:space="preserve">the plan and process objectives. </w:t>
      </w:r>
      <w:r w:rsidR="003664E1" w:rsidRPr="00A92AAA">
        <w:rPr>
          <w:rFonts w:ascii="Calibri" w:hAnsi="Calibri" w:cs="Calibri"/>
          <w:color w:val="0D0D0D"/>
          <w:sz w:val="22"/>
          <w:szCs w:val="22"/>
          <w:shd w:val="clear" w:color="auto" w:fill="FFFFFF"/>
          <w:lang w:val="en-US"/>
        </w:rPr>
        <w:t>A customized participatory approach is established, bolstered by robust stakeholder engagement. Subsequently, an in-depth analysis and diagnosis are conducted to gain insight into the territory, its potential, and the hurdles it faces, all of which will inform the development of the plan.</w:t>
      </w:r>
      <w:r w:rsidR="003664E1" w:rsidRPr="00A92AAA">
        <w:rPr>
          <w:rFonts w:ascii="Calibri" w:hAnsi="Calibri" w:cs="Calibri"/>
          <w:color w:val="0D0D0D"/>
          <w:sz w:val="22"/>
          <w:szCs w:val="22"/>
          <w:shd w:val="clear" w:color="auto" w:fill="FFFFFF"/>
          <w:lang w:val="en-US"/>
        </w:rPr>
        <w:t xml:space="preserve"> Finally</w:t>
      </w:r>
      <w:r w:rsidR="003664E1" w:rsidRPr="00A92AAA">
        <w:rPr>
          <w:rFonts w:ascii="Calibri" w:hAnsi="Calibri" w:cs="Calibri"/>
          <w:color w:val="0D0D0D"/>
          <w:sz w:val="22"/>
          <w:szCs w:val="22"/>
          <w:shd w:val="clear" w:color="auto" w:fill="FFFFFF"/>
          <w:lang w:val="en-US"/>
        </w:rPr>
        <w:t xml:space="preserve">, an analysis and diagnostic are elaborated to </w:t>
      </w:r>
      <w:r w:rsidR="003664E1" w:rsidRPr="00A92AAA">
        <w:rPr>
          <w:rFonts w:ascii="Calibri" w:hAnsi="Calibri" w:cs="Calibri"/>
          <w:color w:val="0D0D0D"/>
          <w:sz w:val="22"/>
          <w:szCs w:val="22"/>
          <w:shd w:val="clear" w:color="auto" w:fill="FFFFFF"/>
          <w:lang w:val="en-US"/>
        </w:rPr>
        <w:t>analyze</w:t>
      </w:r>
      <w:r w:rsidR="003664E1" w:rsidRPr="00A92AAA">
        <w:rPr>
          <w:rFonts w:ascii="Calibri" w:hAnsi="Calibri" w:cs="Calibri"/>
          <w:color w:val="0D0D0D"/>
          <w:sz w:val="22"/>
          <w:szCs w:val="22"/>
          <w:shd w:val="clear" w:color="auto" w:fill="FFFFFF"/>
          <w:lang w:val="en-US"/>
        </w:rPr>
        <w:t xml:space="preserve"> the territory, its opportunities, and challenges, that will be integrated into the plan.</w:t>
      </w:r>
    </w:p>
    <w:p w14:paraId="0CD9AABC" w14:textId="77777777" w:rsidR="003664E1" w:rsidRPr="00A92AAA" w:rsidRDefault="003664E1" w:rsidP="00A106E7">
      <w:pPr>
        <w:autoSpaceDE w:val="0"/>
        <w:autoSpaceDN w:val="0"/>
        <w:adjustRightInd w:val="0"/>
        <w:spacing w:after="0" w:line="240" w:lineRule="auto"/>
        <w:jc w:val="both"/>
        <w:rPr>
          <w:rFonts w:ascii="Calibri" w:hAnsi="Calibri" w:cs="Calibri"/>
          <w:b/>
          <w:bCs/>
          <w:kern w:val="0"/>
          <w:sz w:val="22"/>
          <w:szCs w:val="22"/>
          <w:lang w:val="en-US"/>
        </w:rPr>
      </w:pPr>
    </w:p>
    <w:p w14:paraId="12376CAA" w14:textId="64E052E9" w:rsidR="00302924" w:rsidRPr="00A92AAA" w:rsidRDefault="00302924" w:rsidP="00A106E7">
      <w:pPr>
        <w:autoSpaceDE w:val="0"/>
        <w:autoSpaceDN w:val="0"/>
        <w:adjustRightInd w:val="0"/>
        <w:spacing w:after="0" w:line="240" w:lineRule="auto"/>
        <w:jc w:val="both"/>
        <w:rPr>
          <w:rFonts w:ascii="Calibri" w:hAnsi="Calibri" w:cs="Calibri"/>
          <w:b/>
          <w:bCs/>
          <w:kern w:val="0"/>
          <w:sz w:val="22"/>
          <w:szCs w:val="22"/>
          <w:lang w:val="en-US"/>
        </w:rPr>
      </w:pPr>
      <w:r w:rsidRPr="00A92AAA">
        <w:rPr>
          <w:rFonts w:ascii="Calibri" w:hAnsi="Calibri" w:cs="Calibri"/>
          <w:b/>
          <w:bCs/>
          <w:kern w:val="0"/>
          <w:sz w:val="22"/>
          <w:szCs w:val="22"/>
          <w:lang w:val="en-US"/>
        </w:rPr>
        <w:t>Phase 2. Plan</w:t>
      </w:r>
    </w:p>
    <w:p w14:paraId="75AFC58E" w14:textId="23398FE9" w:rsidR="00302924" w:rsidRPr="00A92AAA" w:rsidRDefault="00A92AAA" w:rsidP="00A106E7">
      <w:pPr>
        <w:autoSpaceDE w:val="0"/>
        <w:autoSpaceDN w:val="0"/>
        <w:adjustRightInd w:val="0"/>
        <w:spacing w:after="0" w:line="240" w:lineRule="auto"/>
        <w:jc w:val="both"/>
        <w:rPr>
          <w:rFonts w:ascii="Calibri" w:hAnsi="Calibri" w:cs="Calibri"/>
          <w:b/>
          <w:bCs/>
          <w:kern w:val="0"/>
          <w:sz w:val="22"/>
          <w:szCs w:val="22"/>
          <w:lang w:val="en-US"/>
        </w:rPr>
      </w:pPr>
      <w:r w:rsidRPr="00A92AAA">
        <w:rPr>
          <w:rFonts w:ascii="Calibri" w:hAnsi="Calibri" w:cs="Calibri"/>
          <w:color w:val="0D0D0D"/>
          <w:sz w:val="22"/>
          <w:szCs w:val="22"/>
          <w:shd w:val="clear" w:color="auto" w:fill="FFFFFF"/>
          <w:lang w:val="en-US"/>
        </w:rPr>
        <w:t>The second phase aims to establish a shared vision and formulate a series of strategies and key projects that offer both spatial and technical backing. This phase encompasses the creation of three tiers of spatial plans: the strategic development plan, the land management plan, and the Outer Community Hub plan. These plans are crafted through extensive consultations involving the technical team, local authorities, key stakeholders, and community members. They tackle the challenges identified in the analysis phase and present solutions at various levels of granularity.</w:t>
      </w:r>
    </w:p>
    <w:p w14:paraId="6958ED19" w14:textId="77777777" w:rsidR="00A92AAA" w:rsidRPr="00A92AAA" w:rsidRDefault="00A92AAA" w:rsidP="00A106E7">
      <w:pPr>
        <w:autoSpaceDE w:val="0"/>
        <w:autoSpaceDN w:val="0"/>
        <w:adjustRightInd w:val="0"/>
        <w:spacing w:after="0" w:line="240" w:lineRule="auto"/>
        <w:jc w:val="both"/>
        <w:rPr>
          <w:rFonts w:ascii="Calibri" w:hAnsi="Calibri" w:cs="Calibri"/>
          <w:b/>
          <w:bCs/>
          <w:kern w:val="0"/>
          <w:sz w:val="22"/>
          <w:szCs w:val="22"/>
          <w:lang w:val="en-US"/>
        </w:rPr>
      </w:pPr>
    </w:p>
    <w:p w14:paraId="59148C27" w14:textId="124DEFDA" w:rsidR="00302924" w:rsidRPr="00A92AAA" w:rsidRDefault="00302924" w:rsidP="00A106E7">
      <w:pPr>
        <w:autoSpaceDE w:val="0"/>
        <w:autoSpaceDN w:val="0"/>
        <w:adjustRightInd w:val="0"/>
        <w:spacing w:after="0" w:line="240" w:lineRule="auto"/>
        <w:jc w:val="both"/>
        <w:rPr>
          <w:rFonts w:ascii="Calibri" w:hAnsi="Calibri" w:cs="Calibri"/>
          <w:b/>
          <w:bCs/>
          <w:kern w:val="0"/>
          <w:sz w:val="22"/>
          <w:szCs w:val="22"/>
          <w:lang w:val="en-US"/>
        </w:rPr>
      </w:pPr>
      <w:r w:rsidRPr="00A92AAA">
        <w:rPr>
          <w:rFonts w:ascii="Calibri" w:hAnsi="Calibri" w:cs="Calibri"/>
          <w:b/>
          <w:bCs/>
          <w:kern w:val="0"/>
          <w:sz w:val="22"/>
          <w:szCs w:val="22"/>
          <w:lang w:val="en-US"/>
        </w:rPr>
        <w:t xml:space="preserve">Phase 3. </w:t>
      </w:r>
      <w:r w:rsidR="00A92AAA" w:rsidRPr="00A92AAA">
        <w:rPr>
          <w:rFonts w:ascii="Calibri" w:hAnsi="Calibri" w:cs="Calibri"/>
          <w:b/>
          <w:bCs/>
          <w:kern w:val="0"/>
          <w:sz w:val="22"/>
          <w:szCs w:val="22"/>
          <w:lang w:val="en-US"/>
        </w:rPr>
        <w:t>Operationalization</w:t>
      </w:r>
    </w:p>
    <w:p w14:paraId="7B64738B" w14:textId="503C7B67" w:rsidR="00A92AAA" w:rsidRPr="00A92AAA" w:rsidRDefault="00A92AAA" w:rsidP="00A106E7">
      <w:pPr>
        <w:autoSpaceDE w:val="0"/>
        <w:autoSpaceDN w:val="0"/>
        <w:adjustRightInd w:val="0"/>
        <w:spacing w:after="0" w:line="240" w:lineRule="auto"/>
        <w:jc w:val="both"/>
        <w:rPr>
          <w:rFonts w:ascii="Calibri" w:hAnsi="Calibri" w:cs="Calibri"/>
          <w:color w:val="0D0D0D"/>
          <w:sz w:val="22"/>
          <w:szCs w:val="22"/>
          <w:shd w:val="clear" w:color="auto" w:fill="FFFFFF"/>
          <w:lang w:val="en-US"/>
        </w:rPr>
      </w:pPr>
      <w:r w:rsidRPr="00A92AAA">
        <w:rPr>
          <w:rFonts w:ascii="Calibri" w:hAnsi="Calibri" w:cs="Calibri"/>
          <w:color w:val="0D0D0D"/>
          <w:sz w:val="22"/>
          <w:szCs w:val="22"/>
          <w:shd w:val="clear" w:color="auto" w:fill="FFFFFF"/>
          <w:lang w:val="en-US"/>
        </w:rPr>
        <w:t>The aim of the third phase is to establish a series of actionable steps and supportive mechanisms to facilitate the implementation of the plan. This involves financial, institutional, and legal aspects of the plan to delineate a clear and efficient policy framework for its execution.</w:t>
      </w:r>
    </w:p>
    <w:p w14:paraId="0F0A5697" w14:textId="6C875480" w:rsidR="00302924" w:rsidRPr="00A92AAA" w:rsidRDefault="00302924" w:rsidP="00A106E7">
      <w:pPr>
        <w:jc w:val="both"/>
        <w:rPr>
          <w:rFonts w:ascii="Calibri" w:hAnsi="Calibri" w:cs="Calibri"/>
          <w:sz w:val="22"/>
          <w:szCs w:val="22"/>
          <w:lang w:val="en-US"/>
        </w:rPr>
      </w:pPr>
    </w:p>
    <w:sectPr w:rsidR="00302924" w:rsidRPr="00A92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24"/>
    <w:rsid w:val="002D2A08"/>
    <w:rsid w:val="00302924"/>
    <w:rsid w:val="003664E1"/>
    <w:rsid w:val="00602938"/>
    <w:rsid w:val="009B61AA"/>
    <w:rsid w:val="00A106E7"/>
    <w:rsid w:val="00A92AAA"/>
    <w:rsid w:val="00E03BF2"/>
    <w:rsid w:val="00FA0A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9331"/>
  <w15:chartTrackingRefBased/>
  <w15:docId w15:val="{75B8FFCF-221F-45E8-B562-9D408C90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302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02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0292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0292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0292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0292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0292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0292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0292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0292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30292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30292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30292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30292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30292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30292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30292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302924"/>
    <w:rPr>
      <w:rFonts w:eastAsiaTheme="majorEastAsia" w:cstheme="majorBidi"/>
      <w:color w:val="272727" w:themeColor="text1" w:themeTint="D8"/>
    </w:rPr>
  </w:style>
  <w:style w:type="paragraph" w:styleId="a3">
    <w:name w:val="Title"/>
    <w:basedOn w:val="a"/>
    <w:next w:val="a"/>
    <w:link w:val="Char"/>
    <w:uiPriority w:val="10"/>
    <w:qFormat/>
    <w:rsid w:val="0030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30292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0292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30292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02924"/>
    <w:pPr>
      <w:spacing w:before="160"/>
      <w:jc w:val="center"/>
    </w:pPr>
    <w:rPr>
      <w:i/>
      <w:iCs/>
      <w:color w:val="404040" w:themeColor="text1" w:themeTint="BF"/>
    </w:rPr>
  </w:style>
  <w:style w:type="character" w:customStyle="1" w:styleId="Char1">
    <w:name w:val="Απόσπασμα Char"/>
    <w:basedOn w:val="a0"/>
    <w:link w:val="a5"/>
    <w:uiPriority w:val="29"/>
    <w:rsid w:val="00302924"/>
    <w:rPr>
      <w:i/>
      <w:iCs/>
      <w:color w:val="404040" w:themeColor="text1" w:themeTint="BF"/>
    </w:rPr>
  </w:style>
  <w:style w:type="paragraph" w:styleId="a6">
    <w:name w:val="List Paragraph"/>
    <w:basedOn w:val="a"/>
    <w:uiPriority w:val="34"/>
    <w:qFormat/>
    <w:rsid w:val="00302924"/>
    <w:pPr>
      <w:ind w:left="720"/>
      <w:contextualSpacing/>
    </w:pPr>
  </w:style>
  <w:style w:type="character" w:styleId="a7">
    <w:name w:val="Intense Emphasis"/>
    <w:basedOn w:val="a0"/>
    <w:uiPriority w:val="21"/>
    <w:qFormat/>
    <w:rsid w:val="00302924"/>
    <w:rPr>
      <w:i/>
      <w:iCs/>
      <w:color w:val="0F4761" w:themeColor="accent1" w:themeShade="BF"/>
    </w:rPr>
  </w:style>
  <w:style w:type="paragraph" w:styleId="a8">
    <w:name w:val="Intense Quote"/>
    <w:basedOn w:val="a"/>
    <w:next w:val="a"/>
    <w:link w:val="Char2"/>
    <w:uiPriority w:val="30"/>
    <w:qFormat/>
    <w:rsid w:val="00302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302924"/>
    <w:rPr>
      <w:i/>
      <w:iCs/>
      <w:color w:val="0F4761" w:themeColor="accent1" w:themeShade="BF"/>
    </w:rPr>
  </w:style>
  <w:style w:type="character" w:styleId="a9">
    <w:name w:val="Intense Reference"/>
    <w:basedOn w:val="a0"/>
    <w:uiPriority w:val="32"/>
    <w:qFormat/>
    <w:rsid w:val="003029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72864">
      <w:bodyDiv w:val="1"/>
      <w:marLeft w:val="0"/>
      <w:marRight w:val="0"/>
      <w:marTop w:val="0"/>
      <w:marBottom w:val="0"/>
      <w:divBdr>
        <w:top w:val="none" w:sz="0" w:space="0" w:color="auto"/>
        <w:left w:val="none" w:sz="0" w:space="0" w:color="auto"/>
        <w:bottom w:val="none" w:sz="0" w:space="0" w:color="auto"/>
        <w:right w:val="none" w:sz="0" w:space="0" w:color="auto"/>
      </w:divBdr>
      <w:divsChild>
        <w:div w:id="180894823">
          <w:marLeft w:val="0"/>
          <w:marRight w:val="0"/>
          <w:marTop w:val="0"/>
          <w:marBottom w:val="0"/>
          <w:divBdr>
            <w:top w:val="single" w:sz="2" w:space="0" w:color="E3E3E3"/>
            <w:left w:val="single" w:sz="2" w:space="0" w:color="E3E3E3"/>
            <w:bottom w:val="single" w:sz="2" w:space="0" w:color="E3E3E3"/>
            <w:right w:val="single" w:sz="2" w:space="0" w:color="E3E3E3"/>
          </w:divBdr>
          <w:divsChild>
            <w:div w:id="1971284346">
              <w:marLeft w:val="0"/>
              <w:marRight w:val="0"/>
              <w:marTop w:val="0"/>
              <w:marBottom w:val="0"/>
              <w:divBdr>
                <w:top w:val="single" w:sz="2" w:space="0" w:color="E3E3E3"/>
                <w:left w:val="single" w:sz="2" w:space="0" w:color="E3E3E3"/>
                <w:bottom w:val="single" w:sz="2" w:space="0" w:color="E3E3E3"/>
                <w:right w:val="single" w:sz="2" w:space="0" w:color="E3E3E3"/>
              </w:divBdr>
              <w:divsChild>
                <w:div w:id="791293084">
                  <w:marLeft w:val="0"/>
                  <w:marRight w:val="0"/>
                  <w:marTop w:val="0"/>
                  <w:marBottom w:val="0"/>
                  <w:divBdr>
                    <w:top w:val="single" w:sz="2" w:space="0" w:color="E3E3E3"/>
                    <w:left w:val="single" w:sz="2" w:space="0" w:color="E3E3E3"/>
                    <w:bottom w:val="single" w:sz="2" w:space="0" w:color="E3E3E3"/>
                    <w:right w:val="single" w:sz="2" w:space="0" w:color="E3E3E3"/>
                  </w:divBdr>
                  <w:divsChild>
                    <w:div w:id="480969346">
                      <w:marLeft w:val="0"/>
                      <w:marRight w:val="0"/>
                      <w:marTop w:val="0"/>
                      <w:marBottom w:val="0"/>
                      <w:divBdr>
                        <w:top w:val="single" w:sz="2" w:space="0" w:color="E3E3E3"/>
                        <w:left w:val="single" w:sz="2" w:space="0" w:color="E3E3E3"/>
                        <w:bottom w:val="single" w:sz="2" w:space="0" w:color="E3E3E3"/>
                        <w:right w:val="single" w:sz="2" w:space="0" w:color="E3E3E3"/>
                      </w:divBdr>
                      <w:divsChild>
                        <w:div w:id="286668231">
                          <w:marLeft w:val="0"/>
                          <w:marRight w:val="0"/>
                          <w:marTop w:val="0"/>
                          <w:marBottom w:val="0"/>
                          <w:divBdr>
                            <w:top w:val="single" w:sz="2" w:space="0" w:color="E3E3E3"/>
                            <w:left w:val="single" w:sz="2" w:space="0" w:color="E3E3E3"/>
                            <w:bottom w:val="single" w:sz="2" w:space="0" w:color="E3E3E3"/>
                            <w:right w:val="single" w:sz="2" w:space="0" w:color="E3E3E3"/>
                          </w:divBdr>
                          <w:divsChild>
                            <w:div w:id="397900225">
                              <w:marLeft w:val="0"/>
                              <w:marRight w:val="0"/>
                              <w:marTop w:val="0"/>
                              <w:marBottom w:val="0"/>
                              <w:divBdr>
                                <w:top w:val="single" w:sz="2" w:space="0" w:color="E3E3E3"/>
                                <w:left w:val="single" w:sz="2" w:space="0" w:color="E3E3E3"/>
                                <w:bottom w:val="single" w:sz="2" w:space="0" w:color="E3E3E3"/>
                                <w:right w:val="single" w:sz="2" w:space="0" w:color="E3E3E3"/>
                              </w:divBdr>
                              <w:divsChild>
                                <w:div w:id="687870808">
                                  <w:marLeft w:val="0"/>
                                  <w:marRight w:val="0"/>
                                  <w:marTop w:val="100"/>
                                  <w:marBottom w:val="100"/>
                                  <w:divBdr>
                                    <w:top w:val="single" w:sz="2" w:space="0" w:color="E3E3E3"/>
                                    <w:left w:val="single" w:sz="2" w:space="0" w:color="E3E3E3"/>
                                    <w:bottom w:val="single" w:sz="2" w:space="0" w:color="E3E3E3"/>
                                    <w:right w:val="single" w:sz="2" w:space="0" w:color="E3E3E3"/>
                                  </w:divBdr>
                                  <w:divsChild>
                                    <w:div w:id="717438741">
                                      <w:marLeft w:val="0"/>
                                      <w:marRight w:val="0"/>
                                      <w:marTop w:val="0"/>
                                      <w:marBottom w:val="0"/>
                                      <w:divBdr>
                                        <w:top w:val="single" w:sz="2" w:space="0" w:color="E3E3E3"/>
                                        <w:left w:val="single" w:sz="2" w:space="0" w:color="E3E3E3"/>
                                        <w:bottom w:val="single" w:sz="2" w:space="0" w:color="E3E3E3"/>
                                        <w:right w:val="single" w:sz="2" w:space="0" w:color="E3E3E3"/>
                                      </w:divBdr>
                                      <w:divsChild>
                                        <w:div w:id="485784432">
                                          <w:marLeft w:val="0"/>
                                          <w:marRight w:val="0"/>
                                          <w:marTop w:val="0"/>
                                          <w:marBottom w:val="0"/>
                                          <w:divBdr>
                                            <w:top w:val="single" w:sz="2" w:space="0" w:color="E3E3E3"/>
                                            <w:left w:val="single" w:sz="2" w:space="0" w:color="E3E3E3"/>
                                            <w:bottom w:val="single" w:sz="2" w:space="0" w:color="E3E3E3"/>
                                            <w:right w:val="single" w:sz="2" w:space="0" w:color="E3E3E3"/>
                                          </w:divBdr>
                                          <w:divsChild>
                                            <w:div w:id="2050951216">
                                              <w:marLeft w:val="0"/>
                                              <w:marRight w:val="0"/>
                                              <w:marTop w:val="0"/>
                                              <w:marBottom w:val="0"/>
                                              <w:divBdr>
                                                <w:top w:val="single" w:sz="2" w:space="0" w:color="E3E3E3"/>
                                                <w:left w:val="single" w:sz="2" w:space="0" w:color="E3E3E3"/>
                                                <w:bottom w:val="single" w:sz="2" w:space="0" w:color="E3E3E3"/>
                                                <w:right w:val="single" w:sz="2" w:space="0" w:color="E3E3E3"/>
                                              </w:divBdr>
                                              <w:divsChild>
                                                <w:div w:id="1151403692">
                                                  <w:marLeft w:val="0"/>
                                                  <w:marRight w:val="0"/>
                                                  <w:marTop w:val="0"/>
                                                  <w:marBottom w:val="0"/>
                                                  <w:divBdr>
                                                    <w:top w:val="single" w:sz="2" w:space="0" w:color="E3E3E3"/>
                                                    <w:left w:val="single" w:sz="2" w:space="0" w:color="E3E3E3"/>
                                                    <w:bottom w:val="single" w:sz="2" w:space="0" w:color="E3E3E3"/>
                                                    <w:right w:val="single" w:sz="2" w:space="0" w:color="E3E3E3"/>
                                                  </w:divBdr>
                                                  <w:divsChild>
                                                    <w:div w:id="252596261">
                                                      <w:marLeft w:val="0"/>
                                                      <w:marRight w:val="0"/>
                                                      <w:marTop w:val="0"/>
                                                      <w:marBottom w:val="0"/>
                                                      <w:divBdr>
                                                        <w:top w:val="single" w:sz="2" w:space="0" w:color="E3E3E3"/>
                                                        <w:left w:val="single" w:sz="2" w:space="0" w:color="E3E3E3"/>
                                                        <w:bottom w:val="single" w:sz="2" w:space="0" w:color="E3E3E3"/>
                                                        <w:right w:val="single" w:sz="2" w:space="0" w:color="E3E3E3"/>
                                                      </w:divBdr>
                                                      <w:divsChild>
                                                        <w:div w:id="1009065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2964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503</Words>
  <Characters>2720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Dimelli Despoina</dc:creator>
  <cp:keywords/>
  <dc:description/>
  <cp:lastModifiedBy>Despoina Dimelli</cp:lastModifiedBy>
  <cp:revision>3</cp:revision>
  <dcterms:created xsi:type="dcterms:W3CDTF">2024-04-21T13:10:00Z</dcterms:created>
  <dcterms:modified xsi:type="dcterms:W3CDTF">2024-04-21T13:13:00Z</dcterms:modified>
</cp:coreProperties>
</file>