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DDD" w:rsidRPr="00927773" w:rsidRDefault="00B84DDD" w:rsidP="00044894">
      <w:pPr>
        <w:pStyle w:val="NoSpacing"/>
        <w:rPr>
          <w:rFonts w:ascii="Verdana" w:hAnsi="Verdana" w:cs="Verdana"/>
          <w:u w:val="single"/>
        </w:rPr>
      </w:pPr>
      <w:bookmarkStart w:id="0" w:name="_GoBack"/>
      <w:bookmarkEnd w:id="0"/>
      <w:r>
        <w:rPr>
          <w:rFonts w:ascii="Verdana" w:hAnsi="Verdana" w:cs="Verdana"/>
          <w:u w:val="single"/>
        </w:rPr>
        <w:t>Vereenvoudigde berekeningsmethodiek uurtarief voor Nederlandse partners</w:t>
      </w:r>
      <w:r w:rsidR="00AF776F">
        <w:rPr>
          <w:rFonts w:ascii="Verdana" w:hAnsi="Verdana" w:cs="Verdana"/>
          <w:u w:val="single"/>
        </w:rPr>
        <w:t xml:space="preserve"> binnen het Interre</w:t>
      </w:r>
      <w:r w:rsidR="00851054">
        <w:rPr>
          <w:rFonts w:ascii="Verdana" w:hAnsi="Verdana" w:cs="Verdana"/>
          <w:u w:val="single"/>
        </w:rPr>
        <w:t>g-programma V/</w:t>
      </w:r>
      <w:r w:rsidR="0027344E">
        <w:rPr>
          <w:rFonts w:ascii="Verdana" w:hAnsi="Verdana" w:cs="Verdana"/>
          <w:u w:val="single"/>
        </w:rPr>
        <w:t>C Interreg Europe</w:t>
      </w:r>
    </w:p>
    <w:p w:rsidR="00B84DDD" w:rsidRDefault="00B84DDD" w:rsidP="00044894">
      <w:pPr>
        <w:pStyle w:val="NoSpacing"/>
        <w:rPr>
          <w:rFonts w:ascii="Verdana" w:hAnsi="Verdana" w:cs="Verdana"/>
        </w:rPr>
      </w:pPr>
    </w:p>
    <w:p w:rsidR="00D72542" w:rsidRDefault="00D72542" w:rsidP="00044894">
      <w:pPr>
        <w:pStyle w:val="NoSpacing"/>
        <w:rPr>
          <w:rFonts w:ascii="Verdana" w:hAnsi="Verdana" w:cs="Verdana"/>
        </w:rPr>
      </w:pPr>
      <w:r>
        <w:rPr>
          <w:rFonts w:ascii="Verdana" w:hAnsi="Verdana" w:cs="Verdana"/>
        </w:rPr>
        <w:t>Nederlandse partners kunnen gebruik maken van een van de volgende opties:</w:t>
      </w:r>
    </w:p>
    <w:p w:rsidR="00D72542" w:rsidRDefault="00D72542" w:rsidP="00D72542">
      <w:pPr>
        <w:pStyle w:val="NoSpacing"/>
        <w:numPr>
          <w:ilvl w:val="0"/>
          <w:numId w:val="3"/>
        </w:numPr>
        <w:rPr>
          <w:rFonts w:ascii="Verdana" w:hAnsi="Verdana" w:cs="Verdana"/>
        </w:rPr>
      </w:pPr>
      <w:r>
        <w:rPr>
          <w:rFonts w:ascii="Verdana" w:hAnsi="Verdana" w:cs="Verdana"/>
        </w:rPr>
        <w:t>D</w:t>
      </w:r>
      <w:r w:rsidR="00B84DDD" w:rsidRPr="00044894">
        <w:rPr>
          <w:rFonts w:ascii="Verdana" w:hAnsi="Verdana" w:cs="Verdana"/>
        </w:rPr>
        <w:t xml:space="preserve">e in </w:t>
      </w:r>
      <w:r w:rsidR="00AF776F">
        <w:rPr>
          <w:rFonts w:ascii="Verdana" w:hAnsi="Verdana" w:cs="Verdana"/>
        </w:rPr>
        <w:t>het programme manual</w:t>
      </w:r>
      <w:r w:rsidR="00B84DDD" w:rsidRPr="00044894">
        <w:rPr>
          <w:rFonts w:ascii="Verdana" w:hAnsi="Verdana" w:cs="Verdana"/>
        </w:rPr>
        <w:t xml:space="preserve"> beschreven a</w:t>
      </w:r>
      <w:r>
        <w:rPr>
          <w:rFonts w:ascii="Verdana" w:hAnsi="Verdana" w:cs="Verdana"/>
        </w:rPr>
        <w:t xml:space="preserve">lgemene  berekeningsmethodiek, </w:t>
      </w:r>
      <w:r>
        <w:rPr>
          <w:rFonts w:ascii="Verdana" w:hAnsi="Verdana" w:cs="Verdana"/>
          <w:i/>
        </w:rPr>
        <w:t xml:space="preserve">of </w:t>
      </w:r>
    </w:p>
    <w:p w:rsidR="00B84DDD" w:rsidRDefault="00D72542" w:rsidP="00D72542">
      <w:pPr>
        <w:pStyle w:val="NoSpacing"/>
        <w:numPr>
          <w:ilvl w:val="0"/>
          <w:numId w:val="3"/>
        </w:numPr>
        <w:rPr>
          <w:rFonts w:ascii="Verdana" w:hAnsi="Verdana" w:cs="Verdana"/>
        </w:rPr>
      </w:pPr>
      <w:r>
        <w:rPr>
          <w:rFonts w:ascii="Verdana" w:hAnsi="Verdana" w:cs="Verdana"/>
        </w:rPr>
        <w:t>D</w:t>
      </w:r>
      <w:r w:rsidR="00B84DDD">
        <w:rPr>
          <w:rFonts w:ascii="Verdana" w:hAnsi="Verdana" w:cs="Verdana"/>
        </w:rPr>
        <w:t xml:space="preserve">e in </w:t>
      </w:r>
      <w:r w:rsidR="00B84DDD" w:rsidRPr="000171EE">
        <w:rPr>
          <w:rFonts w:ascii="Verdana" w:hAnsi="Verdana" w:cs="Verdana"/>
        </w:rPr>
        <w:t xml:space="preserve">de </w:t>
      </w:r>
      <w:r w:rsidR="00D62BA6" w:rsidRPr="000171EE">
        <w:rPr>
          <w:rFonts w:ascii="Verdana" w:hAnsi="Verdana" w:cs="Verdana"/>
        </w:rPr>
        <w:t xml:space="preserve">Regeling Europese EZ-subsidies (Staatscourant 18.094 d.d. 30 juni 2015) </w:t>
      </w:r>
      <w:r w:rsidR="00B84DDD" w:rsidRPr="000171EE">
        <w:rPr>
          <w:rFonts w:ascii="Verdana" w:hAnsi="Verdana" w:cs="Verdana"/>
        </w:rPr>
        <w:t xml:space="preserve">in artikel </w:t>
      </w:r>
      <w:r w:rsidR="00D62BA6" w:rsidRPr="000171EE">
        <w:rPr>
          <w:rFonts w:ascii="Verdana" w:hAnsi="Verdana" w:cs="Verdana"/>
        </w:rPr>
        <w:t>1.4</w:t>
      </w:r>
      <w:r w:rsidR="00B84DDD" w:rsidRPr="000171EE">
        <w:rPr>
          <w:rFonts w:ascii="Verdana" w:hAnsi="Verdana" w:cs="Verdana"/>
        </w:rPr>
        <w:t xml:space="preserve">, </w:t>
      </w:r>
      <w:r w:rsidR="008E326B" w:rsidRPr="000171EE">
        <w:rPr>
          <w:rFonts w:ascii="Verdana" w:hAnsi="Verdana" w:cs="Verdana"/>
        </w:rPr>
        <w:t>eerst</w:t>
      </w:r>
      <w:r w:rsidR="00B84DDD" w:rsidRPr="000171EE">
        <w:rPr>
          <w:rFonts w:ascii="Verdana" w:hAnsi="Verdana" w:cs="Verdana"/>
        </w:rPr>
        <w:t>e</w:t>
      </w:r>
      <w:r w:rsidR="00B84DDD" w:rsidRPr="00044894">
        <w:rPr>
          <w:rFonts w:ascii="Verdana" w:hAnsi="Verdana" w:cs="Verdana"/>
        </w:rPr>
        <w:t xml:space="preserve"> lid </w:t>
      </w:r>
      <w:r w:rsidR="00B84DDD">
        <w:rPr>
          <w:rFonts w:ascii="Verdana" w:hAnsi="Verdana" w:cs="Verdana"/>
        </w:rPr>
        <w:t>onder a beschreven mogelijkheid.</w:t>
      </w:r>
    </w:p>
    <w:p w:rsidR="00B84DDD" w:rsidRPr="00044894" w:rsidRDefault="00B84DDD" w:rsidP="00044894">
      <w:pPr>
        <w:pStyle w:val="NoSpacing"/>
        <w:rPr>
          <w:rFonts w:ascii="Verdana" w:hAnsi="Verdana" w:cs="Verdana"/>
        </w:rPr>
      </w:pPr>
    </w:p>
    <w:p w:rsidR="00D72542" w:rsidRDefault="00D72542" w:rsidP="00044894">
      <w:pPr>
        <w:pStyle w:val="NoSpacing"/>
        <w:rPr>
          <w:rFonts w:ascii="Verdana" w:hAnsi="Verdana" w:cs="Verdana"/>
        </w:rPr>
      </w:pPr>
      <w:r>
        <w:rPr>
          <w:rFonts w:ascii="Verdana" w:hAnsi="Verdana" w:cs="Verdana"/>
        </w:rPr>
        <w:t>Nederlandse partners moeten op het moment van de aanvraag een keuze maken voor een van de twee methodes, en deze gedurende de gehele looptijd van het project gebruiken.</w:t>
      </w:r>
    </w:p>
    <w:p w:rsidR="00D72542" w:rsidRDefault="00D72542" w:rsidP="00044894">
      <w:pPr>
        <w:pStyle w:val="NoSpacing"/>
        <w:rPr>
          <w:rFonts w:ascii="Verdana" w:hAnsi="Verdana" w:cs="Verdana"/>
        </w:rPr>
      </w:pPr>
    </w:p>
    <w:p w:rsidR="00D72542" w:rsidRPr="000171EE" w:rsidRDefault="00D72542" w:rsidP="00044894">
      <w:pPr>
        <w:pStyle w:val="NoSpacing"/>
        <w:rPr>
          <w:rFonts w:ascii="Verdana" w:hAnsi="Verdana" w:cs="Verdana"/>
        </w:rPr>
      </w:pPr>
      <w:r>
        <w:rPr>
          <w:rFonts w:ascii="Verdana" w:hAnsi="Verdana" w:cs="Verdana"/>
          <w:b/>
        </w:rPr>
        <w:t xml:space="preserve">Berekening volgens </w:t>
      </w:r>
      <w:r w:rsidRPr="000171EE">
        <w:rPr>
          <w:rFonts w:ascii="Verdana" w:hAnsi="Verdana" w:cs="Verdana"/>
          <w:b/>
        </w:rPr>
        <w:t xml:space="preserve">de </w:t>
      </w:r>
      <w:r w:rsidR="008E326B" w:rsidRPr="000171EE">
        <w:rPr>
          <w:rFonts w:ascii="Verdana" w:hAnsi="Verdana" w:cs="Verdana"/>
          <w:b/>
        </w:rPr>
        <w:t>Regeling Europese EZ-subsidies, artikel 1.4, eerste</w:t>
      </w:r>
      <w:r w:rsidRPr="000171EE">
        <w:rPr>
          <w:rFonts w:ascii="Verdana" w:hAnsi="Verdana" w:cs="Verdana"/>
          <w:b/>
        </w:rPr>
        <w:t xml:space="preserve"> lid onder a</w:t>
      </w:r>
    </w:p>
    <w:p w:rsidR="00D72542" w:rsidRPr="000171EE" w:rsidRDefault="00D72542" w:rsidP="00044894">
      <w:pPr>
        <w:pStyle w:val="NoSpacing"/>
        <w:rPr>
          <w:rFonts w:ascii="Verdana" w:hAnsi="Verdana" w:cs="Verdana"/>
          <w:b/>
        </w:rPr>
      </w:pPr>
    </w:p>
    <w:p w:rsidR="00B84DDD" w:rsidRPr="000171EE" w:rsidRDefault="00B84DDD" w:rsidP="00044894">
      <w:pPr>
        <w:pStyle w:val="NoSpacing"/>
        <w:rPr>
          <w:rFonts w:ascii="Verdana" w:hAnsi="Verdana" w:cs="Verdana"/>
        </w:rPr>
      </w:pPr>
      <w:r w:rsidRPr="000171EE">
        <w:rPr>
          <w:rFonts w:ascii="Verdana" w:hAnsi="Verdana" w:cs="Verdana"/>
        </w:rPr>
        <w:t>Loonkosten worden berekend door het aantal aan het project bestede uren te vermenigvuldigen met een volgens de volgende methodiek berekend tarief:</w:t>
      </w:r>
    </w:p>
    <w:p w:rsidR="00B84DDD" w:rsidRPr="000171EE" w:rsidRDefault="00B84DDD" w:rsidP="00044894">
      <w:pPr>
        <w:pStyle w:val="NoSpacing"/>
        <w:rPr>
          <w:rFonts w:ascii="Verdana" w:hAnsi="Verdana" w:cs="Verdana"/>
        </w:rPr>
      </w:pPr>
    </w:p>
    <w:p w:rsidR="00D72542" w:rsidRPr="000171EE" w:rsidRDefault="00B84DDD" w:rsidP="00D72542">
      <w:pPr>
        <w:pStyle w:val="NoSpacing"/>
        <w:numPr>
          <w:ilvl w:val="0"/>
          <w:numId w:val="4"/>
        </w:numPr>
        <w:rPr>
          <w:rFonts w:ascii="Verdana" w:hAnsi="Verdana" w:cs="Verdana"/>
        </w:rPr>
      </w:pPr>
      <w:r w:rsidRPr="000171EE">
        <w:rPr>
          <w:rFonts w:ascii="Verdana" w:hAnsi="Verdana" w:cs="Verdana"/>
        </w:rPr>
        <w:t xml:space="preserve">een per medewerker bepaald individueel uurtarief, berekend op basis van bruto jaarloon, vermeerderd met een opslag van 32% voor werkgeverslasten, </w:t>
      </w:r>
    </w:p>
    <w:p w:rsidR="00B84DDD" w:rsidRPr="000171EE" w:rsidRDefault="00B84DDD" w:rsidP="00D72542">
      <w:pPr>
        <w:pStyle w:val="NoSpacing"/>
        <w:numPr>
          <w:ilvl w:val="0"/>
          <w:numId w:val="4"/>
        </w:numPr>
        <w:rPr>
          <w:rFonts w:ascii="Verdana" w:hAnsi="Verdana" w:cs="Verdana"/>
        </w:rPr>
      </w:pPr>
      <w:r w:rsidRPr="000171EE">
        <w:rPr>
          <w:rFonts w:ascii="Verdana" w:hAnsi="Verdana" w:cs="Verdana"/>
        </w:rPr>
        <w:t>waarna dat bedrag vervolgens door 1.720 uur op basis van een 40-urige werkweek wordt gedeeld.</w:t>
      </w:r>
    </w:p>
    <w:p w:rsidR="00B84DDD" w:rsidRPr="000171EE" w:rsidRDefault="00B84DDD" w:rsidP="00044894">
      <w:pPr>
        <w:pStyle w:val="NoSpacing"/>
        <w:rPr>
          <w:rFonts w:ascii="Verdana" w:hAnsi="Verdana" w:cs="Verdana"/>
        </w:rPr>
      </w:pPr>
    </w:p>
    <w:p w:rsidR="00B84DDD" w:rsidRPr="000171EE" w:rsidRDefault="00B84DDD" w:rsidP="00044894">
      <w:pPr>
        <w:pStyle w:val="NoSpacing"/>
        <w:rPr>
          <w:rFonts w:ascii="Verdana" w:hAnsi="Verdana" w:cs="Verdana"/>
          <w:i/>
          <w:iCs/>
        </w:rPr>
      </w:pPr>
      <w:r w:rsidRPr="000171EE">
        <w:rPr>
          <w:rFonts w:ascii="Verdana" w:hAnsi="Verdana" w:cs="Verdana"/>
          <w:i/>
          <w:iCs/>
        </w:rPr>
        <w:t>Toelichting</w:t>
      </w:r>
    </w:p>
    <w:p w:rsidR="00B84DDD" w:rsidRPr="000171EE" w:rsidRDefault="008E326B" w:rsidP="00044894">
      <w:pPr>
        <w:pStyle w:val="NoSpacing"/>
        <w:rPr>
          <w:rFonts w:ascii="Verdana" w:hAnsi="Verdana" w:cs="Verdana"/>
        </w:rPr>
      </w:pPr>
      <w:r w:rsidRPr="000171EE">
        <w:rPr>
          <w:rFonts w:ascii="Verdana" w:hAnsi="Verdana" w:cs="Verdana"/>
        </w:rPr>
        <w:t>Het eerste</w:t>
      </w:r>
      <w:r w:rsidR="00B84DDD" w:rsidRPr="000171EE">
        <w:rPr>
          <w:rFonts w:ascii="Verdana" w:hAnsi="Verdana" w:cs="Verdana"/>
        </w:rPr>
        <w:t xml:space="preserve"> lid van artikel </w:t>
      </w:r>
      <w:r w:rsidRPr="000171EE">
        <w:rPr>
          <w:rFonts w:ascii="Verdana" w:hAnsi="Verdana" w:cs="Verdana"/>
        </w:rPr>
        <w:t>1.4</w:t>
      </w:r>
      <w:r w:rsidR="00B84DDD" w:rsidRPr="000171EE">
        <w:rPr>
          <w:rFonts w:ascii="Verdana" w:hAnsi="Verdana" w:cs="Verdana"/>
        </w:rPr>
        <w:t xml:space="preserve"> van de </w:t>
      </w:r>
      <w:r w:rsidRPr="000171EE">
        <w:rPr>
          <w:rFonts w:ascii="Verdana" w:hAnsi="Verdana" w:cs="Verdana"/>
        </w:rPr>
        <w:t>Regeling Europese EZ-subsidies (REES)</w:t>
      </w:r>
      <w:r w:rsidR="00B84DDD" w:rsidRPr="000171EE">
        <w:rPr>
          <w:rFonts w:ascii="Verdana" w:hAnsi="Verdana" w:cs="Verdana"/>
        </w:rPr>
        <w:t xml:space="preserve"> geeft </w:t>
      </w:r>
      <w:r w:rsidRPr="000171EE">
        <w:rPr>
          <w:rFonts w:ascii="Verdana" w:hAnsi="Verdana" w:cs="Verdana"/>
        </w:rPr>
        <w:t>vier</w:t>
      </w:r>
      <w:r w:rsidR="00B84DDD" w:rsidRPr="000171EE">
        <w:rPr>
          <w:rFonts w:ascii="Verdana" w:hAnsi="Verdana" w:cs="Verdana"/>
        </w:rPr>
        <w:t xml:space="preserve"> verschillende wijzen om loonkosten te berekenen. Hierbij wordt nadrukkelijk gebruik gemaakt van de vereenvoudigde mogelijkheden die verordening 1303/2013 biedt. Binnen het program</w:t>
      </w:r>
      <w:r w:rsidR="0027344E">
        <w:rPr>
          <w:rFonts w:ascii="Verdana" w:hAnsi="Verdana" w:cs="Verdana"/>
        </w:rPr>
        <w:t xml:space="preserve">ma Interreg Europe </w:t>
      </w:r>
      <w:r w:rsidR="00B84DDD" w:rsidRPr="000171EE">
        <w:rPr>
          <w:rFonts w:ascii="Verdana" w:hAnsi="Verdana" w:cs="Verdana"/>
        </w:rPr>
        <w:t xml:space="preserve">mag de eerste van de </w:t>
      </w:r>
      <w:r w:rsidRPr="000171EE">
        <w:rPr>
          <w:rFonts w:ascii="Verdana" w:hAnsi="Verdana" w:cs="Verdana"/>
        </w:rPr>
        <w:t>vier</w:t>
      </w:r>
      <w:r w:rsidR="00B84DDD" w:rsidRPr="000171EE">
        <w:rPr>
          <w:rFonts w:ascii="Verdana" w:hAnsi="Verdana" w:cs="Verdana"/>
        </w:rPr>
        <w:t xml:space="preserve"> genoemde opties ook gebruikt worden, met dien verstande dat de opslag voor indirecte kosten (‘overhead’) </w:t>
      </w:r>
      <w:r w:rsidR="0027344E">
        <w:rPr>
          <w:rFonts w:ascii="Verdana" w:hAnsi="Verdana" w:cs="Verdana"/>
        </w:rPr>
        <w:t>bij IR-E</w:t>
      </w:r>
      <w:r w:rsidR="00B84DDD" w:rsidRPr="000171EE">
        <w:rPr>
          <w:rFonts w:ascii="Verdana" w:hAnsi="Verdana" w:cs="Verdana"/>
        </w:rPr>
        <w:t xml:space="preserve"> in een aparte begrotingsregel is opgenomen. Om die reden zijn indirecte kosten voor dit programma uit de berekening van het uurtarief genomen.</w:t>
      </w:r>
    </w:p>
    <w:p w:rsidR="00B84DDD" w:rsidRPr="000171EE" w:rsidRDefault="00B84DDD" w:rsidP="00044894">
      <w:pPr>
        <w:pStyle w:val="NoSpacing"/>
        <w:rPr>
          <w:rFonts w:ascii="Verdana" w:hAnsi="Verdana" w:cs="Verdana"/>
        </w:rPr>
      </w:pPr>
    </w:p>
    <w:p w:rsidR="00B84DDD" w:rsidRPr="000171EE" w:rsidRDefault="00B84DDD" w:rsidP="00044894">
      <w:pPr>
        <w:pStyle w:val="NoSpacing"/>
        <w:rPr>
          <w:rFonts w:ascii="Verdana" w:hAnsi="Verdana" w:cs="Verdana"/>
        </w:rPr>
      </w:pPr>
      <w:r w:rsidRPr="000171EE">
        <w:rPr>
          <w:rFonts w:ascii="Verdana" w:hAnsi="Verdana" w:cs="Verdana"/>
        </w:rPr>
        <w:t xml:space="preserve">De uit de </w:t>
      </w:r>
      <w:r w:rsidR="008E326B" w:rsidRPr="000171EE">
        <w:rPr>
          <w:rFonts w:ascii="Verdana" w:hAnsi="Verdana" w:cs="Verdana"/>
        </w:rPr>
        <w:t>REES</w:t>
      </w:r>
      <w:r w:rsidRPr="000171EE">
        <w:rPr>
          <w:rFonts w:ascii="Verdana" w:hAnsi="Verdana" w:cs="Verdana"/>
        </w:rPr>
        <w:t xml:space="preserve"> afgeleide toegestane mogelijkheid om loonkosten te berekenen betreft de werkelijke loonkosten, waarbij per medewerker een individueel uurtarief wordt berekend. Dat uurtarief wordt via een aantal stappen berekend:</w:t>
      </w:r>
    </w:p>
    <w:p w:rsidR="00D72542" w:rsidRPr="000171EE" w:rsidRDefault="00D72542" w:rsidP="00044894">
      <w:pPr>
        <w:pStyle w:val="NoSpacing"/>
        <w:rPr>
          <w:rFonts w:ascii="Verdana" w:hAnsi="Verdana" w:cs="Verdana"/>
        </w:rPr>
      </w:pPr>
    </w:p>
    <w:p w:rsidR="00B84DDD" w:rsidRPr="000171EE" w:rsidRDefault="00B84DDD" w:rsidP="00044894">
      <w:pPr>
        <w:pStyle w:val="NoSpacing"/>
        <w:rPr>
          <w:rFonts w:ascii="Verdana" w:hAnsi="Verdana" w:cs="Verdana"/>
        </w:rPr>
      </w:pPr>
      <w:r w:rsidRPr="000171EE">
        <w:rPr>
          <w:rFonts w:ascii="Verdana" w:hAnsi="Verdana" w:cs="Verdana"/>
        </w:rPr>
        <w:t>1.Bepaal op basis van een recente loonstaat of jaaropgave het bruto jaarsalaris (inclusief niet-prestatie gebonden eindejaarsuitkering en exclusief vakantie-uitkering) van de betrokken persoon.</w:t>
      </w:r>
    </w:p>
    <w:p w:rsidR="00D72542" w:rsidRPr="000171EE" w:rsidRDefault="00D72542" w:rsidP="00044894">
      <w:pPr>
        <w:pStyle w:val="NoSpacing"/>
        <w:rPr>
          <w:rFonts w:ascii="Verdana" w:hAnsi="Verdana" w:cs="Verdana"/>
        </w:rPr>
      </w:pPr>
    </w:p>
    <w:p w:rsidR="00B84DDD" w:rsidRPr="000171EE" w:rsidRDefault="00B84DDD" w:rsidP="00044894">
      <w:pPr>
        <w:pStyle w:val="NoSpacing"/>
        <w:rPr>
          <w:rFonts w:ascii="Verdana" w:hAnsi="Verdana" w:cs="Verdana"/>
        </w:rPr>
      </w:pPr>
      <w:r w:rsidRPr="000171EE">
        <w:rPr>
          <w:rFonts w:ascii="Verdana" w:hAnsi="Verdana" w:cs="Verdana"/>
        </w:rPr>
        <w:t>2.Pas op dit bedrag een forfaitaire opslag toe van 32% voor werkgeverslasten. Dit percentage wordt sinds 2010 ook toegepast bij het Europees Sociaal Fonds (ESF) en is na onderzoek in 2013 ook toepasbaar gebleken voor het EFRO. In dit percentage zijn de vakantie-uitkering, pensioenpremies en sociale verzekeringspremies meegenomen.</w:t>
      </w:r>
    </w:p>
    <w:p w:rsidR="00D72542" w:rsidRPr="000171EE" w:rsidRDefault="00D72542" w:rsidP="00044894">
      <w:pPr>
        <w:pStyle w:val="NoSpacing"/>
        <w:rPr>
          <w:rFonts w:ascii="Verdana" w:hAnsi="Verdana" w:cs="Verdana"/>
        </w:rPr>
      </w:pPr>
    </w:p>
    <w:p w:rsidR="00B84DDD" w:rsidRPr="000171EE" w:rsidRDefault="00B84DDD" w:rsidP="00044894">
      <w:pPr>
        <w:pStyle w:val="NoSpacing"/>
        <w:rPr>
          <w:rFonts w:ascii="Verdana" w:hAnsi="Verdana" w:cs="Verdana"/>
        </w:rPr>
      </w:pPr>
      <w:r w:rsidRPr="000171EE">
        <w:rPr>
          <w:rFonts w:ascii="Verdana" w:hAnsi="Verdana" w:cs="Verdana"/>
        </w:rPr>
        <w:t xml:space="preserve">3.Deel het bedrag bij (2) door 1.720 uur bij een 40-urig dienstverband (artikel 68, tweede lid, van verordening 1303/2013) om het individueel bepaalde uurtarief te bepalen. In deze berekening wordt uitgegaan van een </w:t>
      </w:r>
      <w:r w:rsidRPr="000171EE">
        <w:rPr>
          <w:rFonts w:ascii="Verdana" w:hAnsi="Verdana" w:cs="Verdana"/>
        </w:rPr>
        <w:lastRenderedPageBreak/>
        <w:t>voltijdsdienstverband van 40 uur. Indien geen sprake is van een 40-urige werkweek, dan zal bij stap (3) met een deeltijdfactor rekening gehouden moeten worden; hierbij wordt het aantal uren volgens het dienstverband gedeeld door 40 en vervolgens vermenigvuldigd met 1.720.</w:t>
      </w:r>
    </w:p>
    <w:p w:rsidR="00B84DDD" w:rsidRPr="000171EE" w:rsidRDefault="00B84DDD" w:rsidP="00044894">
      <w:pPr>
        <w:pStyle w:val="NoSpacing"/>
        <w:rPr>
          <w:rFonts w:ascii="Verdana" w:hAnsi="Verdana" w:cs="Verdana"/>
        </w:rPr>
      </w:pPr>
    </w:p>
    <w:p w:rsidR="00B84DDD" w:rsidRPr="000171EE" w:rsidRDefault="00B84DDD" w:rsidP="00044894">
      <w:pPr>
        <w:pStyle w:val="NoSpacing"/>
        <w:rPr>
          <w:rFonts w:ascii="Verdana" w:hAnsi="Verdana" w:cs="Verdana"/>
        </w:rPr>
      </w:pPr>
      <w:r w:rsidRPr="000171EE">
        <w:rPr>
          <w:rFonts w:ascii="Verdana" w:hAnsi="Verdana" w:cs="Verdana"/>
        </w:rPr>
        <w:t xml:space="preserve">In algemene zin wordt nog opgemerkt dat aan de loonkosten altijd een registratie van de uren ten grondslag dient te liggen. Deze (sluitende) urenregistratie moet controleerbaar zijn en dient in elk geval op persoonsniveau inzicht te geven in het aantal daadwerkelijk aan het gesubsidieerde project bestede uren. De urenregistratie kan fysiek of digitaal plaatsvinden. Om aansluiting met de eigen bedrijfsvoering van de subsidieontvanger niet te bemoeilijken, stelt de regeling aan de urenregistratie zelf geen eisen, maar uiteraard dienen de vastlegging van uren door de medewerker en de goedkeu-ring daarvan door diens leidinggevende of door de verantwoordelijke projectleider binnen een redelijke termijn te geschieden. </w:t>
      </w:r>
      <w:r w:rsidR="00D72542" w:rsidRPr="000171EE">
        <w:rPr>
          <w:rFonts w:ascii="Verdana" w:hAnsi="Verdana" w:cs="Verdana"/>
        </w:rPr>
        <w:t xml:space="preserve">Vanzelfsprekend dient voldaan te worden aan de vereisten zoals vastgelegd in </w:t>
      </w:r>
      <w:r w:rsidR="0004683F" w:rsidRPr="000171EE">
        <w:rPr>
          <w:rFonts w:ascii="Verdana" w:hAnsi="Verdana" w:cs="Verdana"/>
        </w:rPr>
        <w:t>het Gemeenschappelijk Strategisch Kader (Verordening 1303/2013, § 140).</w:t>
      </w:r>
    </w:p>
    <w:p w:rsidR="00B84DDD" w:rsidRPr="000171EE" w:rsidRDefault="00B84DDD" w:rsidP="00044894">
      <w:pPr>
        <w:pStyle w:val="NoSpacing"/>
        <w:rPr>
          <w:rFonts w:ascii="Verdana" w:hAnsi="Verdana" w:cs="Verdana"/>
        </w:rPr>
      </w:pPr>
    </w:p>
    <w:p w:rsidR="00B84DDD" w:rsidRPr="000171EE" w:rsidRDefault="00B84DDD" w:rsidP="00044894">
      <w:pPr>
        <w:pStyle w:val="NoSpacing"/>
        <w:rPr>
          <w:rFonts w:ascii="Verdana" w:hAnsi="Verdana" w:cs="Verdana"/>
          <w:u w:val="single"/>
        </w:rPr>
      </w:pPr>
      <w:r w:rsidRPr="000171EE">
        <w:rPr>
          <w:rFonts w:ascii="Verdana" w:hAnsi="Verdana" w:cs="Verdana"/>
          <w:u w:val="single"/>
        </w:rPr>
        <w:t>Vast uurtarief voor Nederlandse partners, in het geval bovenstaande vereenvoudigde berekening niet is te maken</w:t>
      </w:r>
    </w:p>
    <w:p w:rsidR="00B84DDD" w:rsidRPr="000171EE" w:rsidRDefault="00B84DDD" w:rsidP="00044894">
      <w:pPr>
        <w:pStyle w:val="NoSpacing"/>
        <w:rPr>
          <w:rFonts w:ascii="Verdana" w:hAnsi="Verdana" w:cs="Verdana"/>
        </w:rPr>
      </w:pPr>
      <w:r w:rsidRPr="000171EE">
        <w:rPr>
          <w:rFonts w:ascii="Verdana" w:hAnsi="Verdana" w:cs="Verdana"/>
        </w:rPr>
        <w:t>De kosten van de door een subsidieontvanger verrichte eigen arbeid ten behoeve van het project worden, indien een berekening als hierboven beschreven niet mogelijk is, berekend door het aantal uren dat de betrokken persoon aan het project ten behoeve van deze activiteiten heeft gemaakt te vermenigvuldigen met een vast uurtarief van € 34.</w:t>
      </w:r>
    </w:p>
    <w:p w:rsidR="00B84DDD" w:rsidRPr="000171EE" w:rsidRDefault="00B84DDD" w:rsidP="00044894">
      <w:pPr>
        <w:pStyle w:val="NoSpacing"/>
        <w:rPr>
          <w:rFonts w:ascii="Verdana" w:hAnsi="Verdana" w:cs="Verdana"/>
        </w:rPr>
      </w:pPr>
    </w:p>
    <w:p w:rsidR="00B84DDD" w:rsidRPr="000171EE" w:rsidRDefault="00B84DDD" w:rsidP="00044894">
      <w:pPr>
        <w:pStyle w:val="NoSpacing"/>
        <w:rPr>
          <w:rFonts w:ascii="Verdana" w:hAnsi="Verdana" w:cs="Verdana"/>
          <w:i/>
          <w:iCs/>
        </w:rPr>
      </w:pPr>
      <w:r w:rsidRPr="000171EE">
        <w:rPr>
          <w:rFonts w:ascii="Verdana" w:hAnsi="Verdana" w:cs="Verdana"/>
          <w:i/>
          <w:iCs/>
        </w:rPr>
        <w:t>Toelichting</w:t>
      </w:r>
    </w:p>
    <w:p w:rsidR="00B84DDD" w:rsidRPr="000171EE" w:rsidRDefault="00B84DDD" w:rsidP="00044894">
      <w:pPr>
        <w:pStyle w:val="NoSpacing"/>
        <w:rPr>
          <w:rFonts w:ascii="Verdana" w:hAnsi="Verdana" w:cs="Verdana"/>
        </w:rPr>
      </w:pPr>
      <w:r w:rsidRPr="000171EE">
        <w:rPr>
          <w:rFonts w:ascii="Verdana" w:hAnsi="Verdana" w:cs="Verdana"/>
        </w:rPr>
        <w:t>Deze optie schept een voorziening voor die gevallen waarin door het ontbreken van een dienstverband (en daarmee dus ook van verloning) geen sprake is van loonkosten maar er wel werkzaamheden worden verricht. Er is in dat geval sprake van eigen arbeid</w:t>
      </w:r>
      <w:r w:rsidR="0004683F" w:rsidRPr="000171EE">
        <w:rPr>
          <w:rFonts w:ascii="Verdana" w:hAnsi="Verdana" w:cs="Verdana"/>
        </w:rPr>
        <w:t>.</w:t>
      </w:r>
      <w:r w:rsidRPr="000171EE">
        <w:rPr>
          <w:rFonts w:ascii="Verdana" w:hAnsi="Verdana" w:cs="Verdana"/>
        </w:rPr>
        <w:t xml:space="preserve"> De regeling voorziet in een vast tarief van € 34. Deze mogelijkheid is met name bedoeld voor de zogenaamde IB-ondernemers, echter niet voor vrijwilligerswerk en stagiairs (de stagevergoeding is onderdeel van de indirecte kosten, tenzij er sprake is van een dienstverband). Het genoemde tarief is gebaseerd op het gebruikelijke loon, zoals de Belastingdienst dat op € 44.000 voor 2014 heeft bepaald. Vervolgens is dezelfde berekening toegepast als hiervoor omschreven. </w:t>
      </w:r>
    </w:p>
    <w:p w:rsidR="00B84DDD" w:rsidRDefault="008E326B" w:rsidP="00044894">
      <w:pPr>
        <w:pStyle w:val="NoSpacing"/>
        <w:rPr>
          <w:rFonts w:ascii="Verdana" w:hAnsi="Verdana" w:cs="Verdana"/>
        </w:rPr>
      </w:pPr>
      <w:r w:rsidRPr="000171EE">
        <w:rPr>
          <w:rFonts w:ascii="Verdana" w:hAnsi="Verdana" w:cs="Verdana"/>
        </w:rPr>
        <w:t xml:space="preserve">Het verschil met het in </w:t>
      </w:r>
      <w:r w:rsidR="00B84DDD" w:rsidRPr="000171EE">
        <w:rPr>
          <w:rFonts w:ascii="Verdana" w:hAnsi="Verdana" w:cs="Verdana"/>
        </w:rPr>
        <w:t xml:space="preserve">de </w:t>
      </w:r>
      <w:r w:rsidRPr="000171EE">
        <w:rPr>
          <w:rFonts w:ascii="Verdana" w:hAnsi="Verdana" w:cs="Verdana"/>
        </w:rPr>
        <w:t>REES, art. 1.4, lid 2</w:t>
      </w:r>
      <w:r w:rsidR="00B84DDD" w:rsidRPr="000171EE">
        <w:rPr>
          <w:rFonts w:ascii="Verdana" w:hAnsi="Verdana" w:cs="Verdana"/>
        </w:rPr>
        <w:t xml:space="preserve"> genoemde bedrag wo</w:t>
      </w:r>
      <w:r w:rsidR="00B84DDD">
        <w:rPr>
          <w:rFonts w:ascii="Verdana" w:hAnsi="Verdana" w:cs="Verdana"/>
        </w:rPr>
        <w:t>rdt veroorzaakt doordat in die regeling een opslag van 15% voor indirecte kosten onderdeel uitmaakt van het tarief, terwijl dat in dit programma een aparte begrotingsregel is (“office and administrative expenditure”).</w:t>
      </w:r>
    </w:p>
    <w:p w:rsidR="00B84DDD" w:rsidRDefault="00B84DDD" w:rsidP="00044894">
      <w:pPr>
        <w:pStyle w:val="NoSpacing"/>
        <w:rPr>
          <w:rFonts w:ascii="Verdana" w:hAnsi="Verdana" w:cs="Verdana"/>
        </w:rPr>
      </w:pPr>
    </w:p>
    <w:p w:rsidR="000171EE" w:rsidRDefault="000171EE" w:rsidP="00044894">
      <w:pPr>
        <w:pStyle w:val="NoSpacing"/>
        <w:rPr>
          <w:rFonts w:ascii="Verdana" w:hAnsi="Verdana" w:cs="Verdana"/>
        </w:rPr>
      </w:pPr>
      <w:r>
        <w:rPr>
          <w:rFonts w:ascii="Verdana" w:hAnsi="Verdana" w:cs="Verdana"/>
        </w:rPr>
        <w:t>Eerder werd verwezen naar de Uitvoeringsregeling EFRO Programmaperiode 2014-2020. Deze is per 1 juli 2015 opgenomen in de Regeling Europese EZ-subsidies. Daarbij heeft geen inhoudelijke wijziging plaatsgevonden.</w:t>
      </w:r>
    </w:p>
    <w:p w:rsidR="000171EE" w:rsidRDefault="000171EE" w:rsidP="00044894">
      <w:pPr>
        <w:pStyle w:val="NoSpacing"/>
        <w:rPr>
          <w:rFonts w:ascii="Verdana" w:hAnsi="Verdana" w:cs="Verdana"/>
        </w:rPr>
      </w:pPr>
    </w:p>
    <w:p w:rsidR="00B84DDD" w:rsidRDefault="00B84DDD" w:rsidP="00044894">
      <w:pPr>
        <w:pStyle w:val="NoSpacing"/>
        <w:rPr>
          <w:rFonts w:ascii="Verdana" w:hAnsi="Verdana" w:cs="Verdana"/>
        </w:rPr>
      </w:pPr>
      <w:r>
        <w:rPr>
          <w:rFonts w:ascii="Verdana" w:hAnsi="Verdana" w:cs="Verdana"/>
        </w:rPr>
        <w:t>In geval van twijfel is de Nederlandse tekst leidend.</w:t>
      </w:r>
    </w:p>
    <w:p w:rsidR="000171EE" w:rsidRDefault="000171EE" w:rsidP="00044894">
      <w:pPr>
        <w:pStyle w:val="NoSpacing"/>
        <w:rPr>
          <w:rFonts w:ascii="Verdana" w:hAnsi="Verdana" w:cs="Verdana"/>
        </w:rPr>
      </w:pPr>
    </w:p>
    <w:p w:rsidR="000171EE" w:rsidRPr="00044894" w:rsidRDefault="000171EE" w:rsidP="00044894">
      <w:pPr>
        <w:pStyle w:val="NoSpacing"/>
        <w:rPr>
          <w:rFonts w:ascii="Verdana" w:hAnsi="Verdana" w:cs="Verdana"/>
        </w:rPr>
      </w:pPr>
    </w:p>
    <w:p w:rsidR="00B84DDD" w:rsidRPr="003011F9" w:rsidRDefault="00B84DDD">
      <w:pPr>
        <w:rPr>
          <w:b/>
        </w:rPr>
      </w:pPr>
      <w:r>
        <w:br w:type="page"/>
      </w:r>
    </w:p>
    <w:p w:rsidR="00B84DDD" w:rsidRDefault="00B84DDD" w:rsidP="00B930EB">
      <w:pPr>
        <w:pStyle w:val="no0020spacing"/>
        <w:rPr>
          <w:rStyle w:val="no0020spacingchar1"/>
          <w:rFonts w:ascii="Verdana" w:hAnsi="Verdana" w:cs="Verdana"/>
          <w:u w:val="single"/>
          <w:lang w:val="en-GB"/>
        </w:rPr>
      </w:pPr>
      <w:r w:rsidRPr="003011F9">
        <w:rPr>
          <w:rStyle w:val="no0020spacingchar1"/>
          <w:rFonts w:ascii="Verdana" w:hAnsi="Verdana" w:cs="Verdana"/>
          <w:b/>
          <w:u w:val="single"/>
          <w:lang w:val="en-GB"/>
        </w:rPr>
        <w:lastRenderedPageBreak/>
        <w:t>Simplified method for the calculation of the hourly rate for Dutch partners</w:t>
      </w:r>
      <w:r w:rsidR="00AF776F">
        <w:rPr>
          <w:rStyle w:val="no0020spacingchar1"/>
          <w:rFonts w:ascii="Verdana" w:hAnsi="Verdana" w:cs="Verdana"/>
          <w:b/>
          <w:u w:val="single"/>
          <w:lang w:val="en-GB"/>
        </w:rPr>
        <w:t xml:space="preserve"> within the Interre</w:t>
      </w:r>
      <w:r w:rsidR="00851054">
        <w:rPr>
          <w:rStyle w:val="no0020spacingchar1"/>
          <w:rFonts w:ascii="Verdana" w:hAnsi="Verdana" w:cs="Verdana"/>
          <w:b/>
          <w:u w:val="single"/>
          <w:lang w:val="en-GB"/>
        </w:rPr>
        <w:t>g-pr</w:t>
      </w:r>
      <w:r w:rsidR="0027344E">
        <w:rPr>
          <w:rStyle w:val="no0020spacingchar1"/>
          <w:rFonts w:ascii="Verdana" w:hAnsi="Verdana" w:cs="Verdana"/>
          <w:b/>
          <w:u w:val="single"/>
          <w:lang w:val="en-GB"/>
        </w:rPr>
        <w:t>ogramme V/C Interreg Europe</w:t>
      </w:r>
      <w:r w:rsidRPr="00B930EB">
        <w:rPr>
          <w:rStyle w:val="no0020spacingchar1"/>
          <w:rFonts w:ascii="Verdana" w:hAnsi="Verdana" w:cs="Verdana"/>
          <w:u w:val="single"/>
          <w:lang w:val="en-GB"/>
        </w:rPr>
        <w:t xml:space="preserve"> </w:t>
      </w:r>
    </w:p>
    <w:p w:rsidR="00B84DDD" w:rsidRDefault="00B84DDD" w:rsidP="00B930EB">
      <w:pPr>
        <w:pStyle w:val="no0020spacing"/>
        <w:rPr>
          <w:rStyle w:val="no0020spacingchar1"/>
          <w:rFonts w:ascii="Verdana" w:hAnsi="Verdana" w:cs="Verdana"/>
          <w:u w:val="single"/>
          <w:lang w:val="en-GB"/>
        </w:rPr>
      </w:pPr>
    </w:p>
    <w:p w:rsidR="00B84DDD" w:rsidRDefault="00B84DDD" w:rsidP="00B930EB">
      <w:pPr>
        <w:pStyle w:val="no0020spacing"/>
        <w:rPr>
          <w:rStyle w:val="no0020spacingchar1"/>
          <w:rFonts w:ascii="Verdana" w:hAnsi="Verdana" w:cs="Verdana"/>
          <w:lang w:val="en-GB"/>
        </w:rPr>
      </w:pPr>
      <w:r w:rsidRPr="00B930EB">
        <w:rPr>
          <w:rStyle w:val="no0020spacingchar1"/>
          <w:rFonts w:ascii="Verdana" w:hAnsi="Verdana" w:cs="Verdana"/>
          <w:vanish/>
          <w:lang w:val="en-GB"/>
        </w:rPr>
        <w:t>In aanvulling op de in het Programme Manual beschreven algemene berekeningsmethodieken, kunnen Nederlandse partners ook gebruik maken van de in het Uitvoeringsbesluit EFRO 2014-2020 in artikel 2.13, tweede lid onder a beschreven mogelijkheid:</w:t>
      </w:r>
      <w:r w:rsidRPr="00B930EB">
        <w:rPr>
          <w:rStyle w:val="no0020spacingchar1"/>
          <w:rFonts w:ascii="Verdana" w:hAnsi="Verdana" w:cs="Verdana"/>
          <w:lang w:val="en-GB"/>
        </w:rPr>
        <w:t xml:space="preserve">Dutch partners may </w:t>
      </w:r>
      <w:r>
        <w:rPr>
          <w:rStyle w:val="no0020spacingchar1"/>
          <w:rFonts w:ascii="Verdana" w:hAnsi="Verdana" w:cs="Verdana"/>
          <w:lang w:val="en-GB"/>
        </w:rPr>
        <w:t xml:space="preserve">either use </w:t>
      </w:r>
    </w:p>
    <w:p w:rsidR="00B84DDD" w:rsidRDefault="00B84DDD" w:rsidP="0018521E">
      <w:pPr>
        <w:pStyle w:val="no0020spacing"/>
        <w:numPr>
          <w:ilvl w:val="0"/>
          <w:numId w:val="1"/>
        </w:numPr>
        <w:rPr>
          <w:rStyle w:val="no0020spacingchar1"/>
          <w:rFonts w:ascii="Verdana" w:hAnsi="Verdana" w:cs="Verdana"/>
          <w:lang w:val="en-GB"/>
        </w:rPr>
      </w:pPr>
      <w:r>
        <w:rPr>
          <w:rStyle w:val="no0020spacingchar1"/>
          <w:rFonts w:ascii="Verdana" w:hAnsi="Verdana" w:cs="Verdana"/>
          <w:lang w:val="en-GB"/>
        </w:rPr>
        <w:t xml:space="preserve">The standard programme system for calculating staff costs as laid out in </w:t>
      </w:r>
      <w:r w:rsidR="00AF776F">
        <w:rPr>
          <w:rStyle w:val="no0020spacingchar1"/>
          <w:rFonts w:ascii="Verdana" w:hAnsi="Verdana" w:cs="Verdana"/>
          <w:lang w:val="en-GB"/>
        </w:rPr>
        <w:t>the Programme Manual</w:t>
      </w:r>
      <w:r>
        <w:rPr>
          <w:rStyle w:val="no0020spacingchar1"/>
          <w:rFonts w:ascii="Verdana" w:hAnsi="Verdana" w:cs="Verdana"/>
          <w:lang w:val="en-GB"/>
        </w:rPr>
        <w:t xml:space="preserve"> </w:t>
      </w:r>
      <w:r w:rsidRPr="003011F9">
        <w:rPr>
          <w:rStyle w:val="no0020spacingchar1"/>
          <w:rFonts w:ascii="Verdana" w:hAnsi="Verdana" w:cs="Verdana"/>
          <w:i/>
          <w:lang w:val="en-GB"/>
        </w:rPr>
        <w:t>or</w:t>
      </w:r>
    </w:p>
    <w:p w:rsidR="00B84DDD" w:rsidRPr="000171EE" w:rsidRDefault="00B84DDD" w:rsidP="000171EE">
      <w:pPr>
        <w:pStyle w:val="no0020spacing"/>
        <w:numPr>
          <w:ilvl w:val="0"/>
          <w:numId w:val="1"/>
        </w:numPr>
        <w:rPr>
          <w:rStyle w:val="no0020spacingchar1"/>
          <w:rFonts w:ascii="Verdana" w:hAnsi="Verdana" w:cs="Verdana"/>
          <w:lang w:val="en-GB"/>
        </w:rPr>
      </w:pPr>
      <w:r>
        <w:rPr>
          <w:rStyle w:val="no0020spacingchar1"/>
          <w:rFonts w:ascii="Verdana" w:hAnsi="Verdana" w:cs="Verdana"/>
          <w:lang w:val="en-GB"/>
        </w:rPr>
        <w:t>T</w:t>
      </w:r>
      <w:r w:rsidRPr="00B930EB">
        <w:rPr>
          <w:rStyle w:val="no0020spacingchar1"/>
          <w:rFonts w:ascii="Verdana" w:hAnsi="Verdana" w:cs="Verdana"/>
          <w:lang w:val="en-GB"/>
        </w:rPr>
        <w:t>he</w:t>
      </w:r>
      <w:r>
        <w:rPr>
          <w:rStyle w:val="no0020spacingchar1"/>
          <w:rFonts w:ascii="Verdana" w:hAnsi="Verdana" w:cs="Verdana"/>
          <w:lang w:val="en-GB"/>
        </w:rPr>
        <w:t xml:space="preserve"> option set</w:t>
      </w:r>
      <w:r w:rsidRPr="00B930EB">
        <w:rPr>
          <w:rStyle w:val="no0020spacingchar1"/>
          <w:rFonts w:ascii="Verdana" w:hAnsi="Verdana" w:cs="Verdana"/>
          <w:lang w:val="en-GB"/>
        </w:rPr>
        <w:t xml:space="preserve"> </w:t>
      </w:r>
      <w:r>
        <w:rPr>
          <w:rStyle w:val="no0020spacingchar1"/>
          <w:rFonts w:ascii="Verdana" w:hAnsi="Verdana" w:cs="Verdana"/>
          <w:lang w:val="en-GB"/>
        </w:rPr>
        <w:t xml:space="preserve">out </w:t>
      </w:r>
      <w:r w:rsidRPr="00B930EB">
        <w:rPr>
          <w:rStyle w:val="no0020spacingchar1"/>
          <w:rFonts w:ascii="Verdana" w:hAnsi="Verdana" w:cs="Verdana"/>
          <w:lang w:val="en-GB"/>
        </w:rPr>
        <w:t xml:space="preserve">in </w:t>
      </w:r>
      <w:r>
        <w:rPr>
          <w:rStyle w:val="no0020spacingchar1"/>
          <w:rFonts w:ascii="Verdana" w:hAnsi="Verdana" w:cs="Verdana"/>
          <w:lang w:val="en-GB"/>
        </w:rPr>
        <w:t xml:space="preserve">the </w:t>
      </w:r>
      <w:r w:rsidR="000171EE">
        <w:rPr>
          <w:rStyle w:val="no0020spacingchar1"/>
          <w:rFonts w:ascii="Verdana" w:hAnsi="Verdana" w:cs="Verdana"/>
          <w:lang w:val="en-GB"/>
        </w:rPr>
        <w:t xml:space="preserve">Regulation European Economic Affairs Subsidies article 1:4, first </w:t>
      </w:r>
      <w:r w:rsidRPr="000171EE">
        <w:rPr>
          <w:rStyle w:val="no0020spacingchar1"/>
          <w:rFonts w:ascii="Verdana" w:hAnsi="Verdana" w:cs="Verdana"/>
          <w:lang w:val="en-GB"/>
        </w:rPr>
        <w:t>paragraph under a</w:t>
      </w:r>
      <w:r w:rsidR="000171EE">
        <w:rPr>
          <w:rStyle w:val="no0020spacingchar1"/>
          <w:rFonts w:ascii="Verdana" w:hAnsi="Verdana" w:cs="Verdana"/>
          <w:lang w:val="en-GB"/>
        </w:rPr>
        <w:t xml:space="preserve"> (published in </w:t>
      </w:r>
      <w:proofErr w:type="spellStart"/>
      <w:r w:rsidR="000171EE">
        <w:rPr>
          <w:rStyle w:val="no0020spacingchar1"/>
          <w:rFonts w:ascii="Verdana" w:hAnsi="Verdana" w:cs="Verdana"/>
          <w:lang w:val="en-GB"/>
        </w:rPr>
        <w:t>Staatscourant</w:t>
      </w:r>
      <w:proofErr w:type="spellEnd"/>
      <w:r w:rsidR="000171EE">
        <w:rPr>
          <w:rStyle w:val="no0020spacingchar1"/>
          <w:rFonts w:ascii="Verdana" w:hAnsi="Verdana" w:cs="Verdana"/>
          <w:lang w:val="en-GB"/>
        </w:rPr>
        <w:t xml:space="preserve"> [Gazette] 18,094 dated 30 June 2015)</w:t>
      </w:r>
      <w:r w:rsidRPr="000171EE">
        <w:rPr>
          <w:rStyle w:val="no0020spacingchar1"/>
          <w:rFonts w:ascii="Verdana" w:hAnsi="Verdana" w:cs="Verdana"/>
          <w:lang w:val="en-GB"/>
        </w:rPr>
        <w:t>.</w:t>
      </w:r>
    </w:p>
    <w:p w:rsidR="00B84DDD" w:rsidRDefault="00B84DDD" w:rsidP="00B930EB">
      <w:pPr>
        <w:pStyle w:val="no0020spacing"/>
        <w:rPr>
          <w:lang w:val="en-GB"/>
        </w:rPr>
      </w:pPr>
      <w:r w:rsidRPr="00B930EB">
        <w:rPr>
          <w:lang w:val="en-GB"/>
        </w:rPr>
        <w:t xml:space="preserve"> </w:t>
      </w:r>
    </w:p>
    <w:p w:rsidR="00B84DDD" w:rsidRPr="00D62BA6" w:rsidRDefault="00B84DDD" w:rsidP="00B930EB">
      <w:pPr>
        <w:pStyle w:val="no0020spacing"/>
        <w:rPr>
          <w:rStyle w:val="no0020spacingchar1"/>
          <w:rFonts w:ascii="Verdana" w:hAnsi="Verdana" w:cs="Verdana"/>
          <w:lang w:val="en-GB"/>
        </w:rPr>
      </w:pPr>
      <w:r w:rsidRPr="00D62BA6">
        <w:rPr>
          <w:rStyle w:val="no0020spacingchar1"/>
          <w:rFonts w:ascii="Verdana" w:hAnsi="Verdana" w:cs="Verdana"/>
          <w:lang w:val="en-GB"/>
        </w:rPr>
        <w:t>All Dutch beneficiaries must decide on one of the two methods at the time of application and must use the same method for the whole project period.</w:t>
      </w:r>
    </w:p>
    <w:p w:rsidR="00B84DDD" w:rsidRPr="003011F9" w:rsidRDefault="00B84DDD" w:rsidP="00B930EB">
      <w:pPr>
        <w:pStyle w:val="no0020spacing"/>
        <w:rPr>
          <w:rFonts w:ascii="Verdana" w:hAnsi="Verdana" w:cs="Verdana"/>
          <w:b/>
          <w:lang w:val="en-GB"/>
        </w:rPr>
      </w:pPr>
    </w:p>
    <w:p w:rsidR="00B84DDD" w:rsidRPr="003011F9" w:rsidRDefault="00B84DDD" w:rsidP="00B930EB">
      <w:pPr>
        <w:pStyle w:val="no0020spacing"/>
        <w:rPr>
          <w:rFonts w:ascii="Verdana" w:hAnsi="Verdana" w:cs="Verdana"/>
          <w:b/>
          <w:lang w:val="en-GB"/>
        </w:rPr>
      </w:pPr>
      <w:r w:rsidRPr="003011F9">
        <w:rPr>
          <w:rStyle w:val="no0020spacingchar1"/>
          <w:rFonts w:ascii="Verdana" w:hAnsi="Verdana" w:cs="Verdana"/>
          <w:b/>
          <w:lang w:val="en-GB"/>
        </w:rPr>
        <w:t xml:space="preserve">Calculation of Staff Costs according to </w:t>
      </w:r>
      <w:r w:rsidR="000171EE">
        <w:rPr>
          <w:rStyle w:val="no0020spacingchar1"/>
          <w:rFonts w:ascii="Verdana" w:hAnsi="Verdana" w:cs="Verdana"/>
          <w:b/>
          <w:lang w:val="en-GB"/>
        </w:rPr>
        <w:t xml:space="preserve">the </w:t>
      </w:r>
      <w:r w:rsidR="000171EE" w:rsidRPr="000171EE">
        <w:rPr>
          <w:rStyle w:val="no0020spacingchar1"/>
          <w:rFonts w:ascii="Verdana" w:hAnsi="Verdana" w:cs="Verdana"/>
          <w:b/>
          <w:lang w:val="en-GB"/>
        </w:rPr>
        <w:t>Regulation European Economic Affairs Subsidies article 1:4, first</w:t>
      </w:r>
      <w:r w:rsidR="000171EE">
        <w:rPr>
          <w:rStyle w:val="no0020spacingchar1"/>
          <w:rFonts w:ascii="Verdana" w:hAnsi="Verdana" w:cs="Verdana"/>
          <w:b/>
          <w:lang w:val="en-GB"/>
        </w:rPr>
        <w:t xml:space="preserve"> </w:t>
      </w:r>
      <w:r w:rsidRPr="003011F9">
        <w:rPr>
          <w:rStyle w:val="no0020spacingchar1"/>
          <w:rFonts w:ascii="Verdana" w:hAnsi="Verdana" w:cs="Verdana"/>
          <w:b/>
          <w:lang w:val="en-GB"/>
        </w:rPr>
        <w:t>paragraph under a</w:t>
      </w:r>
    </w:p>
    <w:p w:rsidR="00B84DDD" w:rsidRPr="00B930EB" w:rsidRDefault="00B84DDD" w:rsidP="00B930EB">
      <w:pPr>
        <w:pStyle w:val="no0020spacing"/>
        <w:rPr>
          <w:rFonts w:ascii="Verdana" w:hAnsi="Verdana" w:cs="Verdana"/>
          <w:u w:val="single"/>
          <w:lang w:val="en-GB"/>
        </w:rPr>
      </w:pPr>
    </w:p>
    <w:p w:rsidR="00B84DDD" w:rsidRDefault="00B84DDD" w:rsidP="00B930EB">
      <w:pPr>
        <w:pStyle w:val="no0020spacing"/>
        <w:rPr>
          <w:rFonts w:cs="Times New Roman"/>
          <w:lang w:val="en-GB"/>
        </w:rPr>
      </w:pPr>
      <w:r w:rsidRPr="00B930EB">
        <w:rPr>
          <w:rStyle w:val="no0020spacingchar1"/>
          <w:rFonts w:ascii="Verdana" w:hAnsi="Verdana" w:cs="Verdana"/>
          <w:vanish/>
          <w:lang w:val="en-GB"/>
        </w:rPr>
        <w:t>Loonkosten worden berekend door het aantal aan het project bestede uren te vermenigvuldigen met een volgens de volgende methodiek berekend tarief:</w:t>
      </w:r>
      <w:r w:rsidRPr="00B930EB">
        <w:rPr>
          <w:rStyle w:val="no0020spacingchar1"/>
          <w:rFonts w:ascii="Verdana" w:hAnsi="Verdana" w:cs="Verdana"/>
          <w:lang w:val="en-GB"/>
        </w:rPr>
        <w:t xml:space="preserve">Labour costs are calculated by multiplying the number of hours spent on the project </w:t>
      </w:r>
      <w:r>
        <w:rPr>
          <w:rStyle w:val="no0020spacingchar1"/>
          <w:rFonts w:ascii="Verdana" w:hAnsi="Verdana" w:cs="Verdana"/>
          <w:lang w:val="en-GB"/>
        </w:rPr>
        <w:t>by</w:t>
      </w:r>
      <w:r w:rsidRPr="00B930EB">
        <w:rPr>
          <w:rStyle w:val="no0020spacingchar1"/>
          <w:rFonts w:ascii="Verdana" w:hAnsi="Verdana" w:cs="Verdana"/>
          <w:lang w:val="en-GB"/>
        </w:rPr>
        <w:t xml:space="preserve"> a rate calculated according to the following methodology:</w:t>
      </w:r>
      <w:r w:rsidRPr="00B930EB">
        <w:rPr>
          <w:lang w:val="en-GB"/>
        </w:rPr>
        <w:t xml:space="preserve"> </w:t>
      </w:r>
    </w:p>
    <w:p w:rsidR="00B84DDD" w:rsidRPr="00B930EB" w:rsidRDefault="00B84DDD" w:rsidP="00B930EB">
      <w:pPr>
        <w:pStyle w:val="no0020spacing"/>
        <w:rPr>
          <w:rFonts w:cs="Times New Roman"/>
          <w:lang w:val="en-GB"/>
        </w:rPr>
      </w:pPr>
    </w:p>
    <w:p w:rsidR="00B84DDD" w:rsidRDefault="00B84DDD" w:rsidP="00D86764">
      <w:pPr>
        <w:pStyle w:val="no0020spacing"/>
        <w:numPr>
          <w:ilvl w:val="0"/>
          <w:numId w:val="2"/>
        </w:numPr>
        <w:rPr>
          <w:rStyle w:val="no0020spacingchar1"/>
          <w:rFonts w:ascii="Verdana" w:hAnsi="Verdana" w:cs="Verdana"/>
          <w:lang w:val="en-GB"/>
        </w:rPr>
      </w:pPr>
      <w:r>
        <w:rPr>
          <w:rStyle w:val="no0020spacingchar1"/>
          <w:rFonts w:ascii="Verdana" w:hAnsi="Verdana" w:cs="Verdana"/>
          <w:lang w:val="en-GB"/>
        </w:rPr>
        <w:t>F</w:t>
      </w:r>
      <w:r w:rsidRPr="00B930EB">
        <w:rPr>
          <w:rStyle w:val="no0020spacingchar1"/>
          <w:rFonts w:ascii="Verdana" w:hAnsi="Verdana" w:cs="Verdana"/>
          <w:vanish/>
          <w:lang w:val="en-GB"/>
        </w:rPr>
        <w:t>een per medewerker bepaald individueel uurtarief, berekend op basis van bruto jaarloon, vermeerderd met een opslag van 32% voor werkgeverslasten, waarna dat bedrag vervolgens door 1.720 uur op basis van een 40-urige werkweek wordt gedeeld.</w:t>
      </w:r>
      <w:r w:rsidRPr="00B930EB">
        <w:rPr>
          <w:rStyle w:val="no0020spacingchar1"/>
          <w:rFonts w:ascii="Verdana" w:hAnsi="Verdana" w:cs="Verdana"/>
          <w:lang w:val="en-GB"/>
        </w:rPr>
        <w:t xml:space="preserve">or each employee </w:t>
      </w:r>
      <w:r>
        <w:rPr>
          <w:rStyle w:val="no0020spacingchar1"/>
          <w:rFonts w:ascii="Verdana" w:hAnsi="Verdana" w:cs="Verdana"/>
          <w:lang w:val="en-GB"/>
        </w:rPr>
        <w:t xml:space="preserve">the </w:t>
      </w:r>
      <w:r w:rsidRPr="00B930EB">
        <w:rPr>
          <w:rStyle w:val="no0020spacingchar1"/>
          <w:rFonts w:ascii="Verdana" w:hAnsi="Verdana" w:cs="Verdana"/>
          <w:lang w:val="en-GB"/>
        </w:rPr>
        <w:t xml:space="preserve">hourly rate </w:t>
      </w:r>
      <w:r>
        <w:rPr>
          <w:rStyle w:val="no0020spacingchar1"/>
          <w:rFonts w:ascii="Verdana" w:hAnsi="Verdana" w:cs="Verdana"/>
          <w:lang w:val="en-GB"/>
        </w:rPr>
        <w:t xml:space="preserve">is </w:t>
      </w:r>
      <w:r w:rsidRPr="00B930EB">
        <w:rPr>
          <w:rStyle w:val="no0020spacingchar1"/>
          <w:rFonts w:ascii="Verdana" w:hAnsi="Verdana" w:cs="Verdana"/>
          <w:lang w:val="en-GB"/>
        </w:rPr>
        <w:t xml:space="preserve">calculated </w:t>
      </w:r>
      <w:r>
        <w:rPr>
          <w:rStyle w:val="no0020spacingchar1"/>
          <w:rFonts w:ascii="Verdana" w:hAnsi="Verdana" w:cs="Verdana"/>
          <w:lang w:val="en-GB"/>
        </w:rPr>
        <w:t>individually using the</w:t>
      </w:r>
      <w:r w:rsidRPr="00B930EB">
        <w:rPr>
          <w:rStyle w:val="no0020spacingchar1"/>
          <w:rFonts w:ascii="Verdana" w:hAnsi="Verdana" w:cs="Verdana"/>
          <w:lang w:val="en-GB"/>
        </w:rPr>
        <w:t xml:space="preserve"> gross annual salary plus a surcharge of 32% for employer</w:t>
      </w:r>
      <w:r>
        <w:rPr>
          <w:rStyle w:val="no0020spacingchar1"/>
          <w:rFonts w:ascii="Verdana" w:hAnsi="Verdana" w:cs="Verdana"/>
          <w:lang w:val="en-GB"/>
        </w:rPr>
        <w:t>’</w:t>
      </w:r>
      <w:r w:rsidRPr="00B930EB">
        <w:rPr>
          <w:rStyle w:val="no0020spacingchar1"/>
          <w:rFonts w:ascii="Verdana" w:hAnsi="Verdana" w:cs="Verdana"/>
          <w:lang w:val="en-GB"/>
        </w:rPr>
        <w:t>s costs</w:t>
      </w:r>
    </w:p>
    <w:p w:rsidR="00B84DDD" w:rsidRDefault="00B84DDD" w:rsidP="00D86764">
      <w:pPr>
        <w:pStyle w:val="no0020spacing"/>
        <w:numPr>
          <w:ilvl w:val="0"/>
          <w:numId w:val="2"/>
        </w:numPr>
        <w:rPr>
          <w:rFonts w:cs="Times New Roman"/>
          <w:lang w:val="en-GB"/>
        </w:rPr>
      </w:pPr>
      <w:r>
        <w:rPr>
          <w:rStyle w:val="no0020spacingchar1"/>
          <w:rFonts w:ascii="Verdana" w:hAnsi="Verdana" w:cs="Verdana"/>
          <w:lang w:val="en-GB"/>
        </w:rPr>
        <w:t xml:space="preserve">This </w:t>
      </w:r>
      <w:r w:rsidRPr="00B930EB">
        <w:rPr>
          <w:rStyle w:val="no0020spacingchar1"/>
          <w:rFonts w:ascii="Verdana" w:hAnsi="Verdana" w:cs="Verdana"/>
          <w:lang w:val="en-GB"/>
        </w:rPr>
        <w:t>amount is then divided by 1,720 hours based on a 40-hour work</w:t>
      </w:r>
      <w:r>
        <w:rPr>
          <w:rStyle w:val="no0020spacingchar1"/>
          <w:rFonts w:ascii="Verdana" w:hAnsi="Verdana" w:cs="Verdana"/>
          <w:lang w:val="en-GB"/>
        </w:rPr>
        <w:t xml:space="preserve">ing </w:t>
      </w:r>
      <w:r w:rsidRPr="00B930EB">
        <w:rPr>
          <w:rStyle w:val="no0020spacingchar1"/>
          <w:rFonts w:ascii="Verdana" w:hAnsi="Verdana" w:cs="Verdana"/>
          <w:lang w:val="en-GB"/>
        </w:rPr>
        <w:t>week.</w:t>
      </w:r>
      <w:r w:rsidRPr="00B930EB">
        <w:rPr>
          <w:lang w:val="en-GB"/>
        </w:rPr>
        <w:t xml:space="preserve"> </w:t>
      </w:r>
    </w:p>
    <w:p w:rsidR="00B84DDD" w:rsidRPr="003011F9" w:rsidRDefault="00B84DDD" w:rsidP="00B930EB">
      <w:pPr>
        <w:pStyle w:val="no0020spacing"/>
        <w:rPr>
          <w:rFonts w:cs="Times New Roman"/>
          <w:b/>
          <w:lang w:val="en-GB"/>
        </w:rPr>
      </w:pPr>
    </w:p>
    <w:p w:rsidR="00B84DDD" w:rsidRPr="00AF776F" w:rsidRDefault="003011F9" w:rsidP="00B930EB">
      <w:pPr>
        <w:pStyle w:val="no0020spacing"/>
        <w:rPr>
          <w:rStyle w:val="no0020spacingchar1"/>
          <w:rFonts w:ascii="Verdana" w:hAnsi="Verdana" w:cs="Verdana"/>
          <w:lang w:val="en-GB"/>
        </w:rPr>
      </w:pPr>
      <w:r w:rsidRPr="003011F9">
        <w:rPr>
          <w:rStyle w:val="no0020spacingchar1"/>
          <w:rFonts w:ascii="Verdana" w:hAnsi="Verdana" w:cs="Verdana"/>
          <w:b/>
          <w:lang w:val="en-GB"/>
        </w:rPr>
        <w:t>Background</w:t>
      </w:r>
    </w:p>
    <w:p w:rsidR="00B84DDD" w:rsidRPr="003011F9" w:rsidRDefault="00B84DDD" w:rsidP="00B930EB">
      <w:pPr>
        <w:pStyle w:val="no0020spacing"/>
        <w:rPr>
          <w:b/>
          <w:u w:val="single"/>
          <w:lang w:val="en-GB"/>
        </w:rPr>
      </w:pPr>
    </w:p>
    <w:p w:rsidR="00B84DDD" w:rsidRDefault="00B84DDD" w:rsidP="00B930EB">
      <w:pPr>
        <w:pStyle w:val="no0020spacing"/>
        <w:rPr>
          <w:rFonts w:cs="Times New Roman"/>
          <w:lang w:val="en-GB"/>
        </w:rPr>
      </w:pPr>
      <w:r w:rsidRPr="00B930EB">
        <w:rPr>
          <w:rStyle w:val="no0020spacingchar1"/>
          <w:rFonts w:ascii="Verdana" w:hAnsi="Verdana" w:cs="Verdana"/>
          <w:vanish/>
          <w:lang w:val="en-GB"/>
        </w:rPr>
        <w:t>Het tweede lid van artikel 2.13 van het Uitvoeringsbesluit EFRO geeft drie verschillende wijzen om loonkosten te berekenen.</w:t>
      </w:r>
      <w:r w:rsidRPr="00B930EB">
        <w:rPr>
          <w:rStyle w:val="no0020spacingchar1"/>
          <w:rFonts w:ascii="Verdana" w:hAnsi="Verdana" w:cs="Verdana"/>
          <w:lang w:val="en-GB"/>
        </w:rPr>
        <w:t xml:space="preserve">The </w:t>
      </w:r>
      <w:r w:rsidR="000171EE">
        <w:rPr>
          <w:rStyle w:val="no0020spacingchar1"/>
          <w:rFonts w:ascii="Verdana" w:hAnsi="Verdana" w:cs="Verdana"/>
          <w:lang w:val="en-GB"/>
        </w:rPr>
        <w:t xml:space="preserve">first </w:t>
      </w:r>
      <w:r w:rsidRPr="00B930EB">
        <w:rPr>
          <w:rStyle w:val="no0020spacingchar1"/>
          <w:rFonts w:ascii="Verdana" w:hAnsi="Verdana" w:cs="Verdana"/>
          <w:lang w:val="en-GB"/>
        </w:rPr>
        <w:t xml:space="preserve">paragraph of Article </w:t>
      </w:r>
      <w:r w:rsidR="000171EE">
        <w:rPr>
          <w:rStyle w:val="no0020spacingchar1"/>
          <w:rFonts w:ascii="Verdana" w:hAnsi="Verdana" w:cs="Verdana"/>
          <w:lang w:val="en-GB"/>
        </w:rPr>
        <w:t>1:4</w:t>
      </w:r>
      <w:r w:rsidRPr="00B930EB">
        <w:rPr>
          <w:rStyle w:val="no0020spacingchar1"/>
          <w:rFonts w:ascii="Verdana" w:hAnsi="Verdana" w:cs="Verdana"/>
          <w:lang w:val="en-GB"/>
        </w:rPr>
        <w:t xml:space="preserve"> of the </w:t>
      </w:r>
      <w:r>
        <w:rPr>
          <w:rStyle w:val="no0020spacingchar1"/>
          <w:rFonts w:ascii="Verdana" w:hAnsi="Verdana" w:cs="Verdana"/>
          <w:lang w:val="en-GB"/>
        </w:rPr>
        <w:t xml:space="preserve">Dutch </w:t>
      </w:r>
      <w:r w:rsidR="000171EE" w:rsidRPr="000171EE">
        <w:rPr>
          <w:rStyle w:val="no0020spacingchar1"/>
          <w:rFonts w:ascii="Verdana" w:hAnsi="Verdana" w:cs="Verdana"/>
          <w:lang w:val="en-GB"/>
        </w:rPr>
        <w:t xml:space="preserve">Regulation European Economic Affairs Subsidies </w:t>
      </w:r>
      <w:r w:rsidR="000171EE">
        <w:rPr>
          <w:rStyle w:val="no0020spacingchar1"/>
          <w:rFonts w:ascii="Verdana" w:hAnsi="Verdana" w:cs="Verdana"/>
          <w:lang w:val="en-GB"/>
        </w:rPr>
        <w:t xml:space="preserve">(‘REES’) </w:t>
      </w:r>
      <w:r w:rsidRPr="00B930EB">
        <w:rPr>
          <w:rStyle w:val="no0020spacingchar1"/>
          <w:rFonts w:ascii="Verdana" w:hAnsi="Verdana" w:cs="Verdana"/>
          <w:lang w:val="en-GB"/>
        </w:rPr>
        <w:t xml:space="preserve">provides </w:t>
      </w:r>
      <w:r w:rsidR="000171EE">
        <w:rPr>
          <w:rStyle w:val="no0020spacingchar1"/>
          <w:rFonts w:ascii="Verdana" w:hAnsi="Verdana" w:cs="Verdana"/>
          <w:lang w:val="en-GB"/>
        </w:rPr>
        <w:t>four</w:t>
      </w:r>
      <w:r w:rsidRPr="00B930EB">
        <w:rPr>
          <w:rStyle w:val="no0020spacingchar1"/>
          <w:rFonts w:ascii="Verdana" w:hAnsi="Verdana" w:cs="Verdana"/>
          <w:lang w:val="en-GB"/>
        </w:rPr>
        <w:t xml:space="preserve"> different ways to calculate labour costs.</w:t>
      </w:r>
      <w:r w:rsidRPr="00B930EB">
        <w:rPr>
          <w:lang w:val="en-GB"/>
        </w:rPr>
        <w:t xml:space="preserve"> </w:t>
      </w:r>
      <w:r w:rsidRPr="00B930EB">
        <w:rPr>
          <w:rStyle w:val="no0020spacingchar1"/>
          <w:rFonts w:ascii="Verdana" w:hAnsi="Verdana" w:cs="Verdana"/>
          <w:vanish/>
          <w:lang w:val="en-GB"/>
        </w:rPr>
        <w:t>Hierbij wordt nadrukkelijk gebruik gemaakt van de vereenvoudigde mogelijkheden die verordening 1303/2013 biedt.</w:t>
      </w:r>
      <w:r w:rsidRPr="00B930EB">
        <w:rPr>
          <w:rStyle w:val="notranslate"/>
          <w:rFonts w:cs="Calibri"/>
          <w:lang w:val="en-GB"/>
        </w:rPr>
        <w:t xml:space="preserve"> </w:t>
      </w:r>
      <w:r>
        <w:rPr>
          <w:rStyle w:val="no0020spacingchar1"/>
          <w:rFonts w:ascii="Verdana" w:hAnsi="Verdana" w:cs="Verdana"/>
          <w:lang w:val="en-GB"/>
        </w:rPr>
        <w:t>The simplified options as described in</w:t>
      </w:r>
      <w:r w:rsidRPr="00B930EB">
        <w:rPr>
          <w:rStyle w:val="no0020spacingchar1"/>
          <w:rFonts w:ascii="Verdana" w:hAnsi="Verdana" w:cs="Verdana"/>
          <w:lang w:val="en-GB"/>
        </w:rPr>
        <w:t xml:space="preserve"> Regulation 1303/2013</w:t>
      </w:r>
      <w:r>
        <w:rPr>
          <w:rStyle w:val="no0020spacingchar1"/>
          <w:rFonts w:ascii="Verdana" w:hAnsi="Verdana" w:cs="Verdana"/>
          <w:lang w:val="en-GB"/>
        </w:rPr>
        <w:t xml:space="preserve"> are taken into account</w:t>
      </w:r>
      <w:r w:rsidRPr="00B930EB">
        <w:rPr>
          <w:rStyle w:val="no0020spacingchar1"/>
          <w:rFonts w:ascii="Verdana" w:hAnsi="Verdana" w:cs="Verdana"/>
          <w:lang w:val="en-GB"/>
        </w:rPr>
        <w:t>.</w:t>
      </w:r>
      <w:r w:rsidRPr="00B930EB">
        <w:rPr>
          <w:lang w:val="en-GB"/>
        </w:rPr>
        <w:t xml:space="preserve"> </w:t>
      </w:r>
      <w:r w:rsidRPr="00B930EB">
        <w:rPr>
          <w:rStyle w:val="no0020spacingchar1"/>
          <w:rFonts w:ascii="Verdana" w:hAnsi="Verdana" w:cs="Verdana"/>
          <w:vanish/>
          <w:lang w:val="en-GB"/>
        </w:rPr>
        <w:t>Binnen het programma Noordwest Europa mag de eerste van de drie genoemde opties ook gebruikt worden, met dien verstande dat de opslag voor indirecte kosten ('overhead') bij NWE in een aparte begrotingsregel is opgenomen.</w:t>
      </w:r>
      <w:r w:rsidRPr="00B930EB">
        <w:rPr>
          <w:rStyle w:val="notranslate"/>
          <w:rFonts w:cs="Calibri"/>
          <w:lang w:val="en-GB"/>
        </w:rPr>
        <w:t xml:space="preserve"> </w:t>
      </w:r>
      <w:r w:rsidR="003011F9">
        <w:rPr>
          <w:rStyle w:val="notranslate"/>
          <w:rFonts w:cs="Calibri"/>
          <w:lang w:val="en-GB"/>
        </w:rPr>
        <w:t>I</w:t>
      </w:r>
      <w:r w:rsidR="0027344E">
        <w:rPr>
          <w:rStyle w:val="no0020spacingchar1"/>
          <w:rFonts w:ascii="Verdana" w:hAnsi="Verdana" w:cs="Verdana"/>
          <w:lang w:val="en-GB"/>
        </w:rPr>
        <w:t>n the Interreg Europe</w:t>
      </w:r>
      <w:r w:rsidRPr="00B930EB">
        <w:rPr>
          <w:rStyle w:val="no0020spacingchar1"/>
          <w:rFonts w:ascii="Verdana" w:hAnsi="Verdana" w:cs="Verdana"/>
          <w:lang w:val="en-GB"/>
        </w:rPr>
        <w:t xml:space="preserve"> </w:t>
      </w:r>
      <w:r>
        <w:rPr>
          <w:rStyle w:val="no0020spacingchar1"/>
          <w:rFonts w:ascii="Verdana" w:hAnsi="Verdana" w:cs="Verdana"/>
          <w:lang w:val="en-GB"/>
        </w:rPr>
        <w:t xml:space="preserve">programme only </w:t>
      </w:r>
      <w:r w:rsidRPr="00B930EB">
        <w:rPr>
          <w:rStyle w:val="no0020spacingchar1"/>
          <w:rFonts w:ascii="Verdana" w:hAnsi="Verdana" w:cs="Verdana"/>
          <w:lang w:val="en-GB"/>
        </w:rPr>
        <w:t>the fir</w:t>
      </w:r>
      <w:r w:rsidR="003E5E4D">
        <w:rPr>
          <w:rStyle w:val="no0020spacingchar1"/>
          <w:rFonts w:ascii="Verdana" w:hAnsi="Verdana" w:cs="Verdana"/>
          <w:lang w:val="en-GB"/>
        </w:rPr>
        <w:t>st of the four</w:t>
      </w:r>
      <w:r>
        <w:rPr>
          <w:rStyle w:val="no0020spacingchar1"/>
          <w:rFonts w:ascii="Verdana" w:hAnsi="Verdana" w:cs="Verdana"/>
          <w:lang w:val="en-GB"/>
        </w:rPr>
        <w:t xml:space="preserve"> options can</w:t>
      </w:r>
      <w:r w:rsidRPr="00B930EB">
        <w:rPr>
          <w:rStyle w:val="no0020spacingchar1"/>
          <w:rFonts w:ascii="Verdana" w:hAnsi="Verdana" w:cs="Verdana"/>
          <w:lang w:val="en-GB"/>
        </w:rPr>
        <w:t xml:space="preserve"> be used</w:t>
      </w:r>
      <w:r w:rsidR="00D72542">
        <w:rPr>
          <w:rStyle w:val="no0020spacingchar1"/>
          <w:rFonts w:ascii="Verdana" w:hAnsi="Verdana" w:cs="Verdana"/>
          <w:lang w:val="en-GB"/>
        </w:rPr>
        <w:t>. I</w:t>
      </w:r>
      <w:r>
        <w:rPr>
          <w:rStyle w:val="no0020spacingchar1"/>
          <w:rFonts w:ascii="Verdana" w:hAnsi="Verdana" w:cs="Verdana"/>
          <w:lang w:val="en-GB"/>
        </w:rPr>
        <w:t>ndirect costs (overhead) are</w:t>
      </w:r>
      <w:r w:rsidRPr="00B930EB">
        <w:rPr>
          <w:rStyle w:val="no0020spacingchar1"/>
          <w:rFonts w:ascii="Verdana" w:hAnsi="Verdana" w:cs="Verdana"/>
          <w:lang w:val="en-GB"/>
        </w:rPr>
        <w:t xml:space="preserve"> included in a separate budget line</w:t>
      </w:r>
      <w:r w:rsidR="0027344E">
        <w:rPr>
          <w:rStyle w:val="no0020spacingchar1"/>
          <w:rFonts w:ascii="Verdana" w:hAnsi="Verdana" w:cs="Verdana"/>
          <w:lang w:val="en-GB"/>
        </w:rPr>
        <w:t xml:space="preserve"> in the IR-E </w:t>
      </w:r>
      <w:r w:rsidR="00AF776F">
        <w:rPr>
          <w:rStyle w:val="no0020spacingchar1"/>
          <w:rFonts w:ascii="Verdana" w:hAnsi="Verdana" w:cs="Verdana"/>
          <w:lang w:val="en-GB"/>
        </w:rPr>
        <w:t>programme</w:t>
      </w:r>
      <w:r>
        <w:rPr>
          <w:rStyle w:val="no0020spacingchar1"/>
          <w:rFonts w:ascii="Verdana" w:hAnsi="Verdana" w:cs="Verdana"/>
          <w:lang w:val="en-GB"/>
        </w:rPr>
        <w:t xml:space="preserve"> and should not therefore form part of the</w:t>
      </w:r>
      <w:r w:rsidRPr="00B930EB">
        <w:rPr>
          <w:rStyle w:val="no0020spacingchar1"/>
          <w:rFonts w:ascii="Verdana" w:hAnsi="Verdana" w:cs="Verdana"/>
          <w:lang w:val="en-GB"/>
        </w:rPr>
        <w:t xml:space="preserve"> calculation of the hourly rate.</w:t>
      </w:r>
      <w:r w:rsidRPr="00B930EB">
        <w:rPr>
          <w:lang w:val="en-GB"/>
        </w:rPr>
        <w:t xml:space="preserve"> </w:t>
      </w:r>
    </w:p>
    <w:p w:rsidR="00B84DDD" w:rsidRPr="00B930EB" w:rsidRDefault="00B84DDD" w:rsidP="00B930EB">
      <w:pPr>
        <w:pStyle w:val="no0020spacing"/>
        <w:rPr>
          <w:rFonts w:cs="Times New Roman"/>
          <w:lang w:val="en-GB"/>
        </w:rPr>
      </w:pPr>
    </w:p>
    <w:p w:rsidR="00B84DDD" w:rsidRPr="003011F9" w:rsidRDefault="00B84DDD" w:rsidP="00B930EB">
      <w:pPr>
        <w:pStyle w:val="no0020spacing"/>
        <w:rPr>
          <w:rStyle w:val="no0020spacingchar1"/>
          <w:rFonts w:ascii="Verdana" w:hAnsi="Verdana" w:cs="Verdana"/>
          <w:u w:val="single"/>
          <w:lang w:val="en-GB"/>
        </w:rPr>
      </w:pPr>
      <w:r w:rsidRPr="003011F9">
        <w:rPr>
          <w:rStyle w:val="no0020spacingchar1"/>
          <w:rFonts w:ascii="Verdana" w:hAnsi="Verdana" w:cs="Verdana"/>
          <w:u w:val="single"/>
          <w:lang w:val="en-GB"/>
        </w:rPr>
        <w:t>Detailed approach</w:t>
      </w:r>
    </w:p>
    <w:p w:rsidR="00B84DDD" w:rsidRDefault="00B84DDD" w:rsidP="00B930EB">
      <w:pPr>
        <w:pStyle w:val="no0020spacing"/>
        <w:rPr>
          <w:lang w:val="en-GB"/>
        </w:rPr>
      </w:pPr>
      <w:r w:rsidRPr="001F049A">
        <w:rPr>
          <w:rStyle w:val="no0020spacingchar1"/>
          <w:rFonts w:ascii="Verdana" w:hAnsi="Verdana" w:cs="Verdana"/>
          <w:vanish/>
          <w:lang w:val="en-GB"/>
        </w:rPr>
        <w:t>De uit het Uitvoeringsbesluit EFRO afgeleide toegestane mogelijkheid om loonkosten te berekenen betreft de werkelijke loonkosten, waarbij per medewerker een individueel uurtarief wordt berekend.</w:t>
      </w:r>
      <w:r w:rsidRPr="001F049A">
        <w:rPr>
          <w:rStyle w:val="notranslate"/>
          <w:rFonts w:ascii="Verdana" w:hAnsi="Verdana" w:cs="Verdana"/>
          <w:lang w:val="en-GB"/>
        </w:rPr>
        <w:t>The option taken from</w:t>
      </w:r>
      <w:r w:rsidR="000171EE">
        <w:rPr>
          <w:rStyle w:val="no0020spacingchar1"/>
          <w:rFonts w:ascii="Verdana" w:hAnsi="Verdana" w:cs="Verdana"/>
          <w:lang w:val="en-GB"/>
        </w:rPr>
        <w:t xml:space="preserve"> the ‘REES’</w:t>
      </w:r>
      <w:r w:rsidRPr="00B930EB">
        <w:rPr>
          <w:rStyle w:val="no0020spacingchar1"/>
          <w:rFonts w:ascii="Verdana" w:hAnsi="Verdana" w:cs="Verdana"/>
          <w:lang w:val="en-GB"/>
        </w:rPr>
        <w:t xml:space="preserve"> </w:t>
      </w:r>
      <w:r>
        <w:rPr>
          <w:rStyle w:val="no0020spacingchar1"/>
          <w:rFonts w:ascii="Verdana" w:hAnsi="Verdana" w:cs="Verdana"/>
          <w:lang w:val="en-GB"/>
        </w:rPr>
        <w:t>to calculate labour costs covers how to calculate an individual hourly rate derived from</w:t>
      </w:r>
      <w:r w:rsidRPr="00B930EB">
        <w:rPr>
          <w:rStyle w:val="no0020spacingchar1"/>
          <w:rFonts w:ascii="Verdana" w:hAnsi="Verdana" w:cs="Verdana"/>
          <w:lang w:val="en-GB"/>
        </w:rPr>
        <w:t xml:space="preserve"> the actual labour costs per employee.</w:t>
      </w:r>
      <w:r w:rsidRPr="00B930EB">
        <w:rPr>
          <w:lang w:val="en-GB"/>
        </w:rPr>
        <w:t xml:space="preserve"> </w:t>
      </w:r>
      <w:r w:rsidRPr="00B930EB">
        <w:rPr>
          <w:rStyle w:val="no0020spacingchar1"/>
          <w:rFonts w:ascii="Verdana" w:hAnsi="Verdana" w:cs="Verdana"/>
          <w:vanish/>
          <w:lang w:val="en-GB"/>
        </w:rPr>
        <w:t>Dat uurtarief wordt via een aantal stappen berekend:</w:t>
      </w:r>
      <w:r w:rsidRPr="00B930EB">
        <w:rPr>
          <w:rStyle w:val="notranslate"/>
          <w:rFonts w:cs="Calibri"/>
          <w:lang w:val="en-GB"/>
        </w:rPr>
        <w:t xml:space="preserve"> </w:t>
      </w:r>
      <w:r w:rsidRPr="00B930EB">
        <w:rPr>
          <w:rStyle w:val="no0020spacingchar1"/>
          <w:rFonts w:ascii="Verdana" w:hAnsi="Verdana" w:cs="Verdana"/>
          <w:lang w:val="en-GB"/>
        </w:rPr>
        <w:t>This hourly rate is calculated through a number of steps:</w:t>
      </w:r>
      <w:r w:rsidRPr="00B930EB">
        <w:rPr>
          <w:lang w:val="en-GB"/>
        </w:rPr>
        <w:t xml:space="preserve"> </w:t>
      </w:r>
    </w:p>
    <w:p w:rsidR="00B84DDD" w:rsidRPr="00B930EB" w:rsidRDefault="00B84DDD" w:rsidP="00B930EB">
      <w:pPr>
        <w:pStyle w:val="no0020spacing"/>
        <w:rPr>
          <w:lang w:val="en-GB"/>
        </w:rPr>
      </w:pPr>
    </w:p>
    <w:p w:rsidR="00B84DDD" w:rsidRDefault="00B84DDD" w:rsidP="00B930EB">
      <w:pPr>
        <w:pStyle w:val="no0020spacing"/>
        <w:rPr>
          <w:rStyle w:val="no0020spacingchar1"/>
          <w:rFonts w:ascii="Verdana" w:hAnsi="Verdana" w:cs="Verdana"/>
          <w:lang w:val="en-GB"/>
        </w:rPr>
      </w:pPr>
      <w:r w:rsidRPr="00B930EB">
        <w:rPr>
          <w:rStyle w:val="no0020spacingchar1"/>
          <w:rFonts w:ascii="Verdana" w:hAnsi="Verdana" w:cs="Verdana"/>
          <w:vanish/>
          <w:lang w:val="en-GB"/>
        </w:rPr>
        <w:t>1.Bepaal op basis van een recente loonstaat of jaaropgave het bruto jaarsalaris (inclusief niet-prestatie gebonden eindejaarsuitkering en exclusief vakantie-uitkering) van de betrokken persoon.</w:t>
      </w:r>
      <w:r>
        <w:rPr>
          <w:rStyle w:val="no0020spacingchar1"/>
          <w:rFonts w:ascii="Verdana" w:hAnsi="Verdana" w:cs="Verdana"/>
          <w:lang w:val="en-GB"/>
        </w:rPr>
        <w:t>1. Determine</w:t>
      </w:r>
      <w:r w:rsidRPr="00B930EB">
        <w:rPr>
          <w:rStyle w:val="no0020spacingchar1"/>
          <w:rFonts w:ascii="Verdana" w:hAnsi="Verdana" w:cs="Verdana"/>
          <w:lang w:val="en-GB"/>
        </w:rPr>
        <w:t xml:space="preserve"> </w:t>
      </w:r>
      <w:r>
        <w:rPr>
          <w:rStyle w:val="no0020spacingchar1"/>
          <w:rFonts w:ascii="Verdana" w:hAnsi="Verdana" w:cs="Verdana"/>
          <w:lang w:val="en-GB"/>
        </w:rPr>
        <w:t xml:space="preserve">the </w:t>
      </w:r>
      <w:r w:rsidRPr="00B930EB">
        <w:rPr>
          <w:rStyle w:val="no0020spacingchar1"/>
          <w:rFonts w:ascii="Verdana" w:hAnsi="Verdana" w:cs="Verdana"/>
          <w:lang w:val="en-GB"/>
        </w:rPr>
        <w:t>annual gross salary (including non-performance-related annual bonus and exclusive holiday allowance) of the person concerned.</w:t>
      </w:r>
      <w:r w:rsidRPr="00150250">
        <w:rPr>
          <w:rStyle w:val="no0020spacingchar1"/>
          <w:rFonts w:ascii="Verdana" w:hAnsi="Verdana" w:cs="Verdana"/>
          <w:lang w:val="en-GB"/>
        </w:rPr>
        <w:t xml:space="preserve"> This should be based on a recent payroll </w:t>
      </w:r>
      <w:r>
        <w:rPr>
          <w:rStyle w:val="no0020spacingchar1"/>
          <w:rFonts w:ascii="Verdana" w:hAnsi="Verdana" w:cs="Verdana"/>
          <w:lang w:val="en-GB"/>
        </w:rPr>
        <w:t xml:space="preserve">record </w:t>
      </w:r>
      <w:r w:rsidRPr="00150250">
        <w:rPr>
          <w:rStyle w:val="no0020spacingchar1"/>
          <w:rFonts w:ascii="Verdana" w:hAnsi="Verdana" w:cs="Verdana"/>
          <w:lang w:val="en-GB"/>
        </w:rPr>
        <w:t xml:space="preserve">or annual </w:t>
      </w:r>
      <w:r>
        <w:rPr>
          <w:rStyle w:val="no0020spacingchar1"/>
          <w:rFonts w:ascii="Verdana" w:hAnsi="Verdana" w:cs="Verdana"/>
          <w:lang w:val="en-GB"/>
        </w:rPr>
        <w:t xml:space="preserve">salary </w:t>
      </w:r>
      <w:r w:rsidRPr="00150250">
        <w:rPr>
          <w:rStyle w:val="no0020spacingchar1"/>
          <w:rFonts w:ascii="Verdana" w:hAnsi="Verdana" w:cs="Verdana"/>
          <w:lang w:val="en-GB"/>
        </w:rPr>
        <w:t>statement.</w:t>
      </w:r>
    </w:p>
    <w:p w:rsidR="00B84DDD" w:rsidRPr="00150250" w:rsidRDefault="00B84DDD" w:rsidP="00B930EB">
      <w:pPr>
        <w:pStyle w:val="no0020spacing"/>
        <w:rPr>
          <w:rStyle w:val="no0020spacingchar1"/>
          <w:rFonts w:ascii="Verdana" w:hAnsi="Verdana" w:cs="Verdana"/>
          <w:lang w:val="en-GB"/>
        </w:rPr>
      </w:pPr>
    </w:p>
    <w:p w:rsidR="00B84DDD" w:rsidRPr="00B930EB" w:rsidRDefault="00B84DDD" w:rsidP="00B930EB">
      <w:pPr>
        <w:pStyle w:val="no0020spacing"/>
        <w:rPr>
          <w:lang w:val="en-GB"/>
        </w:rPr>
      </w:pPr>
      <w:r w:rsidRPr="00B930EB">
        <w:rPr>
          <w:rStyle w:val="no0020spacingchar1"/>
          <w:rFonts w:ascii="Verdana" w:hAnsi="Verdana" w:cs="Verdana"/>
          <w:vanish/>
          <w:lang w:val="en-GB"/>
        </w:rPr>
        <w:t>2.Pas op dit bedrag een forfaitaire opslag toe van 32% voor werkgeverslasten.</w:t>
      </w:r>
      <w:r>
        <w:rPr>
          <w:rStyle w:val="no0020spacingchar1"/>
          <w:rFonts w:ascii="Verdana" w:hAnsi="Verdana" w:cs="Verdana"/>
          <w:lang w:val="en-GB"/>
        </w:rPr>
        <w:t>2. Add a flat rate of 32% to</w:t>
      </w:r>
      <w:r w:rsidRPr="00B930EB">
        <w:rPr>
          <w:rStyle w:val="no0020spacingchar1"/>
          <w:rFonts w:ascii="Verdana" w:hAnsi="Verdana" w:cs="Verdana"/>
          <w:lang w:val="en-GB"/>
        </w:rPr>
        <w:t xml:space="preserve"> this amount for employer costs.</w:t>
      </w:r>
      <w:r w:rsidRPr="00B930EB">
        <w:rPr>
          <w:lang w:val="en-GB"/>
        </w:rPr>
        <w:t xml:space="preserve"> </w:t>
      </w:r>
      <w:r w:rsidRPr="00B930EB">
        <w:rPr>
          <w:rStyle w:val="no0020spacingchar1"/>
          <w:rFonts w:ascii="Verdana" w:hAnsi="Verdana" w:cs="Verdana"/>
          <w:vanish/>
          <w:lang w:val="en-GB"/>
        </w:rPr>
        <w:t>Dit percentage wordt sinds 2010 ook toegepast bij het Europees Sociaal Fonds (ESF) en is na onderzoek in 2013 ook toepasbaar gebleken voor het EFRO.</w:t>
      </w:r>
      <w:r w:rsidRPr="00B930EB">
        <w:rPr>
          <w:rStyle w:val="notranslate"/>
          <w:rFonts w:cs="Calibri"/>
          <w:lang w:val="en-GB"/>
        </w:rPr>
        <w:t xml:space="preserve"> </w:t>
      </w:r>
      <w:r w:rsidRPr="00B930EB">
        <w:rPr>
          <w:rStyle w:val="no0020spacingchar1"/>
          <w:rFonts w:ascii="Verdana" w:hAnsi="Verdana" w:cs="Verdana"/>
          <w:lang w:val="en-GB"/>
        </w:rPr>
        <w:t xml:space="preserve">This rate </w:t>
      </w:r>
      <w:r>
        <w:rPr>
          <w:rStyle w:val="no0020spacingchar1"/>
          <w:rFonts w:ascii="Verdana" w:hAnsi="Verdana" w:cs="Verdana"/>
          <w:lang w:val="en-GB"/>
        </w:rPr>
        <w:t>ha</w:t>
      </w:r>
      <w:r w:rsidRPr="00B930EB">
        <w:rPr>
          <w:rStyle w:val="no0020spacingchar1"/>
          <w:rFonts w:ascii="Verdana" w:hAnsi="Verdana" w:cs="Verdana"/>
          <w:lang w:val="en-GB"/>
        </w:rPr>
        <w:t xml:space="preserve">s also </w:t>
      </w:r>
      <w:r>
        <w:rPr>
          <w:rStyle w:val="no0020spacingchar1"/>
          <w:rFonts w:ascii="Verdana" w:hAnsi="Verdana" w:cs="Verdana"/>
          <w:lang w:val="en-GB"/>
        </w:rPr>
        <w:t xml:space="preserve">been </w:t>
      </w:r>
      <w:r w:rsidRPr="00B930EB">
        <w:rPr>
          <w:rStyle w:val="no0020spacingchar1"/>
          <w:rFonts w:ascii="Verdana" w:hAnsi="Verdana" w:cs="Verdana"/>
          <w:lang w:val="en-GB"/>
        </w:rPr>
        <w:t xml:space="preserve">used by the European Social Fund (ESF) </w:t>
      </w:r>
      <w:r>
        <w:rPr>
          <w:rStyle w:val="no0020spacingchar1"/>
          <w:rFonts w:ascii="Verdana" w:hAnsi="Verdana" w:cs="Verdana"/>
          <w:lang w:val="en-GB"/>
        </w:rPr>
        <w:t xml:space="preserve">since 2010 </w:t>
      </w:r>
      <w:r w:rsidRPr="00B930EB">
        <w:rPr>
          <w:rStyle w:val="no0020spacingchar1"/>
          <w:rFonts w:ascii="Verdana" w:hAnsi="Verdana" w:cs="Verdana"/>
          <w:lang w:val="en-GB"/>
        </w:rPr>
        <w:t>and</w:t>
      </w:r>
      <w:r>
        <w:rPr>
          <w:rStyle w:val="no0020spacingchar1"/>
          <w:rFonts w:ascii="Verdana" w:hAnsi="Verdana" w:cs="Verdana"/>
          <w:lang w:val="en-GB"/>
        </w:rPr>
        <w:t>,</w:t>
      </w:r>
      <w:r w:rsidRPr="00B930EB">
        <w:rPr>
          <w:rStyle w:val="no0020spacingchar1"/>
          <w:rFonts w:ascii="Verdana" w:hAnsi="Verdana" w:cs="Verdana"/>
          <w:lang w:val="en-GB"/>
        </w:rPr>
        <w:t xml:space="preserve"> after examinati</w:t>
      </w:r>
      <w:r>
        <w:rPr>
          <w:rStyle w:val="no0020spacingchar1"/>
          <w:rFonts w:ascii="Verdana" w:hAnsi="Verdana" w:cs="Verdana"/>
          <w:lang w:val="en-GB"/>
        </w:rPr>
        <w:t>on, also</w:t>
      </w:r>
      <w:r w:rsidRPr="00B930EB">
        <w:rPr>
          <w:rStyle w:val="no0020spacingchar1"/>
          <w:rFonts w:ascii="Verdana" w:hAnsi="Verdana" w:cs="Verdana"/>
          <w:lang w:val="en-GB"/>
        </w:rPr>
        <w:t xml:space="preserve"> for the ERDF</w:t>
      </w:r>
      <w:r>
        <w:rPr>
          <w:rStyle w:val="no0020spacingchar1"/>
          <w:rFonts w:ascii="Verdana" w:hAnsi="Verdana" w:cs="Verdana"/>
          <w:lang w:val="en-GB"/>
        </w:rPr>
        <w:t xml:space="preserve"> since 2013</w:t>
      </w:r>
      <w:r w:rsidRPr="00B930EB">
        <w:rPr>
          <w:rStyle w:val="no0020spacingchar1"/>
          <w:rFonts w:ascii="Verdana" w:hAnsi="Verdana" w:cs="Verdana"/>
          <w:lang w:val="en-GB"/>
        </w:rPr>
        <w:t>.</w:t>
      </w:r>
      <w:r w:rsidRPr="00B930EB">
        <w:rPr>
          <w:lang w:val="en-GB"/>
        </w:rPr>
        <w:t xml:space="preserve"> </w:t>
      </w:r>
      <w:r w:rsidRPr="00B930EB">
        <w:rPr>
          <w:rStyle w:val="no0020spacingchar1"/>
          <w:rFonts w:ascii="Verdana" w:hAnsi="Verdana" w:cs="Verdana"/>
          <w:vanish/>
          <w:lang w:val="en-GB"/>
        </w:rPr>
        <w:t>In dit percentage zijn de vakantie-uitkering, pensioenpremies en sociale verzekeringspremies meegenomen.</w:t>
      </w:r>
      <w:r w:rsidRPr="00B930EB">
        <w:rPr>
          <w:rStyle w:val="notranslate"/>
          <w:rFonts w:cs="Calibri"/>
          <w:lang w:val="en-GB"/>
        </w:rPr>
        <w:t xml:space="preserve"> </w:t>
      </w:r>
      <w:r>
        <w:rPr>
          <w:rStyle w:val="no0020spacingchar1"/>
          <w:rFonts w:ascii="Verdana" w:hAnsi="Verdana" w:cs="Verdana"/>
          <w:lang w:val="en-GB"/>
        </w:rPr>
        <w:t>This percentage covers</w:t>
      </w:r>
      <w:r w:rsidRPr="00B930EB">
        <w:rPr>
          <w:rStyle w:val="no0020spacingchar1"/>
          <w:rFonts w:ascii="Verdana" w:hAnsi="Verdana" w:cs="Verdana"/>
          <w:lang w:val="en-GB"/>
        </w:rPr>
        <w:t xml:space="preserve"> the holiday allowance, pension contributions and social sec</w:t>
      </w:r>
      <w:r>
        <w:rPr>
          <w:rStyle w:val="no0020spacingchar1"/>
          <w:rFonts w:ascii="Verdana" w:hAnsi="Verdana" w:cs="Verdana"/>
          <w:lang w:val="en-GB"/>
        </w:rPr>
        <w:t>urity contributions</w:t>
      </w:r>
      <w:r w:rsidRPr="00B930EB">
        <w:rPr>
          <w:rStyle w:val="no0020spacingchar1"/>
          <w:rFonts w:ascii="Verdana" w:hAnsi="Verdana" w:cs="Verdana"/>
          <w:lang w:val="en-GB"/>
        </w:rPr>
        <w:t>.</w:t>
      </w:r>
      <w:r w:rsidRPr="00B930EB">
        <w:rPr>
          <w:lang w:val="en-GB"/>
        </w:rPr>
        <w:t xml:space="preserve"> </w:t>
      </w:r>
    </w:p>
    <w:p w:rsidR="00B84DDD" w:rsidRDefault="00B84DDD" w:rsidP="00B930EB">
      <w:pPr>
        <w:pStyle w:val="no0020spacing"/>
        <w:rPr>
          <w:rStyle w:val="no0020spacingchar1"/>
          <w:rFonts w:ascii="Verdana" w:hAnsi="Verdana" w:cs="Verdana"/>
          <w:lang w:val="en-GB"/>
        </w:rPr>
      </w:pPr>
    </w:p>
    <w:p w:rsidR="00B84DDD" w:rsidRDefault="00B84DDD" w:rsidP="00B930EB">
      <w:pPr>
        <w:pStyle w:val="no0020spacing"/>
        <w:rPr>
          <w:rFonts w:cs="Times New Roman"/>
          <w:lang w:val="en-GB"/>
        </w:rPr>
      </w:pPr>
      <w:r w:rsidRPr="00B930EB">
        <w:rPr>
          <w:rStyle w:val="no0020spacingchar1"/>
          <w:rFonts w:ascii="Verdana" w:hAnsi="Verdana" w:cs="Verdana"/>
          <w:vanish/>
          <w:lang w:val="en-GB"/>
        </w:rPr>
        <w:t>3.Deel het bedrag bij (2) door 1.720 uur bij een 40-urig dienstverband (artikel 68, tweede lid, van verordening 1303/2013) om het individueel bepaalde uurtarief te bepalen.In deze berekening wordt uitgegaan van een voltijdsdienstverband van 40 uur.</w:t>
      </w:r>
      <w:r>
        <w:rPr>
          <w:rStyle w:val="no0020spacingchar1"/>
          <w:rFonts w:ascii="Verdana" w:hAnsi="Verdana" w:cs="Verdana"/>
          <w:lang w:val="en-GB"/>
        </w:rPr>
        <w:t>3. Divide</w:t>
      </w:r>
      <w:r w:rsidRPr="00B930EB">
        <w:rPr>
          <w:rStyle w:val="no0020spacingchar1"/>
          <w:rFonts w:ascii="Verdana" w:hAnsi="Verdana" w:cs="Verdana"/>
          <w:lang w:val="en-GB"/>
        </w:rPr>
        <w:t xml:space="preserve"> the amount (2) b</w:t>
      </w:r>
      <w:r>
        <w:rPr>
          <w:rStyle w:val="no0020spacingchar1"/>
          <w:rFonts w:ascii="Verdana" w:hAnsi="Verdana" w:cs="Verdana"/>
          <w:lang w:val="en-GB"/>
        </w:rPr>
        <w:t>y 1,720 hours in a 40-hr contract</w:t>
      </w:r>
      <w:r w:rsidRPr="00B930EB">
        <w:rPr>
          <w:rStyle w:val="no0020spacingchar1"/>
          <w:rFonts w:ascii="Verdana" w:hAnsi="Verdana" w:cs="Verdana"/>
          <w:lang w:val="en-GB"/>
        </w:rPr>
        <w:t xml:space="preserve"> (Article 68, second parag</w:t>
      </w:r>
      <w:r>
        <w:rPr>
          <w:rStyle w:val="no0020spacingchar1"/>
          <w:rFonts w:ascii="Verdana" w:hAnsi="Verdana" w:cs="Verdana"/>
          <w:lang w:val="en-GB"/>
        </w:rPr>
        <w:t>raph, of Regulation 1303/2013) to determine the individual hourly rate</w:t>
      </w:r>
      <w:r w:rsidRPr="00B930EB">
        <w:rPr>
          <w:rStyle w:val="no0020spacingchar1"/>
          <w:rFonts w:ascii="Verdana" w:hAnsi="Verdana" w:cs="Verdana"/>
          <w:lang w:val="en-GB"/>
        </w:rPr>
        <w:t>.</w:t>
      </w:r>
      <w:r>
        <w:rPr>
          <w:rStyle w:val="no0020spacingchar1"/>
          <w:rFonts w:ascii="Verdana" w:hAnsi="Verdana" w:cs="Verdana"/>
          <w:lang w:val="en-GB"/>
        </w:rPr>
        <w:t xml:space="preserve"> </w:t>
      </w:r>
      <w:r w:rsidRPr="00B930EB">
        <w:rPr>
          <w:rStyle w:val="no0020spacingchar1"/>
          <w:rFonts w:ascii="Verdana" w:hAnsi="Verdana" w:cs="Verdana"/>
          <w:lang w:val="en-GB"/>
        </w:rPr>
        <w:t xml:space="preserve">In </w:t>
      </w:r>
      <w:r>
        <w:rPr>
          <w:rStyle w:val="no0020spacingchar1"/>
          <w:rFonts w:ascii="Verdana" w:hAnsi="Verdana" w:cs="Verdana"/>
          <w:lang w:val="en-GB"/>
        </w:rPr>
        <w:t xml:space="preserve">this calculation, </w:t>
      </w:r>
      <w:r w:rsidRPr="00B930EB">
        <w:rPr>
          <w:rStyle w:val="no0020spacingchar1"/>
          <w:rFonts w:ascii="Verdana" w:hAnsi="Verdana" w:cs="Verdana"/>
          <w:lang w:val="en-GB"/>
        </w:rPr>
        <w:t>a full-time employment</w:t>
      </w:r>
      <w:r>
        <w:rPr>
          <w:rStyle w:val="no0020spacingchar1"/>
          <w:rFonts w:ascii="Verdana" w:hAnsi="Verdana" w:cs="Verdana"/>
          <w:lang w:val="en-GB"/>
        </w:rPr>
        <w:t xml:space="preserve"> contract</w:t>
      </w:r>
      <w:r w:rsidRPr="00B930EB">
        <w:rPr>
          <w:rStyle w:val="no0020spacingchar1"/>
          <w:rFonts w:ascii="Verdana" w:hAnsi="Verdana" w:cs="Verdana"/>
          <w:lang w:val="en-GB"/>
        </w:rPr>
        <w:t xml:space="preserve"> of 40 hours </w:t>
      </w:r>
      <w:r>
        <w:rPr>
          <w:rStyle w:val="no0020spacingchar1"/>
          <w:rFonts w:ascii="Verdana" w:hAnsi="Verdana" w:cs="Verdana"/>
          <w:lang w:val="en-GB"/>
        </w:rPr>
        <w:t>is assumed</w:t>
      </w:r>
      <w:r w:rsidRPr="00B930EB">
        <w:rPr>
          <w:rStyle w:val="no0020spacingchar1"/>
          <w:rFonts w:ascii="Verdana" w:hAnsi="Verdana" w:cs="Verdana"/>
          <w:lang w:val="en-GB"/>
        </w:rPr>
        <w:t>.</w:t>
      </w:r>
      <w:r w:rsidRPr="00B930EB">
        <w:rPr>
          <w:lang w:val="en-GB"/>
        </w:rPr>
        <w:t xml:space="preserve"> </w:t>
      </w:r>
      <w:r w:rsidRPr="00B930EB">
        <w:rPr>
          <w:rStyle w:val="no0020spacingchar1"/>
          <w:rFonts w:ascii="Verdana" w:hAnsi="Verdana" w:cs="Verdana"/>
          <w:vanish/>
          <w:lang w:val="en-GB"/>
        </w:rPr>
        <w:t>Indien geen sprake is van een 40-urige werkweek, dan zal bij stap (3) met een deeltijdfactor rekening gehouden moeten worden;</w:t>
      </w:r>
      <w:r w:rsidRPr="00B930EB">
        <w:rPr>
          <w:rStyle w:val="notranslate"/>
          <w:rFonts w:cs="Calibri"/>
          <w:lang w:val="en-GB"/>
        </w:rPr>
        <w:t xml:space="preserve"> </w:t>
      </w:r>
      <w:r w:rsidRPr="00B930EB">
        <w:rPr>
          <w:rStyle w:val="no0020spacingchar1"/>
          <w:rFonts w:ascii="Verdana" w:hAnsi="Verdana" w:cs="Verdana"/>
          <w:lang w:val="en-GB"/>
        </w:rPr>
        <w:t>If the</w:t>
      </w:r>
      <w:r>
        <w:rPr>
          <w:rStyle w:val="no0020spacingchar1"/>
          <w:rFonts w:ascii="Verdana" w:hAnsi="Verdana" w:cs="Verdana"/>
          <w:lang w:val="en-GB"/>
        </w:rPr>
        <w:t xml:space="preserve"> contract is for less than 40 </w:t>
      </w:r>
      <w:r w:rsidRPr="00B930EB">
        <w:rPr>
          <w:rStyle w:val="no0020spacingchar1"/>
          <w:rFonts w:ascii="Verdana" w:hAnsi="Verdana" w:cs="Verdana"/>
          <w:lang w:val="en-GB"/>
        </w:rPr>
        <w:t>hour</w:t>
      </w:r>
      <w:r>
        <w:rPr>
          <w:rStyle w:val="no0020spacingchar1"/>
          <w:rFonts w:ascii="Verdana" w:hAnsi="Verdana" w:cs="Verdana"/>
          <w:lang w:val="en-GB"/>
        </w:rPr>
        <w:t>s per week, then a part-time factor</w:t>
      </w:r>
      <w:r w:rsidRPr="00B930EB">
        <w:rPr>
          <w:rStyle w:val="no0020spacingchar1"/>
          <w:rFonts w:ascii="Verdana" w:hAnsi="Verdana" w:cs="Verdana"/>
          <w:lang w:val="en-GB"/>
        </w:rPr>
        <w:t xml:space="preserve"> should be </w:t>
      </w:r>
      <w:r w:rsidRPr="00B930EB">
        <w:rPr>
          <w:rStyle w:val="no0020spacingchar1"/>
          <w:rFonts w:ascii="Verdana" w:hAnsi="Verdana" w:cs="Verdana"/>
          <w:lang w:val="en-GB"/>
        </w:rPr>
        <w:lastRenderedPageBreak/>
        <w:t>taken into account</w:t>
      </w:r>
      <w:r>
        <w:rPr>
          <w:rStyle w:val="no0020spacingchar1"/>
          <w:rFonts w:ascii="Verdana" w:hAnsi="Verdana" w:cs="Verdana"/>
          <w:lang w:val="en-GB"/>
        </w:rPr>
        <w:t xml:space="preserve"> in step 3. </w:t>
      </w:r>
      <w:r w:rsidRPr="00B930EB">
        <w:rPr>
          <w:rStyle w:val="no0020spacingchar1"/>
          <w:rFonts w:ascii="Verdana" w:hAnsi="Verdana" w:cs="Verdana"/>
          <w:vanish/>
          <w:lang w:val="en-GB"/>
        </w:rPr>
        <w:t>hierbij wordt het aantal uren volgens het dienstverband gedeeld door 40 en vervolgens vermenigvuldigd met 1.720.</w:t>
      </w:r>
      <w:r>
        <w:rPr>
          <w:rStyle w:val="no0020spacingchar1"/>
          <w:rFonts w:ascii="Verdana" w:hAnsi="Verdana" w:cs="Verdana"/>
          <w:lang w:val="en-GB"/>
        </w:rPr>
        <w:t>T</w:t>
      </w:r>
      <w:r w:rsidRPr="00B930EB">
        <w:rPr>
          <w:rStyle w:val="no0020spacingchar1"/>
          <w:rFonts w:ascii="Verdana" w:hAnsi="Verdana" w:cs="Verdana"/>
          <w:lang w:val="en-GB"/>
        </w:rPr>
        <w:t xml:space="preserve">his is the number of hours according to the employment </w:t>
      </w:r>
      <w:r>
        <w:rPr>
          <w:rStyle w:val="no0020spacingchar1"/>
          <w:rFonts w:ascii="Verdana" w:hAnsi="Verdana" w:cs="Verdana"/>
          <w:lang w:val="en-GB"/>
        </w:rPr>
        <w:t xml:space="preserve">contract </w:t>
      </w:r>
      <w:r w:rsidRPr="00B930EB">
        <w:rPr>
          <w:rStyle w:val="no0020spacingchar1"/>
          <w:rFonts w:ascii="Verdana" w:hAnsi="Verdana" w:cs="Verdana"/>
          <w:lang w:val="en-GB"/>
        </w:rPr>
        <w:t>divided by 40 and then multiplied by 1,720.</w:t>
      </w:r>
      <w:r w:rsidRPr="00B930EB">
        <w:rPr>
          <w:lang w:val="en-GB"/>
        </w:rPr>
        <w:t xml:space="preserve"> </w:t>
      </w:r>
    </w:p>
    <w:p w:rsidR="00B84DDD" w:rsidRPr="00B930EB" w:rsidRDefault="00B84DDD" w:rsidP="00B930EB">
      <w:pPr>
        <w:pStyle w:val="no0020spacing"/>
        <w:rPr>
          <w:rFonts w:cs="Times New Roman"/>
          <w:lang w:val="en-GB"/>
        </w:rPr>
      </w:pPr>
    </w:p>
    <w:p w:rsidR="00B84DDD" w:rsidRDefault="00B84DDD" w:rsidP="00B930EB">
      <w:pPr>
        <w:pStyle w:val="no0020spacing"/>
        <w:rPr>
          <w:rStyle w:val="notranslate"/>
          <w:rFonts w:cs="Calibri"/>
          <w:lang w:val="en-GB"/>
        </w:rPr>
      </w:pPr>
      <w:r w:rsidRPr="00B930EB">
        <w:rPr>
          <w:rStyle w:val="no0020spacingchar1"/>
          <w:rFonts w:ascii="Verdana" w:hAnsi="Verdana" w:cs="Verdana"/>
          <w:vanish/>
          <w:lang w:val="en-GB"/>
        </w:rPr>
        <w:t>In algemene zin wordt nog opgemerkt dat aan de loonkosten altijd een registratie van de uren ten grondslag dient te liggen.</w:t>
      </w:r>
      <w:r w:rsidRPr="00B930EB">
        <w:rPr>
          <w:rStyle w:val="no0020spacingchar1"/>
          <w:rFonts w:ascii="Verdana" w:hAnsi="Verdana" w:cs="Verdana"/>
          <w:lang w:val="en-GB"/>
        </w:rPr>
        <w:t xml:space="preserve">In </w:t>
      </w:r>
      <w:r>
        <w:rPr>
          <w:rStyle w:val="no0020spacingchar1"/>
          <w:rFonts w:ascii="Verdana" w:hAnsi="Verdana" w:cs="Verdana"/>
          <w:lang w:val="en-GB"/>
        </w:rPr>
        <w:t>general, it is noted that</w:t>
      </w:r>
      <w:r w:rsidRPr="00B930EB">
        <w:rPr>
          <w:rStyle w:val="no0020spacingchar1"/>
          <w:rFonts w:ascii="Verdana" w:hAnsi="Verdana" w:cs="Verdana"/>
          <w:lang w:val="en-GB"/>
        </w:rPr>
        <w:t xml:space="preserve"> labour costs should always be </w:t>
      </w:r>
      <w:r>
        <w:rPr>
          <w:rStyle w:val="no0020spacingchar1"/>
          <w:rFonts w:ascii="Verdana" w:hAnsi="Verdana" w:cs="Verdana"/>
          <w:lang w:val="en-GB"/>
        </w:rPr>
        <w:t xml:space="preserve">based on </w:t>
      </w:r>
      <w:r w:rsidRPr="00B930EB">
        <w:rPr>
          <w:rStyle w:val="no0020spacingchar1"/>
          <w:rFonts w:ascii="Verdana" w:hAnsi="Verdana" w:cs="Verdana"/>
          <w:lang w:val="en-GB"/>
        </w:rPr>
        <w:t xml:space="preserve">a </w:t>
      </w:r>
      <w:r>
        <w:rPr>
          <w:rStyle w:val="no0020spacingchar1"/>
          <w:rFonts w:ascii="Verdana" w:hAnsi="Verdana" w:cs="Verdana"/>
          <w:lang w:val="en-GB"/>
        </w:rPr>
        <w:t>system of time registration</w:t>
      </w:r>
      <w:r w:rsidRPr="00B930EB">
        <w:rPr>
          <w:rStyle w:val="no0020spacingchar1"/>
          <w:rFonts w:ascii="Verdana" w:hAnsi="Verdana" w:cs="Verdana"/>
          <w:lang w:val="en-GB"/>
        </w:rPr>
        <w:t>.</w:t>
      </w:r>
      <w:r w:rsidRPr="00B930EB">
        <w:rPr>
          <w:lang w:val="en-GB"/>
        </w:rPr>
        <w:t xml:space="preserve"> </w:t>
      </w:r>
      <w:r w:rsidRPr="00B930EB">
        <w:rPr>
          <w:rStyle w:val="no0020spacingchar1"/>
          <w:rFonts w:ascii="Verdana" w:hAnsi="Verdana" w:cs="Verdana"/>
          <w:vanish/>
          <w:lang w:val="en-GB"/>
        </w:rPr>
        <w:t>Deze (sluitende) urenregistratie moet controleerbaar zijn en dient in elk geval op persoonsniveau inzicht te geven in het aantal daadwerkelijk aan het gesubsidieerde project bestede uren.</w:t>
      </w:r>
      <w:r w:rsidRPr="00B930EB">
        <w:rPr>
          <w:rStyle w:val="notranslate"/>
          <w:rFonts w:cs="Calibri"/>
          <w:lang w:val="en-GB"/>
        </w:rPr>
        <w:t xml:space="preserve"> </w:t>
      </w:r>
      <w:r>
        <w:rPr>
          <w:rStyle w:val="no0020spacingchar1"/>
          <w:rFonts w:ascii="Verdana" w:hAnsi="Verdana" w:cs="Verdana"/>
          <w:lang w:val="en-GB"/>
        </w:rPr>
        <w:t>This (full</w:t>
      </w:r>
      <w:r w:rsidRPr="00B930EB">
        <w:rPr>
          <w:rStyle w:val="no0020spacingchar1"/>
          <w:rFonts w:ascii="Verdana" w:hAnsi="Verdana" w:cs="Verdana"/>
          <w:lang w:val="en-GB"/>
        </w:rPr>
        <w:t xml:space="preserve">) time registration must be verifiable and </w:t>
      </w:r>
      <w:r>
        <w:rPr>
          <w:rStyle w:val="no0020spacingchar1"/>
          <w:rFonts w:ascii="Verdana" w:hAnsi="Verdana" w:cs="Verdana"/>
          <w:lang w:val="en-GB"/>
        </w:rPr>
        <w:t xml:space="preserve">must specify at least on individual </w:t>
      </w:r>
      <w:r w:rsidRPr="00B930EB">
        <w:rPr>
          <w:rStyle w:val="no0020spacingchar1"/>
          <w:rFonts w:ascii="Verdana" w:hAnsi="Verdana" w:cs="Verdana"/>
          <w:lang w:val="en-GB"/>
        </w:rPr>
        <w:t>level the actual number of hours spent on the subsidized project.</w:t>
      </w:r>
      <w:r w:rsidRPr="00B930EB">
        <w:rPr>
          <w:lang w:val="en-GB"/>
        </w:rPr>
        <w:t xml:space="preserve"> </w:t>
      </w:r>
      <w:r w:rsidRPr="00B930EB">
        <w:rPr>
          <w:rStyle w:val="no0020spacingchar1"/>
          <w:rFonts w:ascii="Verdana" w:hAnsi="Verdana" w:cs="Verdana"/>
          <w:vanish/>
          <w:lang w:val="en-GB"/>
        </w:rPr>
        <w:t>De urenregistratie kan fysiek of digitaal plaatsvinden.</w:t>
      </w:r>
      <w:r w:rsidRPr="00B930EB">
        <w:rPr>
          <w:rStyle w:val="notranslate"/>
          <w:rFonts w:cs="Calibri"/>
          <w:lang w:val="en-GB"/>
        </w:rPr>
        <w:t xml:space="preserve"> </w:t>
      </w:r>
      <w:r w:rsidRPr="00B930EB">
        <w:rPr>
          <w:rStyle w:val="no0020spacingchar1"/>
          <w:rFonts w:ascii="Verdana" w:hAnsi="Verdana" w:cs="Verdana"/>
          <w:lang w:val="en-GB"/>
        </w:rPr>
        <w:t>The timesheet can be physical or digital.</w:t>
      </w:r>
      <w:r w:rsidRPr="00B930EB">
        <w:rPr>
          <w:lang w:val="en-GB"/>
        </w:rPr>
        <w:t xml:space="preserve"> </w:t>
      </w:r>
      <w:r w:rsidRPr="00B930EB">
        <w:rPr>
          <w:rStyle w:val="no0020spacingchar1"/>
          <w:rFonts w:ascii="Verdana" w:hAnsi="Verdana" w:cs="Verdana"/>
          <w:vanish/>
          <w:lang w:val="en-GB"/>
        </w:rPr>
        <w:t>Om aansluiting met de eigen bedrijfsvoering van de subsidieontvanger niet te bemoeilijken, stelt de regeling aan de urenregistratie zelf geen eisen, maar uiteraard dienen de vastlegging van uren door de medewerker en de goedkeu-ring daarvan door diens leidinggevende of door de verantwoordelijke projectleider binnen een redelijke termijn te geschieden.</w:t>
      </w:r>
      <w:r w:rsidRPr="00B930EB">
        <w:rPr>
          <w:rStyle w:val="notranslate"/>
          <w:rFonts w:cs="Calibri"/>
          <w:lang w:val="en-GB"/>
        </w:rPr>
        <w:t xml:space="preserve"> </w:t>
      </w:r>
      <w:r w:rsidRPr="00591EEC">
        <w:rPr>
          <w:rStyle w:val="no0020spacingchar1"/>
          <w:rFonts w:ascii="Verdana" w:hAnsi="Verdana" w:cs="Verdana"/>
          <w:lang w:val="en-GB"/>
        </w:rPr>
        <w:t>In order not to complicate</w:t>
      </w:r>
      <w:r>
        <w:rPr>
          <w:rStyle w:val="notranslate"/>
          <w:rFonts w:cs="Calibri"/>
          <w:lang w:val="en-GB"/>
        </w:rPr>
        <w:t xml:space="preserve"> </w:t>
      </w:r>
      <w:r w:rsidRPr="00B930EB">
        <w:rPr>
          <w:rStyle w:val="no0020spacingchar1"/>
          <w:rFonts w:ascii="Verdana" w:hAnsi="Verdana" w:cs="Verdana"/>
          <w:lang w:val="en-GB"/>
        </w:rPr>
        <w:t xml:space="preserve">connection to </w:t>
      </w:r>
      <w:r>
        <w:rPr>
          <w:rStyle w:val="no0020spacingchar1"/>
          <w:rFonts w:ascii="Verdana" w:hAnsi="Verdana" w:cs="Verdana"/>
          <w:lang w:val="en-GB"/>
        </w:rPr>
        <w:t>the beneficiaries’</w:t>
      </w:r>
      <w:r w:rsidRPr="00B930EB">
        <w:rPr>
          <w:rStyle w:val="no0020spacingchar1"/>
          <w:rFonts w:ascii="Verdana" w:hAnsi="Verdana" w:cs="Verdana"/>
          <w:lang w:val="en-GB"/>
        </w:rPr>
        <w:t xml:space="preserve"> own </w:t>
      </w:r>
      <w:r>
        <w:rPr>
          <w:rStyle w:val="no0020spacingchar1"/>
          <w:rFonts w:ascii="Verdana" w:hAnsi="Verdana" w:cs="Verdana"/>
          <w:lang w:val="en-GB"/>
        </w:rPr>
        <w:t>systems of time registration,</w:t>
      </w:r>
      <w:r w:rsidRPr="00B930EB">
        <w:rPr>
          <w:rStyle w:val="no0020spacingchar1"/>
          <w:rFonts w:ascii="Verdana" w:hAnsi="Verdana" w:cs="Verdana"/>
          <w:lang w:val="en-GB"/>
        </w:rPr>
        <w:t xml:space="preserve"> </w:t>
      </w:r>
      <w:r>
        <w:rPr>
          <w:rStyle w:val="no0020spacingchar1"/>
          <w:rFonts w:ascii="Verdana" w:hAnsi="Verdana" w:cs="Verdana"/>
          <w:lang w:val="en-GB"/>
        </w:rPr>
        <w:t>there are no programme-specific rules for these systems though they must comply with the standards and security minimums laid out in Common Provisions Regulation 1303/2013 §140. Registration</w:t>
      </w:r>
      <w:r w:rsidRPr="00B930EB">
        <w:rPr>
          <w:rStyle w:val="no0020spacingchar1"/>
          <w:rFonts w:ascii="Verdana" w:hAnsi="Verdana" w:cs="Verdana"/>
          <w:lang w:val="en-GB"/>
        </w:rPr>
        <w:t xml:space="preserve"> of hours</w:t>
      </w:r>
      <w:r>
        <w:rPr>
          <w:rStyle w:val="no0020spacingchar1"/>
          <w:rFonts w:ascii="Verdana" w:hAnsi="Verdana" w:cs="Verdana"/>
          <w:lang w:val="en-GB"/>
        </w:rPr>
        <w:t xml:space="preserve"> by </w:t>
      </w:r>
      <w:r w:rsidRPr="00B930EB">
        <w:rPr>
          <w:rStyle w:val="no0020spacingchar1"/>
          <w:rFonts w:ascii="Verdana" w:hAnsi="Verdana" w:cs="Verdana"/>
          <w:lang w:val="en-GB"/>
        </w:rPr>
        <w:t>th</w:t>
      </w:r>
      <w:r>
        <w:rPr>
          <w:rStyle w:val="no0020spacingchar1"/>
          <w:rFonts w:ascii="Verdana" w:hAnsi="Verdana" w:cs="Verdana"/>
          <w:lang w:val="en-GB"/>
        </w:rPr>
        <w:t>e employee and the approval thereof by the</w:t>
      </w:r>
      <w:r w:rsidRPr="00B930EB">
        <w:rPr>
          <w:rStyle w:val="no0020spacingchar1"/>
          <w:rFonts w:ascii="Verdana" w:hAnsi="Verdana" w:cs="Verdana"/>
          <w:lang w:val="en-GB"/>
        </w:rPr>
        <w:t xml:space="preserve"> supervisor or the responsible person </w:t>
      </w:r>
      <w:r>
        <w:rPr>
          <w:rStyle w:val="no0020spacingchar1"/>
          <w:rFonts w:ascii="Verdana" w:hAnsi="Verdana" w:cs="Verdana"/>
          <w:lang w:val="en-GB"/>
        </w:rPr>
        <w:t>must be kept up-to-date and should be completed shortly after the work has been done</w:t>
      </w:r>
      <w:r w:rsidRPr="00B930EB">
        <w:rPr>
          <w:rStyle w:val="no0020spacingchar1"/>
          <w:rFonts w:ascii="Verdana" w:hAnsi="Verdana" w:cs="Verdana"/>
          <w:lang w:val="en-GB"/>
        </w:rPr>
        <w:t>.</w:t>
      </w:r>
      <w:r w:rsidRPr="00B930EB">
        <w:rPr>
          <w:lang w:val="en-GB"/>
        </w:rPr>
        <w:t xml:space="preserve"> </w:t>
      </w:r>
      <w:r w:rsidRPr="00B930EB">
        <w:rPr>
          <w:rStyle w:val="no0020spacingchar1"/>
          <w:rFonts w:ascii="Verdana" w:hAnsi="Verdana" w:cs="Verdana"/>
          <w:vanish/>
          <w:lang w:val="en-GB"/>
        </w:rPr>
        <w:t>In uitzonderlijke gevallen kunnen afwijkende afspraken worden gemaakt.</w:t>
      </w:r>
    </w:p>
    <w:p w:rsidR="00B84DDD" w:rsidRDefault="00B84DDD" w:rsidP="00B930EB">
      <w:pPr>
        <w:pStyle w:val="no0020spacing"/>
        <w:rPr>
          <w:rStyle w:val="notranslate"/>
          <w:rFonts w:cs="Calibri"/>
          <w:lang w:val="en-GB"/>
        </w:rPr>
      </w:pPr>
    </w:p>
    <w:p w:rsidR="00B84DDD" w:rsidRDefault="00B84DDD" w:rsidP="00B930EB">
      <w:pPr>
        <w:pStyle w:val="no0020spacing"/>
        <w:rPr>
          <w:rFonts w:ascii="Verdana" w:hAnsi="Verdana" w:cs="Verdana"/>
          <w:lang w:val="en-GB"/>
        </w:rPr>
      </w:pPr>
    </w:p>
    <w:p w:rsidR="00B84DDD" w:rsidRPr="003011F9" w:rsidRDefault="003011F9" w:rsidP="00B930EB">
      <w:pPr>
        <w:pStyle w:val="no0020spacing"/>
        <w:rPr>
          <w:rStyle w:val="no0020spacingchar1"/>
          <w:rFonts w:ascii="Verdana" w:hAnsi="Verdana" w:cs="Verdana"/>
          <w:b/>
          <w:lang w:val="en-GB"/>
        </w:rPr>
      </w:pPr>
      <w:r>
        <w:rPr>
          <w:rStyle w:val="no0020spacingchar1"/>
          <w:rFonts w:ascii="Verdana" w:hAnsi="Verdana" w:cs="Verdana"/>
          <w:b/>
          <w:lang w:val="en-GB"/>
        </w:rPr>
        <w:t>Fixed</w:t>
      </w:r>
      <w:r w:rsidR="00B84DDD" w:rsidRPr="003011F9">
        <w:rPr>
          <w:rStyle w:val="no0020spacingchar1"/>
          <w:rFonts w:ascii="Verdana" w:hAnsi="Verdana" w:cs="Verdana"/>
          <w:b/>
          <w:lang w:val="en-GB"/>
        </w:rPr>
        <w:t xml:space="preserve"> hourly rate for Dutch partners, in case the above simplified calculation </w:t>
      </w:r>
      <w:proofErr w:type="spellStart"/>
      <w:r w:rsidR="00B84DDD" w:rsidRPr="003011F9">
        <w:rPr>
          <w:rStyle w:val="no0020spacingchar1"/>
          <w:rFonts w:ascii="Verdana" w:hAnsi="Verdana" w:cs="Verdana"/>
          <w:b/>
          <w:lang w:val="en-GB"/>
        </w:rPr>
        <w:t>can not</w:t>
      </w:r>
      <w:proofErr w:type="spellEnd"/>
      <w:r w:rsidR="00B84DDD" w:rsidRPr="003011F9">
        <w:rPr>
          <w:rStyle w:val="no0020spacingchar1"/>
          <w:rFonts w:ascii="Verdana" w:hAnsi="Verdana" w:cs="Verdana"/>
          <w:b/>
          <w:lang w:val="en-GB"/>
        </w:rPr>
        <w:t xml:space="preserve"> be made </w:t>
      </w:r>
    </w:p>
    <w:p w:rsidR="00B84DDD" w:rsidRPr="00150250" w:rsidRDefault="00B84DDD" w:rsidP="00B930EB">
      <w:pPr>
        <w:pStyle w:val="no0020spacing"/>
        <w:rPr>
          <w:lang w:val="en-GB"/>
        </w:rPr>
      </w:pPr>
    </w:p>
    <w:p w:rsidR="00B84DDD" w:rsidRPr="00150250" w:rsidRDefault="00B84DDD" w:rsidP="00B930EB">
      <w:pPr>
        <w:pStyle w:val="no0020spacing"/>
        <w:rPr>
          <w:lang w:val="en-GB"/>
        </w:rPr>
      </w:pPr>
      <w:r w:rsidRPr="00150250">
        <w:rPr>
          <w:rStyle w:val="no0020spacingchar1"/>
          <w:rFonts w:ascii="Verdana" w:hAnsi="Verdana" w:cs="Verdana"/>
          <w:vanish/>
          <w:lang w:val="en-GB"/>
        </w:rPr>
        <w:t>De kosten van de door een subsidieontvanger verrichte eigen arbeid ten behoeve van het project worden, indien een berekening als hierboven beschreven niet mogelijk is, berekend door het aantal uren dat de betrokken persoon aan het project ten behoeve van deze activiteiten heeft gemaakt te vermenigvuldigen met een vast uurtarief van € 39.</w:t>
      </w:r>
      <w:r>
        <w:rPr>
          <w:rStyle w:val="no0020spacingchar1"/>
          <w:rFonts w:ascii="Verdana" w:hAnsi="Verdana" w:cs="Verdana"/>
          <w:lang w:val="en-GB"/>
        </w:rPr>
        <w:t>I</w:t>
      </w:r>
      <w:r w:rsidRPr="00150250">
        <w:rPr>
          <w:rStyle w:val="no0020spacingchar1"/>
          <w:rFonts w:ascii="Verdana" w:hAnsi="Verdana" w:cs="Verdana"/>
          <w:lang w:val="en-GB"/>
        </w:rPr>
        <w:t xml:space="preserve">f </w:t>
      </w:r>
      <w:r>
        <w:rPr>
          <w:rStyle w:val="no0020spacingchar1"/>
          <w:rFonts w:ascii="Verdana" w:hAnsi="Verdana" w:cs="Verdana"/>
          <w:lang w:val="en-GB"/>
        </w:rPr>
        <w:t>the</w:t>
      </w:r>
      <w:r w:rsidRPr="00150250">
        <w:rPr>
          <w:rStyle w:val="no0020spacingchar1"/>
          <w:rFonts w:ascii="Verdana" w:hAnsi="Verdana" w:cs="Verdana"/>
          <w:lang w:val="en-GB"/>
        </w:rPr>
        <w:t xml:space="preserve"> calculation as described above is not possible,</w:t>
      </w:r>
      <w:r>
        <w:rPr>
          <w:rStyle w:val="no0020spacingchar1"/>
          <w:rFonts w:ascii="Verdana" w:hAnsi="Verdana" w:cs="Verdana"/>
          <w:lang w:val="en-GB"/>
        </w:rPr>
        <w:t xml:space="preserve"> t</w:t>
      </w:r>
      <w:r w:rsidRPr="00150250">
        <w:rPr>
          <w:rStyle w:val="no0020spacingchar1"/>
          <w:rFonts w:ascii="Verdana" w:hAnsi="Verdana" w:cs="Verdana"/>
          <w:lang w:val="en-GB"/>
        </w:rPr>
        <w:t xml:space="preserve">he costs </w:t>
      </w:r>
      <w:r>
        <w:rPr>
          <w:rStyle w:val="no0020spacingchar1"/>
          <w:rFonts w:ascii="Verdana" w:hAnsi="Verdana" w:cs="Verdana"/>
          <w:lang w:val="en-GB"/>
        </w:rPr>
        <w:t>for a beneficiary’s own labour for the project</w:t>
      </w:r>
      <w:r w:rsidRPr="00150250">
        <w:rPr>
          <w:rStyle w:val="no0020spacingchar1"/>
          <w:rFonts w:ascii="Verdana" w:hAnsi="Verdana" w:cs="Verdana"/>
          <w:lang w:val="en-GB"/>
        </w:rPr>
        <w:t xml:space="preserve"> </w:t>
      </w:r>
      <w:r>
        <w:rPr>
          <w:rStyle w:val="no0020spacingchar1"/>
          <w:rFonts w:ascii="Verdana" w:hAnsi="Verdana" w:cs="Verdana"/>
          <w:lang w:val="en-GB"/>
        </w:rPr>
        <w:t>are calculated</w:t>
      </w:r>
      <w:r w:rsidRPr="00150250">
        <w:rPr>
          <w:rStyle w:val="no0020spacingchar1"/>
          <w:rFonts w:ascii="Verdana" w:hAnsi="Verdana" w:cs="Verdana"/>
          <w:lang w:val="en-GB"/>
        </w:rPr>
        <w:t xml:space="preserve"> based on the number of hours that the person concerned has </w:t>
      </w:r>
      <w:r>
        <w:rPr>
          <w:rStyle w:val="no0020spacingchar1"/>
          <w:rFonts w:ascii="Verdana" w:hAnsi="Verdana" w:cs="Verdana"/>
          <w:lang w:val="en-GB"/>
        </w:rPr>
        <w:t>worked on</w:t>
      </w:r>
      <w:r w:rsidRPr="00150250">
        <w:rPr>
          <w:rStyle w:val="no0020spacingchar1"/>
          <w:rFonts w:ascii="Verdana" w:hAnsi="Verdana" w:cs="Verdana"/>
          <w:lang w:val="en-GB"/>
        </w:rPr>
        <w:t xml:space="preserve"> </w:t>
      </w:r>
      <w:r w:rsidRPr="00150250">
        <w:rPr>
          <w:rStyle w:val="no0020spacingchar1"/>
          <w:rFonts w:ascii="Arial Unicode MS" w:eastAsia="Arial Unicode MS" w:hAnsi="Arial Unicode MS" w:cs="Arial Unicode MS" w:hint="eastAsia"/>
          <w:lang w:val="en-GB"/>
        </w:rPr>
        <w:t>​​</w:t>
      </w:r>
      <w:r w:rsidRPr="00150250">
        <w:rPr>
          <w:rStyle w:val="no0020spacingchar1"/>
          <w:rFonts w:ascii="Verdana" w:hAnsi="Verdana" w:cs="Verdana"/>
          <w:lang w:val="en-GB"/>
        </w:rPr>
        <w:t>the project multiplied by a fixed hourly rate of €</w:t>
      </w:r>
      <w:r>
        <w:rPr>
          <w:rStyle w:val="no0020spacingchar1"/>
          <w:rFonts w:ascii="Verdana" w:hAnsi="Verdana" w:cs="Verdana"/>
          <w:lang w:val="en-GB"/>
        </w:rPr>
        <w:t xml:space="preserve"> 34</w:t>
      </w:r>
      <w:r w:rsidRPr="00150250">
        <w:rPr>
          <w:rStyle w:val="no0020spacingchar1"/>
          <w:rFonts w:ascii="Verdana" w:hAnsi="Verdana" w:cs="Verdana"/>
          <w:lang w:val="en-GB"/>
        </w:rPr>
        <w:t>.</w:t>
      </w:r>
      <w:r w:rsidRPr="00150250">
        <w:rPr>
          <w:lang w:val="en-GB"/>
        </w:rPr>
        <w:t xml:space="preserve"> </w:t>
      </w:r>
    </w:p>
    <w:p w:rsidR="00B84DDD" w:rsidRDefault="00B84DDD" w:rsidP="00B930EB">
      <w:pPr>
        <w:pStyle w:val="no0020spacing"/>
        <w:rPr>
          <w:lang w:val="en-GB"/>
        </w:rPr>
      </w:pPr>
      <w:r w:rsidRPr="00150250">
        <w:rPr>
          <w:rStyle w:val="no0020spacingchar1"/>
          <w:rFonts w:ascii="Verdana" w:hAnsi="Verdana" w:cs="Verdana"/>
          <w:i/>
          <w:iCs/>
          <w:vanish/>
          <w:lang w:val="en-GB"/>
        </w:rPr>
        <w:t>Toelichting</w:t>
      </w:r>
      <w:r w:rsidR="003011F9">
        <w:rPr>
          <w:rStyle w:val="no0020spacingchar1"/>
          <w:rFonts w:ascii="Verdana" w:hAnsi="Verdana" w:cs="Verdana"/>
          <w:i/>
          <w:iCs/>
          <w:vanish/>
          <w:lang w:val="en-GB"/>
        </w:rPr>
        <w:t>BackgroundB</w:t>
      </w:r>
    </w:p>
    <w:p w:rsidR="003011F9" w:rsidRPr="003011F9" w:rsidRDefault="003011F9" w:rsidP="00B930EB">
      <w:pPr>
        <w:pStyle w:val="no0020spacing"/>
        <w:rPr>
          <w:rStyle w:val="no0020spacingchar1"/>
          <w:rFonts w:ascii="Verdana" w:hAnsi="Verdana" w:cs="Verdana"/>
          <w:b/>
          <w:lang w:val="en-GB"/>
        </w:rPr>
      </w:pPr>
      <w:r w:rsidRPr="003011F9">
        <w:rPr>
          <w:rStyle w:val="no0020spacingchar1"/>
          <w:rFonts w:ascii="Verdana" w:hAnsi="Verdana" w:cs="Verdana"/>
          <w:b/>
          <w:lang w:val="en-GB"/>
        </w:rPr>
        <w:t>Background</w:t>
      </w:r>
    </w:p>
    <w:p w:rsidR="003011F9" w:rsidRDefault="003011F9" w:rsidP="00B930EB">
      <w:pPr>
        <w:pStyle w:val="no0020spacing"/>
        <w:rPr>
          <w:rStyle w:val="no0020spacingchar1"/>
          <w:rFonts w:ascii="Verdana" w:hAnsi="Verdana" w:cs="Verdana"/>
          <w:lang w:val="en-GB"/>
        </w:rPr>
      </w:pPr>
    </w:p>
    <w:p w:rsidR="00B84DDD" w:rsidRPr="004B3DB3" w:rsidRDefault="00B84DDD" w:rsidP="00B930EB">
      <w:pPr>
        <w:pStyle w:val="no0020spacing"/>
        <w:rPr>
          <w:rStyle w:val="no0020spacingchar1"/>
          <w:rFonts w:ascii="Verdana" w:hAnsi="Verdana" w:cs="Verdana"/>
          <w:lang w:val="en-GB"/>
        </w:rPr>
      </w:pPr>
      <w:r w:rsidRPr="00150250">
        <w:rPr>
          <w:rStyle w:val="no0020spacingchar1"/>
          <w:rFonts w:ascii="Verdana" w:hAnsi="Verdana" w:cs="Verdana"/>
          <w:vanish/>
          <w:lang w:val="en-GB"/>
        </w:rPr>
        <w:t>Deze optie schept een voorziening voor die gevallen waarin door het ontbreken van een dienstver band (en daarmee dus ook van verloning) geen sprake is van loonkosten maar er wel werkzaamheden worden verricht.</w:t>
      </w:r>
      <w:r w:rsidRPr="00150250">
        <w:rPr>
          <w:rStyle w:val="no0020spacingchar1"/>
          <w:rFonts w:ascii="Verdana" w:hAnsi="Verdana" w:cs="Verdana"/>
          <w:lang w:val="en-GB"/>
        </w:rPr>
        <w:t xml:space="preserve">This option creates a provision for cases </w:t>
      </w:r>
      <w:r>
        <w:rPr>
          <w:rStyle w:val="no0020spacingchar1"/>
          <w:rFonts w:ascii="Verdana" w:hAnsi="Verdana" w:cs="Verdana"/>
          <w:lang w:val="en-GB"/>
        </w:rPr>
        <w:t>where there is no employment contract</w:t>
      </w:r>
      <w:r w:rsidRPr="00150250">
        <w:rPr>
          <w:rStyle w:val="no0020spacingchar1"/>
          <w:rFonts w:ascii="Verdana" w:hAnsi="Verdana" w:cs="Verdana"/>
          <w:lang w:val="en-GB"/>
        </w:rPr>
        <w:t xml:space="preserve"> and therefore also </w:t>
      </w:r>
      <w:r>
        <w:rPr>
          <w:rStyle w:val="no0020spacingchar1"/>
          <w:rFonts w:ascii="Verdana" w:hAnsi="Verdana" w:cs="Verdana"/>
          <w:lang w:val="en-GB"/>
        </w:rPr>
        <w:t>no</w:t>
      </w:r>
      <w:r w:rsidRPr="00150250">
        <w:rPr>
          <w:rStyle w:val="no0020spacingchar1"/>
          <w:rFonts w:ascii="Verdana" w:hAnsi="Verdana" w:cs="Verdana"/>
          <w:lang w:val="en-GB"/>
        </w:rPr>
        <w:t xml:space="preserve"> compensation</w:t>
      </w:r>
      <w:r>
        <w:rPr>
          <w:rStyle w:val="no0020spacingchar1"/>
          <w:rFonts w:ascii="Verdana" w:hAnsi="Verdana" w:cs="Verdana"/>
          <w:lang w:val="en-GB"/>
        </w:rPr>
        <w:t xml:space="preserve"> according to a contract</w:t>
      </w:r>
      <w:r w:rsidR="003011F9">
        <w:rPr>
          <w:rStyle w:val="no0020spacingchar1"/>
          <w:rFonts w:ascii="Verdana" w:hAnsi="Verdana" w:cs="Verdana"/>
          <w:lang w:val="en-GB"/>
        </w:rPr>
        <w:t>,</w:t>
      </w:r>
      <w:r>
        <w:rPr>
          <w:rStyle w:val="no0020spacingchar1"/>
          <w:rFonts w:ascii="Verdana" w:hAnsi="Verdana" w:cs="Verdana"/>
          <w:lang w:val="en-GB"/>
        </w:rPr>
        <w:t xml:space="preserve"> while work is being performed</w:t>
      </w:r>
      <w:r w:rsidRPr="00150250">
        <w:rPr>
          <w:rStyle w:val="no0020spacingchar1"/>
          <w:rFonts w:ascii="Verdana" w:hAnsi="Verdana" w:cs="Verdana"/>
          <w:lang w:val="en-GB"/>
        </w:rPr>
        <w:t>.</w:t>
      </w:r>
      <w:r w:rsidRPr="00150250">
        <w:rPr>
          <w:lang w:val="en-GB"/>
        </w:rPr>
        <w:t xml:space="preserve"> </w:t>
      </w:r>
      <w:r w:rsidRPr="00150250">
        <w:rPr>
          <w:rStyle w:val="no0020spacingchar1"/>
          <w:rFonts w:ascii="Verdana" w:hAnsi="Verdana" w:cs="Verdana"/>
          <w:vanish/>
          <w:lang w:val="en-GB"/>
        </w:rPr>
        <w:t>Er is in dat geval sprake van eigen arbeid, dat gezien moet worden als een bijdrage in natura.</w:t>
      </w:r>
      <w:r w:rsidRPr="00150250">
        <w:rPr>
          <w:rStyle w:val="notranslate"/>
          <w:rFonts w:cs="Calibri"/>
          <w:lang w:val="en-GB"/>
        </w:rPr>
        <w:t xml:space="preserve"> </w:t>
      </w:r>
      <w:r w:rsidRPr="00150250">
        <w:rPr>
          <w:rStyle w:val="no0020spacingchar1"/>
          <w:rFonts w:ascii="Verdana" w:hAnsi="Verdana" w:cs="Verdana"/>
          <w:lang w:val="en-GB"/>
        </w:rPr>
        <w:t>There is, in that case, the</w:t>
      </w:r>
      <w:r>
        <w:rPr>
          <w:rStyle w:val="no0020spacingchar1"/>
          <w:rFonts w:ascii="Verdana" w:hAnsi="Verdana" w:cs="Verdana"/>
          <w:lang w:val="en-GB"/>
        </w:rPr>
        <w:t>i</w:t>
      </w:r>
      <w:r w:rsidRPr="00150250">
        <w:rPr>
          <w:rStyle w:val="no0020spacingchar1"/>
          <w:rFonts w:ascii="Verdana" w:hAnsi="Verdana" w:cs="Verdana"/>
          <w:lang w:val="en-GB"/>
        </w:rPr>
        <w:t>r own labour.</w:t>
      </w:r>
      <w:r w:rsidRPr="00150250">
        <w:rPr>
          <w:lang w:val="en-GB"/>
        </w:rPr>
        <w:t xml:space="preserve"> </w:t>
      </w:r>
      <w:r w:rsidRPr="00150250">
        <w:rPr>
          <w:rStyle w:val="no0020spacingchar1"/>
          <w:rFonts w:ascii="Verdana" w:hAnsi="Verdana" w:cs="Verdana"/>
          <w:vanish/>
          <w:lang w:val="en-GB"/>
        </w:rPr>
        <w:t>De regeling voorziet in een vast tarief van € 39. Deze mogelijkheid is met name bedoeld voor de zogenaamde IB-ondernemers, echter niet voor vrijwilligerswerk en stagiairs (de stagevergoeding is onderdeel van de indirecte kosten, tenzij er sprake is van een dienstverband).</w:t>
      </w:r>
      <w:r w:rsidRPr="00150250">
        <w:rPr>
          <w:rStyle w:val="notranslate"/>
          <w:rFonts w:cs="Calibri"/>
          <w:lang w:val="en-GB"/>
        </w:rPr>
        <w:t xml:space="preserve"> </w:t>
      </w:r>
      <w:r w:rsidRPr="00150250">
        <w:rPr>
          <w:rStyle w:val="no0020spacingchar1"/>
          <w:rFonts w:ascii="Verdana" w:hAnsi="Verdana" w:cs="Verdana"/>
          <w:lang w:val="en-GB"/>
        </w:rPr>
        <w:t xml:space="preserve">The scheme provides for a flat rate of € </w:t>
      </w:r>
      <w:r>
        <w:rPr>
          <w:rStyle w:val="no0020spacingchar1"/>
          <w:rFonts w:ascii="Verdana" w:hAnsi="Verdana" w:cs="Verdana"/>
          <w:lang w:val="en-GB"/>
        </w:rPr>
        <w:t>34</w:t>
      </w:r>
      <w:r w:rsidRPr="00150250">
        <w:rPr>
          <w:rStyle w:val="no0020spacingchar1"/>
          <w:rFonts w:ascii="Verdana" w:hAnsi="Verdana" w:cs="Verdana"/>
          <w:lang w:val="en-GB"/>
        </w:rPr>
        <w:t xml:space="preserve">. This option is primarily intended for the so-called </w:t>
      </w:r>
      <w:r>
        <w:rPr>
          <w:rStyle w:val="no0020spacingchar1"/>
          <w:rFonts w:ascii="Verdana" w:hAnsi="Verdana" w:cs="Verdana"/>
          <w:lang w:val="en-GB"/>
        </w:rPr>
        <w:t>“</w:t>
      </w:r>
      <w:r w:rsidRPr="00150250">
        <w:rPr>
          <w:rStyle w:val="no0020spacingchar1"/>
          <w:rFonts w:ascii="Verdana" w:hAnsi="Verdana" w:cs="Verdana"/>
          <w:lang w:val="en-GB"/>
        </w:rPr>
        <w:t>IB</w:t>
      </w:r>
      <w:r>
        <w:rPr>
          <w:rStyle w:val="no0020spacingchar1"/>
          <w:rFonts w:ascii="Verdana" w:hAnsi="Verdana" w:cs="Verdana"/>
          <w:lang w:val="en-GB"/>
        </w:rPr>
        <w:t>” (income tax)</w:t>
      </w:r>
      <w:r w:rsidRPr="00150250">
        <w:rPr>
          <w:rStyle w:val="no0020spacingchar1"/>
          <w:rFonts w:ascii="Verdana" w:hAnsi="Verdana" w:cs="Verdana"/>
          <w:lang w:val="en-GB"/>
        </w:rPr>
        <w:t xml:space="preserve"> entrepreneurs, but not for volunteering and interns (the placement fee is part of the indirect costs, unless there is an employment contract).</w:t>
      </w:r>
      <w:r w:rsidRPr="00150250">
        <w:rPr>
          <w:lang w:val="en-GB"/>
        </w:rPr>
        <w:t xml:space="preserve"> </w:t>
      </w:r>
      <w:r w:rsidRPr="00150250">
        <w:rPr>
          <w:rStyle w:val="no0020spacingchar1"/>
          <w:rFonts w:ascii="Verdana" w:hAnsi="Verdana" w:cs="Verdana"/>
          <w:vanish/>
          <w:lang w:val="en-GB"/>
        </w:rPr>
        <w:t>Het genoemde tarief is gebaseerd op het gebruikelijke loon, zoals de Belastingdienst dat op € 44.000 voor 2014 heeft bepaald.</w:t>
      </w:r>
      <w:r w:rsidRPr="00150250">
        <w:rPr>
          <w:rStyle w:val="notranslate"/>
          <w:rFonts w:cs="Calibri"/>
          <w:lang w:val="en-GB"/>
        </w:rPr>
        <w:t xml:space="preserve"> </w:t>
      </w:r>
      <w:r w:rsidRPr="00150250">
        <w:rPr>
          <w:rStyle w:val="no0020spacingchar1"/>
          <w:rFonts w:ascii="Verdana" w:hAnsi="Verdana" w:cs="Verdana"/>
          <w:lang w:val="en-GB"/>
        </w:rPr>
        <w:t xml:space="preserve">This rate is based on the usual wage, as the </w:t>
      </w:r>
      <w:r>
        <w:rPr>
          <w:rStyle w:val="no0020spacingchar1"/>
          <w:rFonts w:ascii="Verdana" w:hAnsi="Verdana" w:cs="Verdana"/>
          <w:lang w:val="en-GB"/>
        </w:rPr>
        <w:t xml:space="preserve">Dutch </w:t>
      </w:r>
      <w:r w:rsidRPr="00150250">
        <w:rPr>
          <w:rStyle w:val="no0020spacingchar1"/>
          <w:rFonts w:ascii="Verdana" w:hAnsi="Verdana" w:cs="Verdana"/>
          <w:lang w:val="en-GB"/>
        </w:rPr>
        <w:t>IRS has determined at € 44,000 for 2014.</w:t>
      </w:r>
      <w:r w:rsidRPr="00150250">
        <w:rPr>
          <w:lang w:val="en-GB"/>
        </w:rPr>
        <w:t xml:space="preserve"> </w:t>
      </w:r>
      <w:r w:rsidRPr="00150250">
        <w:rPr>
          <w:rStyle w:val="no0020spacingchar1"/>
          <w:rFonts w:ascii="Verdana" w:hAnsi="Verdana" w:cs="Verdana"/>
          <w:vanish/>
          <w:lang w:val="en-GB"/>
        </w:rPr>
        <w:t>Vervolgens is dezelfde berekening toegepast als hiervoor omschreven.</w:t>
      </w:r>
      <w:r w:rsidRPr="00150250">
        <w:rPr>
          <w:rStyle w:val="notranslate"/>
          <w:rFonts w:cs="Calibri"/>
          <w:lang w:val="en-GB"/>
        </w:rPr>
        <w:t xml:space="preserve"> </w:t>
      </w:r>
      <w:r w:rsidRPr="00150250">
        <w:rPr>
          <w:rStyle w:val="no0020spacingchar1"/>
          <w:rFonts w:ascii="Verdana" w:hAnsi="Verdana" w:cs="Verdana"/>
          <w:lang w:val="en-GB"/>
        </w:rPr>
        <w:t>Subsequently, the same calculation is applied as described above.</w:t>
      </w:r>
      <w:r w:rsidRPr="00150250">
        <w:rPr>
          <w:lang w:val="en-GB"/>
        </w:rPr>
        <w:t xml:space="preserve"> </w:t>
      </w:r>
      <w:r w:rsidRPr="00150250">
        <w:rPr>
          <w:rStyle w:val="no0020spacingchar1"/>
          <w:rFonts w:ascii="Verdana" w:hAnsi="Verdana" w:cs="Verdana"/>
          <w:vanish/>
          <w:lang w:val="en-GB"/>
        </w:rPr>
        <w:t>Het tarief betreft een bijdrage in natura en dus gelden de voorwaarden zoals genoemd in artikel 69, eerste lid, van verordening 1303/2013.</w:t>
      </w:r>
      <w:r w:rsidRPr="00150250">
        <w:rPr>
          <w:rStyle w:val="notranslate"/>
          <w:rFonts w:cs="Calibri"/>
          <w:lang w:val="en-GB"/>
        </w:rPr>
        <w:t xml:space="preserve"> </w:t>
      </w:r>
      <w:r w:rsidRPr="004B3DB3">
        <w:rPr>
          <w:rStyle w:val="no0020spacingchar1"/>
          <w:rFonts w:ascii="Verdana" w:hAnsi="Verdana" w:cs="Verdana"/>
          <w:lang w:val="en-GB"/>
        </w:rPr>
        <w:t>The difference with the rate in the Dutch ERDF-programmes</w:t>
      </w:r>
      <w:r w:rsidR="000171EE">
        <w:rPr>
          <w:rStyle w:val="no0020spacingchar1"/>
          <w:rFonts w:ascii="Verdana" w:hAnsi="Verdana" w:cs="Verdana"/>
          <w:lang w:val="en-GB"/>
        </w:rPr>
        <w:t xml:space="preserve"> (‘REES’, art. 1:4, second paragraph)</w:t>
      </w:r>
      <w:r w:rsidRPr="004B3DB3">
        <w:rPr>
          <w:rStyle w:val="no0020spacingchar1"/>
          <w:rFonts w:ascii="Verdana" w:hAnsi="Verdana" w:cs="Verdana"/>
          <w:lang w:val="en-GB"/>
        </w:rPr>
        <w:t xml:space="preserve"> is that in those programmes the 15% flat rate for indirect costs is part of the hourly rate, where in this programme indirect costs is a separate budget line (“office and administrative expenditure”).</w:t>
      </w:r>
    </w:p>
    <w:p w:rsidR="00B84DDD" w:rsidRPr="004B3DB3" w:rsidRDefault="00B84DDD" w:rsidP="00B930EB">
      <w:pPr>
        <w:pStyle w:val="no0020spacing"/>
        <w:rPr>
          <w:rStyle w:val="no0020spacingchar1"/>
          <w:rFonts w:ascii="Verdana" w:hAnsi="Verdana" w:cs="Verdana"/>
          <w:lang w:val="en-GB"/>
        </w:rPr>
      </w:pPr>
    </w:p>
    <w:p w:rsidR="000171EE" w:rsidRDefault="000171EE" w:rsidP="00B930EB">
      <w:pPr>
        <w:pStyle w:val="no0020spacing"/>
        <w:rPr>
          <w:rStyle w:val="no0020spacingchar1"/>
          <w:rFonts w:ascii="Verdana" w:hAnsi="Verdana" w:cs="Verdana"/>
          <w:lang w:val="en-GB"/>
        </w:rPr>
      </w:pPr>
      <w:r>
        <w:rPr>
          <w:rStyle w:val="no0020spacingchar1"/>
          <w:rFonts w:ascii="Verdana" w:hAnsi="Verdana" w:cs="Verdana"/>
          <w:lang w:val="en-GB"/>
        </w:rPr>
        <w:t xml:space="preserve">Before, reference was made to the Dutch Implementing Order ERDF 2014-2020. This Implementing Order has been integrated into the Regulation European Economic Affairs Subsidies. No changes have been made to the content. </w:t>
      </w:r>
    </w:p>
    <w:p w:rsidR="000171EE" w:rsidRDefault="000171EE" w:rsidP="00B930EB">
      <w:pPr>
        <w:pStyle w:val="no0020spacing"/>
        <w:rPr>
          <w:rStyle w:val="no0020spacingchar1"/>
          <w:rFonts w:ascii="Verdana" w:hAnsi="Verdana" w:cs="Verdana"/>
          <w:lang w:val="en-GB"/>
        </w:rPr>
      </w:pPr>
    </w:p>
    <w:p w:rsidR="00B84DDD" w:rsidRPr="00AE5169" w:rsidRDefault="00B84DDD" w:rsidP="00B930EB">
      <w:pPr>
        <w:pStyle w:val="no0020spacing"/>
        <w:rPr>
          <w:rStyle w:val="no0020spacingchar1"/>
          <w:rFonts w:ascii="Verdana" w:hAnsi="Verdana" w:cs="Verdana"/>
          <w:lang w:val="en-GB"/>
        </w:rPr>
      </w:pPr>
      <w:r w:rsidRPr="00AE5169">
        <w:rPr>
          <w:rStyle w:val="no0020spacingchar1"/>
          <w:rFonts w:ascii="Verdana" w:hAnsi="Verdana" w:cs="Verdana"/>
          <w:lang w:val="en-GB"/>
        </w:rPr>
        <w:t xml:space="preserve">In case of doubt, the Dutch </w:t>
      </w:r>
      <w:r>
        <w:rPr>
          <w:rStyle w:val="no0020spacingchar1"/>
          <w:rFonts w:ascii="Verdana" w:hAnsi="Verdana" w:cs="Verdana"/>
          <w:lang w:val="en-GB"/>
        </w:rPr>
        <w:t>tex</w:t>
      </w:r>
      <w:r w:rsidRPr="00AE5169">
        <w:rPr>
          <w:rStyle w:val="no0020spacingchar1"/>
          <w:rFonts w:ascii="Verdana" w:hAnsi="Verdana" w:cs="Verdana"/>
          <w:lang w:val="en-GB"/>
        </w:rPr>
        <w:t>t will be leading.</w:t>
      </w:r>
    </w:p>
    <w:p w:rsidR="00B84DDD" w:rsidRPr="00B930EB" w:rsidRDefault="00B84DDD">
      <w:pPr>
        <w:rPr>
          <w:lang w:val="en-GB"/>
        </w:rPr>
      </w:pPr>
    </w:p>
    <w:sectPr w:rsidR="00B84DDD" w:rsidRPr="00B930EB" w:rsidSect="002D0C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73BD9"/>
    <w:multiLevelType w:val="hybridMultilevel"/>
    <w:tmpl w:val="4AE221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DE4761"/>
    <w:multiLevelType w:val="hybridMultilevel"/>
    <w:tmpl w:val="58260328"/>
    <w:lvl w:ilvl="0" w:tplc="0406000F">
      <w:start w:val="1"/>
      <w:numFmt w:val="decimal"/>
      <w:lvlText w:val="%1."/>
      <w:lvlJc w:val="left"/>
      <w:pPr>
        <w:tabs>
          <w:tab w:val="num" w:pos="720"/>
        </w:tabs>
        <w:ind w:left="720" w:hanging="360"/>
      </w:pPr>
      <w:rPr>
        <w:rFonts w:cs="Times New Roman" w:hint="default"/>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F5D341C"/>
    <w:multiLevelType w:val="hybridMultilevel"/>
    <w:tmpl w:val="BC7A276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AD6C07"/>
    <w:multiLevelType w:val="hybridMultilevel"/>
    <w:tmpl w:val="4420FC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94"/>
    <w:rsid w:val="000026C8"/>
    <w:rsid w:val="000171EE"/>
    <w:rsid w:val="00032EB8"/>
    <w:rsid w:val="00044894"/>
    <w:rsid w:val="0004683F"/>
    <w:rsid w:val="00150250"/>
    <w:rsid w:val="0018521E"/>
    <w:rsid w:val="001B56C3"/>
    <w:rsid w:val="001E0DE1"/>
    <w:rsid w:val="001F049A"/>
    <w:rsid w:val="002364FF"/>
    <w:rsid w:val="0027344E"/>
    <w:rsid w:val="002D0CDB"/>
    <w:rsid w:val="003011F9"/>
    <w:rsid w:val="003322B0"/>
    <w:rsid w:val="003E5E4D"/>
    <w:rsid w:val="003E5FE7"/>
    <w:rsid w:val="004B3DB3"/>
    <w:rsid w:val="004E79BA"/>
    <w:rsid w:val="0058484A"/>
    <w:rsid w:val="00591EEC"/>
    <w:rsid w:val="00731541"/>
    <w:rsid w:val="007D1709"/>
    <w:rsid w:val="007E7778"/>
    <w:rsid w:val="00851054"/>
    <w:rsid w:val="008E326B"/>
    <w:rsid w:val="00927773"/>
    <w:rsid w:val="009539F2"/>
    <w:rsid w:val="00972837"/>
    <w:rsid w:val="00AE5169"/>
    <w:rsid w:val="00AF776F"/>
    <w:rsid w:val="00B84DDD"/>
    <w:rsid w:val="00B930EB"/>
    <w:rsid w:val="00C351CC"/>
    <w:rsid w:val="00CF2904"/>
    <w:rsid w:val="00D62BA6"/>
    <w:rsid w:val="00D72542"/>
    <w:rsid w:val="00D86764"/>
    <w:rsid w:val="00DC0F14"/>
    <w:rsid w:val="00E70C90"/>
    <w:rsid w:val="00EC46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34E808C-871A-4337-ABC1-727C466AA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a-DK" w:eastAsia="da-D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CDB"/>
    <w:pPr>
      <w:spacing w:after="200" w:line="276" w:lineRule="auto"/>
    </w:pPr>
    <w:rPr>
      <w:rFonts w:cs="Calibri"/>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44894"/>
    <w:rPr>
      <w:rFonts w:cs="Calibri"/>
      <w:lang w:val="nl-NL" w:eastAsia="en-US"/>
    </w:rPr>
  </w:style>
  <w:style w:type="paragraph" w:customStyle="1" w:styleId="no0020spacing">
    <w:name w:val="no_0020spacing"/>
    <w:basedOn w:val="Normal"/>
    <w:uiPriority w:val="99"/>
    <w:rsid w:val="00B930EB"/>
    <w:pPr>
      <w:spacing w:after="0" w:line="240" w:lineRule="atLeast"/>
    </w:pPr>
    <w:rPr>
      <w:rFonts w:eastAsia="Times New Roman"/>
      <w:lang w:eastAsia="nl-NL"/>
    </w:rPr>
  </w:style>
  <w:style w:type="character" w:customStyle="1" w:styleId="notranslate">
    <w:name w:val="notranslate"/>
    <w:basedOn w:val="DefaultParagraphFont"/>
    <w:uiPriority w:val="99"/>
    <w:rsid w:val="00B930EB"/>
    <w:rPr>
      <w:rFonts w:cs="Times New Roman"/>
    </w:rPr>
  </w:style>
  <w:style w:type="character" w:customStyle="1" w:styleId="no0020spacingchar1">
    <w:name w:val="no_0020spacing__char1"/>
    <w:basedOn w:val="DefaultParagraphFont"/>
    <w:uiPriority w:val="99"/>
    <w:rsid w:val="00B930EB"/>
    <w:rPr>
      <w:rFonts w:ascii="Calibri" w:hAnsi="Calibri" w:cs="Calibri"/>
      <w:sz w:val="22"/>
      <w:szCs w:val="22"/>
    </w:rPr>
  </w:style>
  <w:style w:type="paragraph" w:styleId="BalloonText">
    <w:name w:val="Balloon Text"/>
    <w:basedOn w:val="Normal"/>
    <w:link w:val="BalloonTextChar"/>
    <w:uiPriority w:val="99"/>
    <w:semiHidden/>
    <w:rsid w:val="0018521E"/>
    <w:rPr>
      <w:rFonts w:ascii="Tahoma" w:hAnsi="Tahoma" w:cs="Tahoma"/>
      <w:sz w:val="16"/>
      <w:szCs w:val="16"/>
    </w:rPr>
  </w:style>
  <w:style w:type="character" w:customStyle="1" w:styleId="BalloonTextChar">
    <w:name w:val="Balloon Text Char"/>
    <w:basedOn w:val="DefaultParagraphFont"/>
    <w:link w:val="BalloonText"/>
    <w:uiPriority w:val="99"/>
    <w:semiHidden/>
    <w:rsid w:val="003575AF"/>
    <w:rPr>
      <w:rFonts w:ascii="Times New Roman" w:hAnsi="Times New Roman" w:cs="Calibri"/>
      <w:sz w:val="0"/>
      <w:szCs w:val="0"/>
      <w:lang w:val="nl-NL" w:eastAsia="en-US"/>
    </w:rPr>
  </w:style>
  <w:style w:type="character" w:styleId="CommentReference">
    <w:name w:val="annotation reference"/>
    <w:basedOn w:val="DefaultParagraphFont"/>
    <w:uiPriority w:val="99"/>
    <w:semiHidden/>
    <w:rsid w:val="00DC0F14"/>
    <w:rPr>
      <w:rFonts w:cs="Times New Roman"/>
      <w:sz w:val="16"/>
      <w:szCs w:val="16"/>
    </w:rPr>
  </w:style>
  <w:style w:type="paragraph" w:styleId="CommentText">
    <w:name w:val="annotation text"/>
    <w:basedOn w:val="Normal"/>
    <w:link w:val="CommentTextChar"/>
    <w:uiPriority w:val="99"/>
    <w:semiHidden/>
    <w:rsid w:val="00DC0F14"/>
    <w:rPr>
      <w:sz w:val="20"/>
      <w:szCs w:val="20"/>
    </w:rPr>
  </w:style>
  <w:style w:type="character" w:customStyle="1" w:styleId="CommentTextChar">
    <w:name w:val="Comment Text Char"/>
    <w:basedOn w:val="DefaultParagraphFont"/>
    <w:link w:val="CommentText"/>
    <w:uiPriority w:val="99"/>
    <w:semiHidden/>
    <w:rsid w:val="003575AF"/>
    <w:rPr>
      <w:rFonts w:cs="Calibri"/>
      <w:sz w:val="20"/>
      <w:szCs w:val="20"/>
      <w:lang w:val="nl-NL" w:eastAsia="en-US"/>
    </w:rPr>
  </w:style>
  <w:style w:type="paragraph" w:styleId="CommentSubject">
    <w:name w:val="annotation subject"/>
    <w:basedOn w:val="CommentText"/>
    <w:next w:val="CommentText"/>
    <w:link w:val="CommentSubjectChar"/>
    <w:uiPriority w:val="99"/>
    <w:semiHidden/>
    <w:rsid w:val="00DC0F14"/>
    <w:rPr>
      <w:b/>
      <w:bCs/>
    </w:rPr>
  </w:style>
  <w:style w:type="character" w:customStyle="1" w:styleId="CommentSubjectChar">
    <w:name w:val="Comment Subject Char"/>
    <w:basedOn w:val="CommentTextChar"/>
    <w:link w:val="CommentSubject"/>
    <w:uiPriority w:val="99"/>
    <w:semiHidden/>
    <w:rsid w:val="003575AF"/>
    <w:rPr>
      <w:rFonts w:cs="Calibri"/>
      <w:b/>
      <w:bCs/>
      <w:sz w:val="20"/>
      <w:szCs w:val="20"/>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16239">
      <w:marLeft w:val="1400"/>
      <w:marRight w:val="1400"/>
      <w:marTop w:val="1400"/>
      <w:marBottom w:val="14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2310</Words>
  <Characters>12705</Characters>
  <Application>Microsoft Office Word</Application>
  <DocSecurity>0</DocSecurity>
  <Lines>105</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Vereenvoudigde berekeningsmethodiek uurtarief voor Nederlandse partners</vt:lpstr>
      <vt:lpstr>Vereenvoudigde berekeningsmethodiek uurtarief voor Nederlandse partners</vt:lpstr>
    </vt:vector>
  </TitlesOfParts>
  <Company>Ministerie van EZ</Company>
  <LinksUpToDate>false</LinksUpToDate>
  <CharactersWithSpaces>14986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Vereenvoudigde berekeningsmethodiek uurtarief voor Nederlandse partners</dc:title>
  <dc:creator>Everaarts, drs. F.W. (Frank)</dc:creator>
  <cp:lastModifiedBy>Finance</cp:lastModifiedBy>
  <cp:revision>2</cp:revision>
  <cp:lastPrinted>2015-11-05T09:32:00Z</cp:lastPrinted>
  <dcterms:created xsi:type="dcterms:W3CDTF">2015-11-10T13:31:00Z</dcterms:created>
  <dcterms:modified xsi:type="dcterms:W3CDTF">2015-11-10T13:31:00Z</dcterms:modified>
</cp:coreProperties>
</file>