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30B" w:rsidRDefault="0059430B" w:rsidP="00073FCE">
      <w:pPr>
        <w:spacing w:after="0" w:line="264" w:lineRule="auto"/>
        <w:rPr>
          <w:rFonts w:ascii="Times New Roman" w:hAnsi="Times New Roman" w:cs="Times New Roman"/>
          <w:sz w:val="24"/>
          <w:szCs w:val="24"/>
        </w:rPr>
      </w:pPr>
      <w:bookmarkStart w:id="0" w:name="_GoBack"/>
      <w:bookmarkEnd w:id="0"/>
    </w:p>
    <w:p w:rsidR="008E462E" w:rsidRPr="00FE492F" w:rsidRDefault="00FE492F" w:rsidP="008E462E">
      <w:pPr>
        <w:spacing w:after="0" w:line="264" w:lineRule="auto"/>
        <w:rPr>
          <w:rFonts w:ascii="Times New Roman" w:hAnsi="Times New Roman" w:cs="Times New Roman"/>
          <w:b/>
          <w:bCs/>
          <w:sz w:val="32"/>
          <w:szCs w:val="32"/>
          <w:lang w:val="en-GB"/>
        </w:rPr>
      </w:pPr>
      <w:r w:rsidRPr="00FE492F">
        <w:rPr>
          <w:rFonts w:ascii="Times New Roman" w:hAnsi="Times New Roman" w:cs="Times New Roman"/>
          <w:b/>
          <w:bCs/>
          <w:sz w:val="32"/>
          <w:szCs w:val="32"/>
          <w:lang w:val="en-GB"/>
        </w:rPr>
        <w:t xml:space="preserve">Wielkopolska – </w:t>
      </w:r>
      <w:r w:rsidR="003C08CD" w:rsidRPr="00FE492F">
        <w:rPr>
          <w:rFonts w:ascii="Times New Roman" w:hAnsi="Times New Roman" w:cs="Times New Roman"/>
          <w:b/>
          <w:bCs/>
          <w:sz w:val="32"/>
          <w:szCs w:val="32"/>
          <w:lang w:val="en-GB"/>
        </w:rPr>
        <w:t xml:space="preserve">hydrogen </w:t>
      </w:r>
      <w:r w:rsidRPr="00FE492F">
        <w:rPr>
          <w:rFonts w:ascii="Times New Roman" w:hAnsi="Times New Roman" w:cs="Times New Roman"/>
          <w:b/>
          <w:bCs/>
          <w:sz w:val="32"/>
          <w:szCs w:val="32"/>
          <w:lang w:val="en-GB"/>
        </w:rPr>
        <w:t xml:space="preserve">direction </w:t>
      </w:r>
    </w:p>
    <w:p w:rsidR="008622DA" w:rsidRPr="003C08CD" w:rsidRDefault="00FE492F" w:rsidP="005D72E5">
      <w:pPr>
        <w:spacing w:after="0" w:line="264" w:lineRule="auto"/>
        <w:rPr>
          <w:rFonts w:ascii="Times New Roman" w:hAnsi="Times New Roman" w:cs="Times New Roman"/>
          <w:bCs/>
          <w:sz w:val="20"/>
          <w:szCs w:val="20"/>
          <w:lang w:val="en-GB"/>
        </w:rPr>
      </w:pPr>
      <w:r w:rsidRPr="003C08CD">
        <w:rPr>
          <w:rFonts w:ascii="Times New Roman" w:hAnsi="Times New Roman" w:cs="Times New Roman"/>
          <w:bCs/>
          <w:sz w:val="20"/>
          <w:szCs w:val="20"/>
          <w:lang w:val="en-GB"/>
        </w:rPr>
        <w:t xml:space="preserve">The article has been written in cooperation with an expert </w:t>
      </w:r>
      <w:r w:rsidR="008E462E" w:rsidRPr="003C08CD">
        <w:rPr>
          <w:rFonts w:ascii="Times New Roman" w:hAnsi="Times New Roman" w:cs="Times New Roman"/>
          <w:bCs/>
          <w:sz w:val="20"/>
          <w:szCs w:val="20"/>
          <w:lang w:val="en-GB"/>
        </w:rPr>
        <w:t>Paweł Piotrowicz (</w:t>
      </w:r>
      <w:proofErr w:type="spellStart"/>
      <w:r w:rsidR="008E462E" w:rsidRPr="003C08CD">
        <w:rPr>
          <w:rFonts w:ascii="Times New Roman" w:hAnsi="Times New Roman" w:cs="Times New Roman"/>
          <w:bCs/>
          <w:sz w:val="20"/>
          <w:szCs w:val="20"/>
          <w:lang w:val="en-GB"/>
        </w:rPr>
        <w:t>ekspert</w:t>
      </w:r>
      <w:proofErr w:type="spellEnd"/>
      <w:r w:rsidR="008E462E" w:rsidRPr="003C08CD">
        <w:rPr>
          <w:rFonts w:ascii="Times New Roman" w:hAnsi="Times New Roman" w:cs="Times New Roman"/>
          <w:bCs/>
          <w:sz w:val="20"/>
          <w:szCs w:val="20"/>
          <w:lang w:val="en-GB"/>
        </w:rPr>
        <w:t xml:space="preserve"> TÜV SÜD </w:t>
      </w:r>
      <w:proofErr w:type="spellStart"/>
      <w:r w:rsidR="008E462E" w:rsidRPr="003C08CD">
        <w:rPr>
          <w:rFonts w:ascii="Times New Roman" w:hAnsi="Times New Roman" w:cs="Times New Roman"/>
          <w:bCs/>
          <w:sz w:val="20"/>
          <w:szCs w:val="20"/>
          <w:lang w:val="en-GB"/>
        </w:rPr>
        <w:t>Polska</w:t>
      </w:r>
      <w:proofErr w:type="spellEnd"/>
      <w:r w:rsidR="008E462E" w:rsidRPr="003C08CD">
        <w:rPr>
          <w:rFonts w:ascii="Times New Roman" w:hAnsi="Times New Roman" w:cs="Times New Roman"/>
          <w:bCs/>
          <w:sz w:val="20"/>
          <w:szCs w:val="20"/>
          <w:lang w:val="en-GB"/>
        </w:rPr>
        <w:t>)</w:t>
      </w:r>
      <w:r w:rsidR="003C0F46" w:rsidRPr="003C08CD">
        <w:rPr>
          <w:rFonts w:ascii="Times New Roman" w:hAnsi="Times New Roman" w:cs="Times New Roman"/>
          <w:bCs/>
          <w:sz w:val="20"/>
          <w:szCs w:val="20"/>
          <w:lang w:val="en-GB"/>
        </w:rPr>
        <w:t xml:space="preserve">, Marshal Office of Wielkopolska Region, </w:t>
      </w:r>
      <w:proofErr w:type="gramStart"/>
      <w:r w:rsidRPr="003C08CD">
        <w:rPr>
          <w:rFonts w:ascii="Times New Roman" w:hAnsi="Times New Roman" w:cs="Times New Roman"/>
          <w:bCs/>
          <w:sz w:val="20"/>
          <w:szCs w:val="20"/>
          <w:lang w:val="en-GB"/>
        </w:rPr>
        <w:t>Departament</w:t>
      </w:r>
      <w:proofErr w:type="gramEnd"/>
      <w:r w:rsidR="003C0F46" w:rsidRPr="003C08CD">
        <w:rPr>
          <w:rFonts w:ascii="Times New Roman" w:hAnsi="Times New Roman" w:cs="Times New Roman"/>
          <w:bCs/>
          <w:sz w:val="20"/>
          <w:szCs w:val="20"/>
          <w:lang w:val="en-GB"/>
        </w:rPr>
        <w:t xml:space="preserve"> of Economy</w:t>
      </w:r>
    </w:p>
    <w:p w:rsidR="003C08CD" w:rsidRDefault="003C08CD" w:rsidP="005D72E5">
      <w:pPr>
        <w:spacing w:after="0" w:line="264" w:lineRule="auto"/>
        <w:rPr>
          <w:rFonts w:ascii="Times New Roman" w:hAnsi="Times New Roman" w:cs="Times New Roman"/>
          <w:b/>
          <w:bCs/>
          <w:sz w:val="20"/>
          <w:szCs w:val="20"/>
          <w:lang w:val="en-GB"/>
        </w:rPr>
      </w:pPr>
    </w:p>
    <w:p w:rsidR="003C08CD" w:rsidRDefault="003C08CD" w:rsidP="005D72E5">
      <w:pPr>
        <w:spacing w:after="0" w:line="264" w:lineRule="auto"/>
        <w:rPr>
          <w:rFonts w:ascii="Times New Roman" w:hAnsi="Times New Roman" w:cs="Times New Roman"/>
          <w:b/>
          <w:bCs/>
          <w:sz w:val="20"/>
          <w:szCs w:val="20"/>
          <w:lang w:val="en-GB"/>
        </w:rPr>
      </w:pPr>
    </w:p>
    <w:p w:rsidR="003C08CD" w:rsidRPr="00FE492F" w:rsidRDefault="003C08CD" w:rsidP="005D72E5">
      <w:pPr>
        <w:spacing w:after="0" w:line="264" w:lineRule="auto"/>
        <w:rPr>
          <w:rFonts w:ascii="Times New Roman" w:hAnsi="Times New Roman" w:cs="Times New Roman"/>
          <w:b/>
          <w:bCs/>
          <w:sz w:val="20"/>
          <w:szCs w:val="20"/>
          <w:lang w:val="en-GB"/>
        </w:rPr>
      </w:pPr>
    </w:p>
    <w:p w:rsidR="008622DA" w:rsidRPr="008622DA" w:rsidRDefault="008622DA" w:rsidP="005D72E5">
      <w:pPr>
        <w:spacing w:after="0" w:line="264" w:lineRule="auto"/>
        <w:rPr>
          <w:rFonts w:ascii="Times New Roman" w:hAnsi="Times New Roman" w:cs="Times New Roman"/>
          <w:b/>
          <w:bCs/>
          <w:sz w:val="20"/>
          <w:szCs w:val="20"/>
        </w:rPr>
      </w:pPr>
      <w:r w:rsidRPr="008622DA">
        <w:rPr>
          <w:noProof/>
          <w:lang w:eastAsia="pl-PL"/>
        </w:rPr>
        <w:drawing>
          <wp:inline distT="0" distB="0" distL="0" distR="0" wp14:anchorId="71B9A8BD" wp14:editId="439D4676">
            <wp:extent cx="6120130" cy="34905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90595"/>
                    </a:xfrm>
                    <a:prstGeom prst="rect">
                      <a:avLst/>
                    </a:prstGeom>
                  </pic:spPr>
                </pic:pic>
              </a:graphicData>
            </a:graphic>
          </wp:inline>
        </w:drawing>
      </w:r>
    </w:p>
    <w:p w:rsidR="00073FCE" w:rsidRPr="005D72E5" w:rsidRDefault="00073FCE" w:rsidP="005D72E5">
      <w:pPr>
        <w:spacing w:after="0" w:line="264" w:lineRule="auto"/>
        <w:rPr>
          <w:rFonts w:ascii="Times New Roman" w:hAnsi="Times New Roman" w:cs="Times New Roman"/>
          <w:sz w:val="24"/>
          <w:szCs w:val="24"/>
        </w:rPr>
      </w:pPr>
    </w:p>
    <w:p w:rsidR="00073FCE" w:rsidRDefault="006E4C3A" w:rsidP="005D72E5">
      <w:pPr>
        <w:spacing w:after="0" w:line="264" w:lineRule="auto"/>
        <w:rPr>
          <w:rFonts w:ascii="Times New Roman" w:hAnsi="Times New Roman" w:cs="Times New Roman"/>
          <w:sz w:val="24"/>
          <w:szCs w:val="24"/>
          <w:lang w:val="en-US"/>
        </w:rPr>
      </w:pPr>
      <w:r w:rsidRPr="006E4C3A">
        <w:rPr>
          <w:rFonts w:ascii="Times New Roman" w:hAnsi="Times New Roman" w:cs="Times New Roman"/>
          <w:sz w:val="24"/>
          <w:szCs w:val="24"/>
          <w:lang w:val="en-US"/>
        </w:rPr>
        <w:t xml:space="preserve">Small and Medium Enterprises are the engine of the Polish economy. </w:t>
      </w:r>
      <w:r w:rsidRPr="006E2889">
        <w:rPr>
          <w:rFonts w:ascii="Times New Roman" w:hAnsi="Times New Roman" w:cs="Times New Roman"/>
          <w:sz w:val="24"/>
          <w:szCs w:val="24"/>
          <w:lang w:val="en-US"/>
        </w:rPr>
        <w:t>The report on the condition of the small and medium-sized enterprise sector in Poland</w:t>
      </w:r>
      <w:r w:rsidR="00E552C9">
        <w:rPr>
          <w:rStyle w:val="Odwoanieprzypisudolnego"/>
          <w:rFonts w:ascii="Times New Roman" w:hAnsi="Times New Roman" w:cs="Times New Roman"/>
          <w:sz w:val="24"/>
          <w:szCs w:val="24"/>
          <w:lang w:val="en-US"/>
        </w:rPr>
        <w:footnoteReference w:id="1"/>
      </w:r>
      <w:r w:rsidRPr="006E2889">
        <w:rPr>
          <w:rFonts w:ascii="Times New Roman" w:hAnsi="Times New Roman" w:cs="Times New Roman"/>
          <w:sz w:val="24"/>
          <w:szCs w:val="24"/>
          <w:lang w:val="en-US"/>
        </w:rPr>
        <w:t xml:space="preserve">, prepared by PARP, says that the </w:t>
      </w:r>
      <w:r w:rsidR="003C08CD">
        <w:rPr>
          <w:rFonts w:ascii="Times New Roman" w:hAnsi="Times New Roman" w:cs="Times New Roman"/>
          <w:sz w:val="24"/>
          <w:szCs w:val="24"/>
          <w:lang w:val="en-US"/>
        </w:rPr>
        <w:t xml:space="preserve">Wielkopolska </w:t>
      </w:r>
      <w:r w:rsidRPr="006E2889">
        <w:rPr>
          <w:rFonts w:ascii="Times New Roman" w:hAnsi="Times New Roman" w:cs="Times New Roman"/>
          <w:sz w:val="24"/>
          <w:szCs w:val="24"/>
          <w:lang w:val="en-US"/>
        </w:rPr>
        <w:t xml:space="preserve">took first place among other voivodships in two categories: the number of active small enterprises per 1,000 inhabitants and the number of people working in small enterprises per 1,000 inhabitants. </w:t>
      </w:r>
      <w:r w:rsidR="003C08CD">
        <w:rPr>
          <w:rFonts w:ascii="Times New Roman" w:hAnsi="Times New Roman" w:cs="Times New Roman"/>
          <w:sz w:val="24"/>
          <w:szCs w:val="24"/>
          <w:lang w:val="en-US"/>
        </w:rPr>
        <w:t xml:space="preserve">Wielkopolska </w:t>
      </w:r>
      <w:r w:rsidRPr="006E2889">
        <w:rPr>
          <w:rFonts w:ascii="Times New Roman" w:hAnsi="Times New Roman" w:cs="Times New Roman"/>
          <w:sz w:val="24"/>
          <w:szCs w:val="24"/>
          <w:lang w:val="en-US"/>
        </w:rPr>
        <w:t xml:space="preserve">took second place, among others in terms of the number of active (micro and medium) companies per 1,000 inhabitants, working (micro, medium) per 1,000 inhabitants, </w:t>
      </w:r>
      <w:proofErr w:type="gramStart"/>
      <w:r w:rsidRPr="006E2889">
        <w:rPr>
          <w:rFonts w:ascii="Times New Roman" w:hAnsi="Times New Roman" w:cs="Times New Roman"/>
          <w:sz w:val="24"/>
          <w:szCs w:val="24"/>
          <w:lang w:val="en-US"/>
        </w:rPr>
        <w:t>the</w:t>
      </w:r>
      <w:proofErr w:type="gramEnd"/>
      <w:r w:rsidRPr="006E2889">
        <w:rPr>
          <w:rFonts w:ascii="Times New Roman" w:hAnsi="Times New Roman" w:cs="Times New Roman"/>
          <w:sz w:val="24"/>
          <w:szCs w:val="24"/>
          <w:lang w:val="en-US"/>
        </w:rPr>
        <w:t xml:space="preserve"> amount of revenues per person working in a small company. </w:t>
      </w:r>
      <w:proofErr w:type="gramStart"/>
      <w:r w:rsidRPr="006E2889">
        <w:rPr>
          <w:rFonts w:ascii="Times New Roman" w:hAnsi="Times New Roman" w:cs="Times New Roman"/>
          <w:sz w:val="24"/>
          <w:szCs w:val="24"/>
          <w:lang w:val="en-US"/>
        </w:rPr>
        <w:t>This shows</w:t>
      </w:r>
      <w:proofErr w:type="gramEnd"/>
      <w:r w:rsidRPr="006E2889">
        <w:rPr>
          <w:rFonts w:ascii="Times New Roman" w:hAnsi="Times New Roman" w:cs="Times New Roman"/>
          <w:sz w:val="24"/>
          <w:szCs w:val="24"/>
          <w:lang w:val="en-US"/>
        </w:rPr>
        <w:t xml:space="preserve"> how great potential lies in enterprises in </w:t>
      </w:r>
      <w:r w:rsidR="003C08CD">
        <w:rPr>
          <w:rFonts w:ascii="Times New Roman" w:hAnsi="Times New Roman" w:cs="Times New Roman"/>
          <w:sz w:val="24"/>
          <w:szCs w:val="24"/>
          <w:lang w:val="en-US"/>
        </w:rPr>
        <w:t xml:space="preserve">Wielkopolska </w:t>
      </w:r>
      <w:r w:rsidRPr="006E2889">
        <w:rPr>
          <w:rFonts w:ascii="Times New Roman" w:hAnsi="Times New Roman" w:cs="Times New Roman"/>
          <w:sz w:val="24"/>
          <w:szCs w:val="24"/>
          <w:lang w:val="en-US"/>
        </w:rPr>
        <w:t>operating in all fields of the economy, including those that may directly affect the environment.</w:t>
      </w:r>
    </w:p>
    <w:p w:rsidR="002A15B3" w:rsidRPr="006E2889" w:rsidRDefault="002A15B3" w:rsidP="005D72E5">
      <w:pPr>
        <w:spacing w:after="0" w:line="264" w:lineRule="auto"/>
        <w:rPr>
          <w:rFonts w:ascii="Times New Roman" w:hAnsi="Times New Roman" w:cs="Times New Roman"/>
          <w:sz w:val="24"/>
          <w:szCs w:val="24"/>
          <w:lang w:val="en-US"/>
        </w:rPr>
      </w:pPr>
    </w:p>
    <w:p w:rsidR="00C3349A" w:rsidRPr="00E552C9" w:rsidRDefault="00E552C9" w:rsidP="005D72E5">
      <w:pPr>
        <w:spacing w:after="0" w:line="264" w:lineRule="auto"/>
        <w:rPr>
          <w:rFonts w:ascii="Times New Roman" w:hAnsi="Times New Roman" w:cs="Times New Roman"/>
          <w:sz w:val="24"/>
          <w:szCs w:val="24"/>
          <w:lang w:val="en-US"/>
        </w:rPr>
      </w:pPr>
      <w:r w:rsidRPr="00E552C9">
        <w:rPr>
          <w:rFonts w:ascii="Times New Roman" w:hAnsi="Times New Roman" w:cs="Times New Roman"/>
          <w:sz w:val="24"/>
          <w:szCs w:val="24"/>
          <w:lang w:val="en-US"/>
        </w:rPr>
        <w:t xml:space="preserve">Climate change and environmental degradation pose a threat to us and our children. To meet these challenges, Europe has taken up the challenge in its strategy to transform its economy by decoupling economic growth from the consumption of natural resources, respecting the balance of all countries and regions, </w:t>
      </w:r>
      <w:proofErr w:type="gramStart"/>
      <w:r w:rsidRPr="00E552C9">
        <w:rPr>
          <w:rFonts w:ascii="Times New Roman" w:hAnsi="Times New Roman" w:cs="Times New Roman"/>
          <w:sz w:val="24"/>
          <w:szCs w:val="24"/>
          <w:lang w:val="en-US"/>
        </w:rPr>
        <w:t>so as to</w:t>
      </w:r>
      <w:proofErr w:type="gramEnd"/>
      <w:r w:rsidRPr="00E552C9">
        <w:rPr>
          <w:rFonts w:ascii="Times New Roman" w:hAnsi="Times New Roman" w:cs="Times New Roman"/>
          <w:sz w:val="24"/>
          <w:szCs w:val="24"/>
          <w:lang w:val="en-US"/>
        </w:rPr>
        <w:t xml:space="preserve"> achieve net zero greenhouse gas emissions in 2050.</w:t>
      </w:r>
    </w:p>
    <w:p w:rsidR="00E552C9" w:rsidRPr="00E552C9" w:rsidRDefault="00E552C9" w:rsidP="005D72E5">
      <w:pPr>
        <w:spacing w:after="0" w:line="264" w:lineRule="auto"/>
        <w:rPr>
          <w:rFonts w:ascii="Times New Roman" w:hAnsi="Times New Roman" w:cs="Times New Roman"/>
          <w:sz w:val="24"/>
          <w:szCs w:val="24"/>
          <w:lang w:val="en-US"/>
        </w:rPr>
      </w:pPr>
    </w:p>
    <w:p w:rsidR="009B0711" w:rsidRPr="005A2289" w:rsidRDefault="005A2289" w:rsidP="00FD09EA">
      <w:pPr>
        <w:spacing w:after="0" w:line="264" w:lineRule="auto"/>
        <w:jc w:val="both"/>
        <w:rPr>
          <w:rFonts w:ascii="Times New Roman" w:hAnsi="Times New Roman" w:cs="Times New Roman"/>
          <w:sz w:val="24"/>
          <w:szCs w:val="24"/>
          <w:lang w:val="en-US"/>
        </w:rPr>
      </w:pPr>
      <w:r w:rsidRPr="005A2289">
        <w:rPr>
          <w:rFonts w:ascii="Times New Roman" w:hAnsi="Times New Roman" w:cs="Times New Roman"/>
          <w:sz w:val="24"/>
          <w:szCs w:val="24"/>
          <w:lang w:val="en-US"/>
        </w:rPr>
        <w:lastRenderedPageBreak/>
        <w:t xml:space="preserve">Hydrogen technologies offer a chance to reduce by up to 45%. </w:t>
      </w:r>
      <w:proofErr w:type="gramStart"/>
      <w:r w:rsidRPr="005A2289">
        <w:rPr>
          <w:rFonts w:ascii="Times New Roman" w:hAnsi="Times New Roman" w:cs="Times New Roman"/>
          <w:sz w:val="24"/>
          <w:szCs w:val="24"/>
          <w:lang w:val="en-US"/>
        </w:rPr>
        <w:t>anthropogenic</w:t>
      </w:r>
      <w:proofErr w:type="gramEnd"/>
      <w:r w:rsidRPr="005A2289">
        <w:rPr>
          <w:rFonts w:ascii="Times New Roman" w:hAnsi="Times New Roman" w:cs="Times New Roman"/>
          <w:sz w:val="24"/>
          <w:szCs w:val="24"/>
          <w:lang w:val="en-US"/>
        </w:rPr>
        <w:t xml:space="preserve"> greenhouse gas emissions - estimates the investment bank Goldman Sachs</w:t>
      </w:r>
      <w:r>
        <w:rPr>
          <w:rStyle w:val="Odwoanieprzypisudolnego"/>
          <w:rFonts w:ascii="Times New Roman" w:hAnsi="Times New Roman" w:cs="Times New Roman"/>
          <w:sz w:val="24"/>
          <w:szCs w:val="24"/>
          <w:lang w:val="en-US"/>
        </w:rPr>
        <w:footnoteReference w:id="2"/>
      </w:r>
      <w:r w:rsidRPr="005A2289">
        <w:rPr>
          <w:rFonts w:ascii="Times New Roman" w:hAnsi="Times New Roman" w:cs="Times New Roman"/>
          <w:sz w:val="24"/>
          <w:szCs w:val="24"/>
          <w:lang w:val="en-US"/>
        </w:rPr>
        <w:t xml:space="preserve">. Today, three-quarters of the world's production of hydrogen is that produced from natural gas, which is associated with the emission of 9 kg CO2 per kilogram of hydrogen. The remainder of the production is mostly hydrogen, produced using coal, where 20 kg of CO2 </w:t>
      </w:r>
      <w:proofErr w:type="gramStart"/>
      <w:r w:rsidRPr="005A2289">
        <w:rPr>
          <w:rFonts w:ascii="Times New Roman" w:hAnsi="Times New Roman" w:cs="Times New Roman"/>
          <w:sz w:val="24"/>
          <w:szCs w:val="24"/>
          <w:lang w:val="en-US"/>
        </w:rPr>
        <w:t>are emitted</w:t>
      </w:r>
      <w:proofErr w:type="gramEnd"/>
      <w:r w:rsidRPr="005A2289">
        <w:rPr>
          <w:rFonts w:ascii="Times New Roman" w:hAnsi="Times New Roman" w:cs="Times New Roman"/>
          <w:sz w:val="24"/>
          <w:szCs w:val="24"/>
          <w:lang w:val="en-US"/>
        </w:rPr>
        <w:t xml:space="preserve"> per kilogram of hydrogen produced. The transition to "green"</w:t>
      </w:r>
      <w:r w:rsidR="0052607A">
        <w:rPr>
          <w:rStyle w:val="Odwoanieprzypisudolnego"/>
          <w:rFonts w:ascii="Times New Roman" w:hAnsi="Times New Roman" w:cs="Times New Roman"/>
          <w:sz w:val="24"/>
          <w:szCs w:val="24"/>
          <w:lang w:val="en-US"/>
        </w:rPr>
        <w:footnoteReference w:id="3"/>
      </w:r>
      <w:r w:rsidRPr="005A2289">
        <w:rPr>
          <w:rFonts w:ascii="Times New Roman" w:hAnsi="Times New Roman" w:cs="Times New Roman"/>
          <w:sz w:val="24"/>
          <w:szCs w:val="24"/>
          <w:lang w:val="en-US"/>
        </w:rPr>
        <w:t xml:space="preserve"> hydrogen is expected to eliminate this problem, which is a major challenge for EU </w:t>
      </w:r>
      <w:proofErr w:type="gramStart"/>
      <w:r w:rsidRPr="005A2289">
        <w:rPr>
          <w:rFonts w:ascii="Times New Roman" w:hAnsi="Times New Roman" w:cs="Times New Roman"/>
          <w:sz w:val="24"/>
          <w:szCs w:val="24"/>
          <w:lang w:val="en-US"/>
        </w:rPr>
        <w:t>countries</w:t>
      </w:r>
      <w:proofErr w:type="gramEnd"/>
      <w:r w:rsidRPr="005A2289">
        <w:rPr>
          <w:rFonts w:ascii="Times New Roman" w:hAnsi="Times New Roman" w:cs="Times New Roman"/>
          <w:sz w:val="24"/>
          <w:szCs w:val="24"/>
          <w:lang w:val="en-US"/>
        </w:rPr>
        <w:t xml:space="preserve"> as full </w:t>
      </w:r>
      <w:proofErr w:type="spellStart"/>
      <w:r w:rsidRPr="005A2289">
        <w:rPr>
          <w:rFonts w:ascii="Times New Roman" w:hAnsi="Times New Roman" w:cs="Times New Roman"/>
          <w:sz w:val="24"/>
          <w:szCs w:val="24"/>
          <w:lang w:val="en-US"/>
        </w:rPr>
        <w:t>decarbonisation</w:t>
      </w:r>
      <w:proofErr w:type="spellEnd"/>
      <w:r w:rsidRPr="005A2289">
        <w:rPr>
          <w:rFonts w:ascii="Times New Roman" w:hAnsi="Times New Roman" w:cs="Times New Roman"/>
          <w:sz w:val="24"/>
          <w:szCs w:val="24"/>
          <w:lang w:val="en-US"/>
        </w:rPr>
        <w:t xml:space="preserve"> with hydrogen in the EU requires an additional 416 TWh of electricity per year to produce 250TWh of hydrogen. Nevertheless, the European Union, by publishing its Hydrogen Strategy, shows that this is the desired direction of development, and the Member States, to a greater or lesser extent, fit into its concepts, developing their own hydrogen plans.</w:t>
      </w:r>
    </w:p>
    <w:p w:rsidR="009B0711" w:rsidRPr="005A2289" w:rsidRDefault="009B0711" w:rsidP="005D72E5">
      <w:pPr>
        <w:spacing w:after="0" w:line="264" w:lineRule="auto"/>
        <w:rPr>
          <w:rFonts w:ascii="Times New Roman" w:hAnsi="Times New Roman" w:cs="Times New Roman"/>
          <w:sz w:val="24"/>
          <w:szCs w:val="24"/>
          <w:lang w:val="en-US"/>
        </w:rPr>
      </w:pPr>
    </w:p>
    <w:p w:rsidR="009B0711" w:rsidRPr="0052607A" w:rsidRDefault="0052607A" w:rsidP="00A163CB">
      <w:pPr>
        <w:spacing w:after="0" w:line="264" w:lineRule="auto"/>
        <w:jc w:val="both"/>
        <w:rPr>
          <w:rFonts w:ascii="Times New Roman" w:hAnsi="Times New Roman" w:cs="Times New Roman"/>
          <w:sz w:val="24"/>
          <w:szCs w:val="24"/>
          <w:lang w:val="en-US"/>
        </w:rPr>
      </w:pPr>
      <w:r w:rsidRPr="0052607A">
        <w:rPr>
          <w:rFonts w:ascii="Times New Roman" w:hAnsi="Times New Roman" w:cs="Times New Roman"/>
          <w:sz w:val="24"/>
          <w:szCs w:val="24"/>
          <w:lang w:val="en-US"/>
        </w:rPr>
        <w:t>Poland is one of the largest producers of "gray"</w:t>
      </w:r>
      <w:r>
        <w:rPr>
          <w:rStyle w:val="Odwoanieprzypisudolnego"/>
          <w:rFonts w:ascii="Times New Roman" w:hAnsi="Times New Roman" w:cs="Times New Roman"/>
          <w:sz w:val="24"/>
          <w:szCs w:val="24"/>
          <w:lang w:val="en-US"/>
        </w:rPr>
        <w:footnoteReference w:id="4"/>
      </w:r>
      <w:r w:rsidRPr="0052607A">
        <w:rPr>
          <w:rFonts w:ascii="Times New Roman" w:hAnsi="Times New Roman" w:cs="Times New Roman"/>
          <w:sz w:val="24"/>
          <w:szCs w:val="24"/>
          <w:lang w:val="en-US"/>
        </w:rPr>
        <w:t xml:space="preserve"> hydrogen in Europe. In the production process, </w:t>
      </w:r>
      <w:proofErr w:type="spellStart"/>
      <w:r w:rsidRPr="0052607A">
        <w:rPr>
          <w:rFonts w:ascii="Times New Roman" w:hAnsi="Times New Roman" w:cs="Times New Roman"/>
          <w:sz w:val="24"/>
          <w:szCs w:val="24"/>
          <w:lang w:val="en-US"/>
        </w:rPr>
        <w:t>Orlen</w:t>
      </w:r>
      <w:proofErr w:type="spellEnd"/>
      <w:r w:rsidRPr="0052607A">
        <w:rPr>
          <w:rFonts w:ascii="Times New Roman" w:hAnsi="Times New Roman" w:cs="Times New Roman"/>
          <w:sz w:val="24"/>
          <w:szCs w:val="24"/>
          <w:lang w:val="en-US"/>
        </w:rPr>
        <w:t xml:space="preserve"> produces nearly 45 tons of high-quality hydrogen per hour, </w:t>
      </w:r>
      <w:proofErr w:type="spellStart"/>
      <w:r w:rsidRPr="0052607A">
        <w:rPr>
          <w:rFonts w:ascii="Times New Roman" w:hAnsi="Times New Roman" w:cs="Times New Roman"/>
          <w:sz w:val="24"/>
          <w:szCs w:val="24"/>
          <w:lang w:val="en-US"/>
        </w:rPr>
        <w:t>Lotos</w:t>
      </w:r>
      <w:proofErr w:type="spellEnd"/>
      <w:r w:rsidRPr="0052607A">
        <w:rPr>
          <w:rFonts w:ascii="Times New Roman" w:hAnsi="Times New Roman" w:cs="Times New Roman"/>
          <w:sz w:val="24"/>
          <w:szCs w:val="24"/>
          <w:lang w:val="en-US"/>
        </w:rPr>
        <w:t xml:space="preserve"> - 13 tons, and </w:t>
      </w:r>
      <w:proofErr w:type="spellStart"/>
      <w:r w:rsidRPr="0052607A">
        <w:rPr>
          <w:rFonts w:ascii="Times New Roman" w:hAnsi="Times New Roman" w:cs="Times New Roman"/>
          <w:sz w:val="24"/>
          <w:szCs w:val="24"/>
          <w:lang w:val="en-US"/>
        </w:rPr>
        <w:t>Jastrzębska</w:t>
      </w:r>
      <w:proofErr w:type="spellEnd"/>
      <w:r w:rsidRPr="0052607A">
        <w:rPr>
          <w:rFonts w:ascii="Times New Roman" w:hAnsi="Times New Roman" w:cs="Times New Roman"/>
          <w:sz w:val="24"/>
          <w:szCs w:val="24"/>
          <w:lang w:val="en-US"/>
        </w:rPr>
        <w:t xml:space="preserve"> </w:t>
      </w:r>
      <w:proofErr w:type="spellStart"/>
      <w:r w:rsidRPr="0052607A">
        <w:rPr>
          <w:rFonts w:ascii="Times New Roman" w:hAnsi="Times New Roman" w:cs="Times New Roman"/>
          <w:sz w:val="24"/>
          <w:szCs w:val="24"/>
          <w:lang w:val="en-US"/>
        </w:rPr>
        <w:t>Spółka</w:t>
      </w:r>
      <w:proofErr w:type="spellEnd"/>
      <w:r w:rsidRPr="0052607A">
        <w:rPr>
          <w:rFonts w:ascii="Times New Roman" w:hAnsi="Times New Roman" w:cs="Times New Roman"/>
          <w:sz w:val="24"/>
          <w:szCs w:val="24"/>
          <w:lang w:val="en-US"/>
        </w:rPr>
        <w:t xml:space="preserve"> </w:t>
      </w:r>
      <w:proofErr w:type="spellStart"/>
      <w:r w:rsidRPr="0052607A">
        <w:rPr>
          <w:rFonts w:ascii="Times New Roman" w:hAnsi="Times New Roman" w:cs="Times New Roman"/>
          <w:sz w:val="24"/>
          <w:szCs w:val="24"/>
          <w:lang w:val="en-US"/>
        </w:rPr>
        <w:t>Węglowa</w:t>
      </w:r>
      <w:proofErr w:type="spellEnd"/>
      <w:r w:rsidRPr="0052607A">
        <w:rPr>
          <w:rFonts w:ascii="Times New Roman" w:hAnsi="Times New Roman" w:cs="Times New Roman"/>
          <w:sz w:val="24"/>
          <w:szCs w:val="24"/>
          <w:lang w:val="en-US"/>
        </w:rPr>
        <w:t xml:space="preserve"> plans to produce 8 thousand. </w:t>
      </w:r>
      <w:proofErr w:type="gramStart"/>
      <w:r w:rsidRPr="0052607A">
        <w:rPr>
          <w:rFonts w:ascii="Times New Roman" w:hAnsi="Times New Roman" w:cs="Times New Roman"/>
          <w:sz w:val="24"/>
          <w:szCs w:val="24"/>
          <w:lang w:val="en-US"/>
        </w:rPr>
        <w:t>tons</w:t>
      </w:r>
      <w:proofErr w:type="gramEnd"/>
      <w:r w:rsidRPr="0052607A">
        <w:rPr>
          <w:rFonts w:ascii="Times New Roman" w:hAnsi="Times New Roman" w:cs="Times New Roman"/>
          <w:sz w:val="24"/>
          <w:szCs w:val="24"/>
          <w:lang w:val="en-US"/>
        </w:rPr>
        <w:t xml:space="preserve"> of hydrogen</w:t>
      </w:r>
      <w:r w:rsidR="003605B2">
        <w:rPr>
          <w:rStyle w:val="Odwoanieprzypisudolnego"/>
          <w:rFonts w:ascii="Times New Roman" w:hAnsi="Times New Roman" w:cs="Times New Roman"/>
          <w:sz w:val="24"/>
          <w:szCs w:val="24"/>
          <w:lang w:val="en-US"/>
        </w:rPr>
        <w:footnoteReference w:id="5"/>
      </w:r>
      <w:r w:rsidRPr="0052607A">
        <w:rPr>
          <w:rFonts w:ascii="Times New Roman" w:hAnsi="Times New Roman" w:cs="Times New Roman"/>
          <w:sz w:val="24"/>
          <w:szCs w:val="24"/>
          <w:lang w:val="en-US"/>
        </w:rPr>
        <w:t xml:space="preserve">. In Poland, about 87 tons of hydrogen </w:t>
      </w:r>
      <w:proofErr w:type="gramStart"/>
      <w:r w:rsidRPr="0052607A">
        <w:rPr>
          <w:rFonts w:ascii="Times New Roman" w:hAnsi="Times New Roman" w:cs="Times New Roman"/>
          <w:sz w:val="24"/>
          <w:szCs w:val="24"/>
          <w:lang w:val="en-US"/>
        </w:rPr>
        <w:t>are already consumed</w:t>
      </w:r>
      <w:proofErr w:type="gramEnd"/>
      <w:r w:rsidRPr="0052607A">
        <w:rPr>
          <w:rFonts w:ascii="Times New Roman" w:hAnsi="Times New Roman" w:cs="Times New Roman"/>
          <w:sz w:val="24"/>
          <w:szCs w:val="24"/>
          <w:lang w:val="en-US"/>
        </w:rPr>
        <w:t xml:space="preserve"> per hour (about 25 TWh per year). Refineries use about 29 tons of hydrogen per hour, and ammonia production consumes 51 tons per hour. However, in order to meet the requirements of the European Union, these large enterprises will have to undergo technological changes and focus on the production of "green" and, temporarily, "blue"</w:t>
      </w:r>
      <w:r w:rsidR="007D40A9">
        <w:rPr>
          <w:rStyle w:val="Odwoanieprzypisudolnego"/>
          <w:rFonts w:ascii="Times New Roman" w:hAnsi="Times New Roman" w:cs="Times New Roman"/>
          <w:sz w:val="24"/>
          <w:szCs w:val="24"/>
          <w:lang w:val="en-US"/>
        </w:rPr>
        <w:footnoteReference w:id="6"/>
      </w:r>
      <w:r w:rsidRPr="0052607A">
        <w:rPr>
          <w:rFonts w:ascii="Times New Roman" w:hAnsi="Times New Roman" w:cs="Times New Roman"/>
          <w:sz w:val="24"/>
          <w:szCs w:val="24"/>
          <w:lang w:val="en-US"/>
        </w:rPr>
        <w:t xml:space="preserve"> hydrogen. This trend of greening production </w:t>
      </w:r>
      <w:proofErr w:type="gramStart"/>
      <w:r w:rsidRPr="0052607A">
        <w:rPr>
          <w:rFonts w:ascii="Times New Roman" w:hAnsi="Times New Roman" w:cs="Times New Roman"/>
          <w:sz w:val="24"/>
          <w:szCs w:val="24"/>
          <w:lang w:val="en-US"/>
        </w:rPr>
        <w:t>is supported</w:t>
      </w:r>
      <w:proofErr w:type="gramEnd"/>
      <w:r w:rsidRPr="0052607A">
        <w:rPr>
          <w:rFonts w:ascii="Times New Roman" w:hAnsi="Times New Roman" w:cs="Times New Roman"/>
          <w:sz w:val="24"/>
          <w:szCs w:val="24"/>
          <w:lang w:val="en-US"/>
        </w:rPr>
        <w:t xml:space="preserve"> by both the adopted plans of the European Commission and the target funds included in the new version of the EU budget (e.g. the New Green Deal plan). Such a plan is a huge driving force for the development of green technologies, including the production and further use of "green" hydrogen.</w:t>
      </w:r>
    </w:p>
    <w:p w:rsidR="0052607A" w:rsidRPr="0052607A" w:rsidRDefault="0052607A" w:rsidP="00A163CB">
      <w:pPr>
        <w:spacing w:after="0" w:line="264" w:lineRule="auto"/>
        <w:jc w:val="both"/>
        <w:rPr>
          <w:rFonts w:ascii="Times New Roman" w:hAnsi="Times New Roman" w:cs="Times New Roman"/>
          <w:sz w:val="24"/>
          <w:szCs w:val="24"/>
          <w:lang w:val="en-US"/>
        </w:rPr>
      </w:pPr>
    </w:p>
    <w:p w:rsidR="009B0711" w:rsidRDefault="00595C5B" w:rsidP="00A163CB">
      <w:pPr>
        <w:spacing w:after="0" w:line="264" w:lineRule="auto"/>
        <w:jc w:val="both"/>
        <w:rPr>
          <w:rFonts w:ascii="Times New Roman" w:hAnsi="Times New Roman" w:cs="Times New Roman"/>
          <w:sz w:val="24"/>
          <w:szCs w:val="24"/>
          <w:lang w:val="en-US"/>
        </w:rPr>
      </w:pPr>
      <w:r w:rsidRPr="00595C5B">
        <w:rPr>
          <w:rFonts w:ascii="Times New Roman" w:hAnsi="Times New Roman" w:cs="Times New Roman"/>
          <w:sz w:val="24"/>
          <w:szCs w:val="24"/>
          <w:lang w:val="en-US"/>
        </w:rPr>
        <w:t xml:space="preserve">From the point of view of the </w:t>
      </w:r>
      <w:r w:rsidR="003C08CD">
        <w:rPr>
          <w:rFonts w:ascii="Times New Roman" w:hAnsi="Times New Roman" w:cs="Times New Roman"/>
          <w:sz w:val="24"/>
          <w:szCs w:val="24"/>
          <w:lang w:val="en-US"/>
        </w:rPr>
        <w:t xml:space="preserve">Wielkopolska </w:t>
      </w:r>
      <w:r w:rsidRPr="00595C5B">
        <w:rPr>
          <w:rFonts w:ascii="Times New Roman" w:hAnsi="Times New Roman" w:cs="Times New Roman"/>
          <w:sz w:val="24"/>
          <w:szCs w:val="24"/>
          <w:lang w:val="en-US"/>
        </w:rPr>
        <w:t>SME that wants to enter the Hydrogen Supply Chain, there are two ways to achieve business success:</w:t>
      </w:r>
    </w:p>
    <w:p w:rsidR="00595C5B" w:rsidRPr="00595C5B" w:rsidRDefault="00595C5B" w:rsidP="00A163CB">
      <w:pPr>
        <w:spacing w:after="0" w:line="264" w:lineRule="auto"/>
        <w:jc w:val="both"/>
        <w:rPr>
          <w:rFonts w:ascii="Times New Roman" w:hAnsi="Times New Roman" w:cs="Times New Roman"/>
          <w:sz w:val="24"/>
          <w:szCs w:val="24"/>
          <w:lang w:val="en-US"/>
        </w:rPr>
      </w:pPr>
    </w:p>
    <w:p w:rsidR="00FB2438" w:rsidRPr="00FB2438" w:rsidRDefault="00FB2438" w:rsidP="00FB2438">
      <w:pPr>
        <w:pStyle w:val="Akapitzlist"/>
        <w:numPr>
          <w:ilvl w:val="0"/>
          <w:numId w:val="2"/>
        </w:numPr>
        <w:spacing w:after="0" w:line="264" w:lineRule="auto"/>
        <w:jc w:val="both"/>
        <w:rPr>
          <w:rFonts w:ascii="Times New Roman" w:hAnsi="Times New Roman" w:cs="Times New Roman"/>
          <w:sz w:val="24"/>
          <w:szCs w:val="24"/>
          <w:lang w:val="en-US"/>
        </w:rPr>
      </w:pPr>
      <w:r w:rsidRPr="00FB2438">
        <w:rPr>
          <w:rFonts w:ascii="Times New Roman" w:hAnsi="Times New Roman" w:cs="Times New Roman"/>
          <w:sz w:val="24"/>
          <w:szCs w:val="24"/>
          <w:lang w:val="en-US"/>
        </w:rPr>
        <w:t>cooperation with large producers and customers,</w:t>
      </w:r>
    </w:p>
    <w:p w:rsidR="009B0711" w:rsidRDefault="00FB2438" w:rsidP="00FB2438">
      <w:pPr>
        <w:pStyle w:val="Akapitzlist"/>
        <w:numPr>
          <w:ilvl w:val="0"/>
          <w:numId w:val="2"/>
        </w:numPr>
        <w:spacing w:after="0" w:line="264" w:lineRule="auto"/>
        <w:jc w:val="both"/>
        <w:rPr>
          <w:rFonts w:ascii="Times New Roman" w:hAnsi="Times New Roman" w:cs="Times New Roman"/>
          <w:sz w:val="24"/>
          <w:szCs w:val="24"/>
          <w:lang w:val="en-US"/>
        </w:rPr>
      </w:pPr>
      <w:proofErr w:type="gramStart"/>
      <w:r w:rsidRPr="00FB2438">
        <w:rPr>
          <w:rFonts w:ascii="Times New Roman" w:hAnsi="Times New Roman" w:cs="Times New Roman"/>
          <w:sz w:val="24"/>
          <w:szCs w:val="24"/>
          <w:lang w:val="en-US"/>
        </w:rPr>
        <w:t>creating</w:t>
      </w:r>
      <w:proofErr w:type="gramEnd"/>
      <w:r w:rsidRPr="00FB2438">
        <w:rPr>
          <w:rFonts w:ascii="Times New Roman" w:hAnsi="Times New Roman" w:cs="Times New Roman"/>
          <w:sz w:val="24"/>
          <w:szCs w:val="24"/>
          <w:lang w:val="en-US"/>
        </w:rPr>
        <w:t xml:space="preserve"> a local market (clusters, valleys).</w:t>
      </w:r>
    </w:p>
    <w:p w:rsidR="00BE163A" w:rsidRPr="00FB2438" w:rsidRDefault="00BE163A" w:rsidP="00BE163A">
      <w:pPr>
        <w:pStyle w:val="Akapitzlist"/>
        <w:spacing w:after="0" w:line="264" w:lineRule="auto"/>
        <w:ind w:left="360"/>
        <w:jc w:val="both"/>
        <w:rPr>
          <w:rFonts w:ascii="Times New Roman" w:hAnsi="Times New Roman" w:cs="Times New Roman"/>
          <w:sz w:val="24"/>
          <w:szCs w:val="24"/>
          <w:lang w:val="en-US"/>
        </w:rPr>
      </w:pPr>
    </w:p>
    <w:p w:rsidR="009B0711" w:rsidRPr="00BE163A" w:rsidRDefault="00BE163A" w:rsidP="00A163CB">
      <w:pPr>
        <w:spacing w:after="0" w:line="264" w:lineRule="auto"/>
        <w:jc w:val="both"/>
        <w:rPr>
          <w:rFonts w:ascii="Times New Roman" w:hAnsi="Times New Roman" w:cs="Times New Roman"/>
          <w:sz w:val="24"/>
          <w:szCs w:val="24"/>
          <w:lang w:val="en-US"/>
        </w:rPr>
      </w:pPr>
      <w:r w:rsidRPr="00BE163A">
        <w:rPr>
          <w:rFonts w:ascii="Times New Roman" w:hAnsi="Times New Roman" w:cs="Times New Roman"/>
          <w:sz w:val="24"/>
          <w:szCs w:val="24"/>
          <w:lang w:val="en-US"/>
        </w:rPr>
        <w:t xml:space="preserve">Each of these paths has its advantages and disadvantages, each of them can be a success or a business failure. Regardless of the chosen path, the company should have at least a specific product or service </w:t>
      </w:r>
      <w:r w:rsidRPr="00BE163A">
        <w:rPr>
          <w:rFonts w:ascii="Times New Roman" w:hAnsi="Times New Roman" w:cs="Times New Roman"/>
          <w:sz w:val="24"/>
          <w:szCs w:val="24"/>
          <w:lang w:val="en-US"/>
        </w:rPr>
        <w:lastRenderedPageBreak/>
        <w:t>concept. These must be measurable and real values and a short calendar of their implementation, because competition in Poland and abroad is growing rapidly. We can observe a very dynamic development of this sector of the economy.</w:t>
      </w:r>
    </w:p>
    <w:p w:rsidR="00BE163A" w:rsidRPr="00BE163A" w:rsidRDefault="00BE163A" w:rsidP="00A163CB">
      <w:pPr>
        <w:spacing w:after="0" w:line="264" w:lineRule="auto"/>
        <w:jc w:val="both"/>
        <w:rPr>
          <w:rFonts w:ascii="Times New Roman" w:hAnsi="Times New Roman" w:cs="Times New Roman"/>
          <w:sz w:val="24"/>
          <w:szCs w:val="24"/>
          <w:lang w:val="en-US"/>
        </w:rPr>
      </w:pPr>
    </w:p>
    <w:p w:rsidR="003C08CD" w:rsidRDefault="00C87A76" w:rsidP="00A163CB">
      <w:pPr>
        <w:spacing w:after="0" w:line="264" w:lineRule="auto"/>
        <w:jc w:val="both"/>
        <w:rPr>
          <w:rFonts w:ascii="Times New Roman" w:hAnsi="Times New Roman" w:cs="Times New Roman"/>
          <w:sz w:val="24"/>
          <w:szCs w:val="24"/>
          <w:lang w:val="en-US"/>
        </w:rPr>
      </w:pPr>
      <w:r w:rsidRPr="00C87A76">
        <w:rPr>
          <w:rFonts w:ascii="Times New Roman" w:hAnsi="Times New Roman" w:cs="Times New Roman"/>
          <w:sz w:val="24"/>
          <w:szCs w:val="24"/>
          <w:lang w:val="en-US"/>
        </w:rPr>
        <w:t xml:space="preserve">Two products, Power-to-Gas and Gas-to-Power play a key role here: </w:t>
      </w:r>
      <w:proofErr w:type="spellStart"/>
      <w:r w:rsidRPr="00C87A76">
        <w:rPr>
          <w:rFonts w:ascii="Times New Roman" w:hAnsi="Times New Roman" w:cs="Times New Roman"/>
          <w:sz w:val="24"/>
          <w:szCs w:val="24"/>
          <w:lang w:val="en-US"/>
        </w:rPr>
        <w:t>electrolysers</w:t>
      </w:r>
      <w:proofErr w:type="spellEnd"/>
      <w:r w:rsidRPr="00C87A76">
        <w:rPr>
          <w:rFonts w:ascii="Times New Roman" w:hAnsi="Times New Roman" w:cs="Times New Roman"/>
          <w:sz w:val="24"/>
          <w:szCs w:val="24"/>
          <w:lang w:val="en-US"/>
        </w:rPr>
        <w:t xml:space="preserve"> and fuel cells. However, it </w:t>
      </w:r>
      <w:proofErr w:type="gramStart"/>
      <w:r w:rsidRPr="00C87A76">
        <w:rPr>
          <w:rFonts w:ascii="Times New Roman" w:hAnsi="Times New Roman" w:cs="Times New Roman"/>
          <w:sz w:val="24"/>
          <w:szCs w:val="24"/>
          <w:lang w:val="en-US"/>
        </w:rPr>
        <w:t>should be remembered</w:t>
      </w:r>
      <w:proofErr w:type="gramEnd"/>
      <w:r w:rsidRPr="00C87A76">
        <w:rPr>
          <w:rFonts w:ascii="Times New Roman" w:hAnsi="Times New Roman" w:cs="Times New Roman"/>
          <w:sz w:val="24"/>
          <w:szCs w:val="24"/>
          <w:lang w:val="en-US"/>
        </w:rPr>
        <w:t xml:space="preserve"> that these products consist of components, besides, there are other accompanying components and services, without which the two most often mentioned today could not exist. The key seems to be to use the niche and supplement it with your own products and services. </w:t>
      </w:r>
    </w:p>
    <w:p w:rsidR="003C08CD" w:rsidRDefault="003C08CD" w:rsidP="00A163CB">
      <w:pPr>
        <w:spacing w:after="0" w:line="264" w:lineRule="auto"/>
        <w:jc w:val="both"/>
        <w:rPr>
          <w:rFonts w:ascii="Times New Roman" w:hAnsi="Times New Roman" w:cs="Times New Roman"/>
          <w:sz w:val="24"/>
          <w:szCs w:val="24"/>
          <w:lang w:val="en-US"/>
        </w:rPr>
      </w:pPr>
    </w:p>
    <w:p w:rsidR="009B0711" w:rsidRPr="003424D7" w:rsidRDefault="00C87A76" w:rsidP="00A163CB">
      <w:pPr>
        <w:spacing w:after="0" w:line="264" w:lineRule="auto"/>
        <w:jc w:val="both"/>
        <w:rPr>
          <w:rFonts w:ascii="Times New Roman" w:hAnsi="Times New Roman" w:cs="Times New Roman"/>
          <w:sz w:val="24"/>
          <w:szCs w:val="24"/>
          <w:lang w:val="en-US"/>
        </w:rPr>
      </w:pPr>
      <w:r w:rsidRPr="003424D7">
        <w:rPr>
          <w:rFonts w:ascii="Times New Roman" w:hAnsi="Times New Roman" w:cs="Times New Roman"/>
          <w:sz w:val="24"/>
          <w:szCs w:val="24"/>
          <w:lang w:val="en-US"/>
        </w:rPr>
        <w:t>There are also two ways of working here:</w:t>
      </w:r>
    </w:p>
    <w:p w:rsidR="00A163CB" w:rsidRPr="003424D7" w:rsidRDefault="00A163CB" w:rsidP="005D72E5">
      <w:pPr>
        <w:spacing w:after="0" w:line="264" w:lineRule="auto"/>
        <w:rPr>
          <w:rFonts w:ascii="Times New Roman" w:hAnsi="Times New Roman" w:cs="Times New Roman"/>
          <w:sz w:val="24"/>
          <w:szCs w:val="24"/>
          <w:lang w:val="en-US"/>
        </w:rPr>
      </w:pPr>
    </w:p>
    <w:p w:rsidR="003424D7" w:rsidRPr="003424D7" w:rsidRDefault="003424D7" w:rsidP="003424D7">
      <w:pPr>
        <w:pStyle w:val="Akapitzlist"/>
        <w:numPr>
          <w:ilvl w:val="0"/>
          <w:numId w:val="2"/>
        </w:numPr>
        <w:spacing w:after="0" w:line="264" w:lineRule="auto"/>
        <w:rPr>
          <w:rFonts w:ascii="Times New Roman" w:hAnsi="Times New Roman" w:cs="Times New Roman"/>
          <w:sz w:val="24"/>
          <w:szCs w:val="24"/>
          <w:lang w:val="en-US"/>
        </w:rPr>
      </w:pPr>
      <w:r w:rsidRPr="003424D7">
        <w:rPr>
          <w:rFonts w:ascii="Times New Roman" w:hAnsi="Times New Roman" w:cs="Times New Roman"/>
          <w:sz w:val="24"/>
          <w:szCs w:val="24"/>
          <w:lang w:val="en-US"/>
        </w:rPr>
        <w:t>individual,</w:t>
      </w:r>
    </w:p>
    <w:p w:rsidR="009B0711" w:rsidRDefault="003424D7" w:rsidP="003424D7">
      <w:pPr>
        <w:pStyle w:val="Akapitzlist"/>
        <w:numPr>
          <w:ilvl w:val="0"/>
          <w:numId w:val="2"/>
        </w:numPr>
        <w:spacing w:after="0" w:line="264" w:lineRule="auto"/>
        <w:rPr>
          <w:rFonts w:ascii="Times New Roman" w:hAnsi="Times New Roman" w:cs="Times New Roman"/>
          <w:sz w:val="24"/>
          <w:szCs w:val="24"/>
          <w:lang w:val="en-US"/>
        </w:rPr>
      </w:pPr>
      <w:proofErr w:type="gramStart"/>
      <w:r w:rsidRPr="003424D7">
        <w:rPr>
          <w:rFonts w:ascii="Times New Roman" w:hAnsi="Times New Roman" w:cs="Times New Roman"/>
          <w:sz w:val="24"/>
          <w:szCs w:val="24"/>
          <w:lang w:val="en-US"/>
        </w:rPr>
        <w:t>team</w:t>
      </w:r>
      <w:proofErr w:type="gramEnd"/>
      <w:r w:rsidRPr="003424D7">
        <w:rPr>
          <w:rFonts w:ascii="Times New Roman" w:hAnsi="Times New Roman" w:cs="Times New Roman"/>
          <w:sz w:val="24"/>
          <w:szCs w:val="24"/>
          <w:lang w:val="en-US"/>
        </w:rPr>
        <w:t>.</w:t>
      </w:r>
    </w:p>
    <w:p w:rsidR="003424D7" w:rsidRPr="003424D7" w:rsidRDefault="003424D7" w:rsidP="003424D7">
      <w:pPr>
        <w:pStyle w:val="Akapitzlist"/>
        <w:spacing w:after="0" w:line="264" w:lineRule="auto"/>
        <w:ind w:left="360"/>
        <w:rPr>
          <w:rFonts w:ascii="Times New Roman" w:hAnsi="Times New Roman" w:cs="Times New Roman"/>
          <w:sz w:val="24"/>
          <w:szCs w:val="24"/>
          <w:lang w:val="en-US"/>
        </w:rPr>
      </w:pPr>
    </w:p>
    <w:p w:rsidR="003424D7" w:rsidRPr="003424D7" w:rsidRDefault="003424D7" w:rsidP="003424D7">
      <w:pPr>
        <w:spacing w:after="0" w:line="264" w:lineRule="auto"/>
        <w:rPr>
          <w:rFonts w:ascii="Times New Roman" w:hAnsi="Times New Roman" w:cs="Times New Roman"/>
          <w:sz w:val="24"/>
          <w:szCs w:val="24"/>
          <w:lang w:val="en-US"/>
        </w:rPr>
      </w:pPr>
      <w:r w:rsidRPr="003424D7">
        <w:rPr>
          <w:rFonts w:ascii="Times New Roman" w:hAnsi="Times New Roman" w:cs="Times New Roman"/>
          <w:sz w:val="24"/>
          <w:szCs w:val="24"/>
          <w:lang w:val="en-US"/>
        </w:rPr>
        <w:t>In the first case, a mature technology or service that is in demand is necessary.</w:t>
      </w:r>
    </w:p>
    <w:p w:rsidR="009B0711" w:rsidRPr="003424D7" w:rsidRDefault="003424D7" w:rsidP="003424D7">
      <w:pPr>
        <w:spacing w:after="0" w:line="264" w:lineRule="auto"/>
        <w:rPr>
          <w:rFonts w:ascii="Times New Roman" w:hAnsi="Times New Roman" w:cs="Times New Roman"/>
          <w:sz w:val="24"/>
          <w:szCs w:val="24"/>
          <w:lang w:val="en-US"/>
        </w:rPr>
      </w:pPr>
      <w:r w:rsidRPr="003424D7">
        <w:rPr>
          <w:rFonts w:ascii="Times New Roman" w:hAnsi="Times New Roman" w:cs="Times New Roman"/>
          <w:sz w:val="24"/>
          <w:szCs w:val="24"/>
          <w:lang w:val="en-US"/>
        </w:rPr>
        <w:t>In the second - a few or a dozen companies can create a joint project managed by a strong leader representing the group outside. Then there is also a chance for the development of an internal market with a demand for own products.</w:t>
      </w:r>
    </w:p>
    <w:p w:rsidR="003424D7" w:rsidRPr="003424D7" w:rsidRDefault="003424D7" w:rsidP="003424D7">
      <w:pPr>
        <w:spacing w:after="0" w:line="264" w:lineRule="auto"/>
        <w:rPr>
          <w:rFonts w:ascii="Times New Roman" w:hAnsi="Times New Roman" w:cs="Times New Roman"/>
          <w:sz w:val="24"/>
          <w:szCs w:val="24"/>
          <w:lang w:val="en-US"/>
        </w:rPr>
      </w:pPr>
    </w:p>
    <w:p w:rsidR="00A163CB" w:rsidRDefault="0012748E" w:rsidP="005D72E5">
      <w:pPr>
        <w:spacing w:after="0" w:line="264" w:lineRule="auto"/>
        <w:rPr>
          <w:rFonts w:ascii="Times New Roman" w:hAnsi="Times New Roman" w:cs="Times New Roman"/>
          <w:sz w:val="24"/>
          <w:szCs w:val="24"/>
          <w:lang w:val="en-US"/>
        </w:rPr>
      </w:pPr>
      <w:r w:rsidRPr="0012748E">
        <w:rPr>
          <w:rFonts w:ascii="Times New Roman" w:hAnsi="Times New Roman" w:cs="Times New Roman"/>
          <w:sz w:val="24"/>
          <w:szCs w:val="24"/>
          <w:lang w:val="en-US"/>
        </w:rPr>
        <w:t xml:space="preserve">There are certain factors that determine the company's competitiveness that </w:t>
      </w:r>
      <w:proofErr w:type="gramStart"/>
      <w:r w:rsidRPr="0012748E">
        <w:rPr>
          <w:rFonts w:ascii="Times New Roman" w:hAnsi="Times New Roman" w:cs="Times New Roman"/>
          <w:sz w:val="24"/>
          <w:szCs w:val="24"/>
          <w:lang w:val="en-US"/>
        </w:rPr>
        <w:t>should be analyzed</w:t>
      </w:r>
      <w:proofErr w:type="gramEnd"/>
      <w:r w:rsidRPr="0012748E">
        <w:rPr>
          <w:rFonts w:ascii="Times New Roman" w:hAnsi="Times New Roman" w:cs="Times New Roman"/>
          <w:sz w:val="24"/>
          <w:szCs w:val="24"/>
          <w:lang w:val="en-US"/>
        </w:rPr>
        <w:t xml:space="preserve"> individually for each company:</w:t>
      </w:r>
    </w:p>
    <w:p w:rsidR="0012748E" w:rsidRPr="0012748E" w:rsidRDefault="0012748E" w:rsidP="005D72E5">
      <w:pPr>
        <w:spacing w:after="0" w:line="264" w:lineRule="auto"/>
        <w:rPr>
          <w:rFonts w:ascii="Times New Roman" w:hAnsi="Times New Roman" w:cs="Times New Roman"/>
          <w:sz w:val="24"/>
          <w:szCs w:val="24"/>
          <w:lang w:val="en-US"/>
        </w:rPr>
      </w:pPr>
    </w:p>
    <w:p w:rsidR="0012748E" w:rsidRPr="0012748E" w:rsidRDefault="0012748E" w:rsidP="0012748E">
      <w:pPr>
        <w:pStyle w:val="Akapitzlist"/>
        <w:numPr>
          <w:ilvl w:val="0"/>
          <w:numId w:val="2"/>
        </w:numPr>
        <w:spacing w:after="0" w:line="264" w:lineRule="auto"/>
        <w:rPr>
          <w:rFonts w:ascii="Times New Roman" w:hAnsi="Times New Roman" w:cs="Times New Roman"/>
          <w:sz w:val="24"/>
          <w:szCs w:val="24"/>
        </w:rPr>
      </w:pPr>
      <w:proofErr w:type="spellStart"/>
      <w:proofErr w:type="gramStart"/>
      <w:r w:rsidRPr="0012748E">
        <w:rPr>
          <w:rFonts w:ascii="Times New Roman" w:hAnsi="Times New Roman" w:cs="Times New Roman"/>
          <w:sz w:val="24"/>
          <w:szCs w:val="24"/>
        </w:rPr>
        <w:t>recognizability</w:t>
      </w:r>
      <w:proofErr w:type="spellEnd"/>
      <w:proofErr w:type="gramEnd"/>
      <w:r w:rsidRPr="0012748E">
        <w:rPr>
          <w:rFonts w:ascii="Times New Roman" w:hAnsi="Times New Roman" w:cs="Times New Roman"/>
          <w:sz w:val="24"/>
          <w:szCs w:val="24"/>
        </w:rPr>
        <w:t>,</w:t>
      </w:r>
    </w:p>
    <w:p w:rsidR="0012748E" w:rsidRPr="0012748E" w:rsidRDefault="0012748E" w:rsidP="0012748E">
      <w:pPr>
        <w:pStyle w:val="Akapitzlist"/>
        <w:numPr>
          <w:ilvl w:val="0"/>
          <w:numId w:val="2"/>
        </w:numPr>
        <w:spacing w:after="0" w:line="264" w:lineRule="auto"/>
        <w:rPr>
          <w:rFonts w:ascii="Times New Roman" w:hAnsi="Times New Roman" w:cs="Times New Roman"/>
          <w:sz w:val="24"/>
          <w:szCs w:val="24"/>
        </w:rPr>
      </w:pPr>
      <w:proofErr w:type="spellStart"/>
      <w:proofErr w:type="gramStart"/>
      <w:r w:rsidRPr="0012748E">
        <w:rPr>
          <w:rFonts w:ascii="Times New Roman" w:hAnsi="Times New Roman" w:cs="Times New Roman"/>
          <w:sz w:val="24"/>
          <w:szCs w:val="24"/>
        </w:rPr>
        <w:t>project</w:t>
      </w:r>
      <w:proofErr w:type="spellEnd"/>
      <w:proofErr w:type="gramEnd"/>
      <w:r w:rsidRPr="0012748E">
        <w:rPr>
          <w:rFonts w:ascii="Times New Roman" w:hAnsi="Times New Roman" w:cs="Times New Roman"/>
          <w:sz w:val="24"/>
          <w:szCs w:val="24"/>
        </w:rPr>
        <w:t xml:space="preserve"> </w:t>
      </w:r>
      <w:proofErr w:type="spellStart"/>
      <w:r w:rsidRPr="0012748E">
        <w:rPr>
          <w:rFonts w:ascii="Times New Roman" w:hAnsi="Times New Roman" w:cs="Times New Roman"/>
          <w:sz w:val="24"/>
          <w:szCs w:val="24"/>
        </w:rPr>
        <w:t>references</w:t>
      </w:r>
      <w:proofErr w:type="spellEnd"/>
      <w:r w:rsidRPr="0012748E">
        <w:rPr>
          <w:rFonts w:ascii="Times New Roman" w:hAnsi="Times New Roman" w:cs="Times New Roman"/>
          <w:sz w:val="24"/>
          <w:szCs w:val="24"/>
        </w:rPr>
        <w:t>,</w:t>
      </w:r>
    </w:p>
    <w:p w:rsidR="009B0711" w:rsidRPr="0012748E" w:rsidRDefault="0012748E" w:rsidP="0012748E">
      <w:pPr>
        <w:pStyle w:val="Akapitzlist"/>
        <w:numPr>
          <w:ilvl w:val="0"/>
          <w:numId w:val="2"/>
        </w:numPr>
        <w:spacing w:after="0" w:line="264" w:lineRule="auto"/>
        <w:rPr>
          <w:rFonts w:ascii="Times New Roman" w:hAnsi="Times New Roman" w:cs="Times New Roman"/>
          <w:sz w:val="24"/>
          <w:szCs w:val="24"/>
        </w:rPr>
      </w:pPr>
      <w:proofErr w:type="spellStart"/>
      <w:proofErr w:type="gramStart"/>
      <w:r w:rsidRPr="0012748E">
        <w:rPr>
          <w:rFonts w:ascii="Times New Roman" w:hAnsi="Times New Roman" w:cs="Times New Roman"/>
          <w:sz w:val="24"/>
          <w:szCs w:val="24"/>
        </w:rPr>
        <w:t>price</w:t>
      </w:r>
      <w:proofErr w:type="spellEnd"/>
      <w:proofErr w:type="gramEnd"/>
      <w:r w:rsidRPr="0012748E">
        <w:rPr>
          <w:rFonts w:ascii="Times New Roman" w:hAnsi="Times New Roman" w:cs="Times New Roman"/>
          <w:sz w:val="24"/>
          <w:szCs w:val="24"/>
        </w:rPr>
        <w:t xml:space="preserve"> </w:t>
      </w:r>
      <w:proofErr w:type="spellStart"/>
      <w:r w:rsidRPr="0012748E">
        <w:rPr>
          <w:rFonts w:ascii="Times New Roman" w:hAnsi="Times New Roman" w:cs="Times New Roman"/>
          <w:sz w:val="24"/>
          <w:szCs w:val="24"/>
        </w:rPr>
        <w:t>competitiveness</w:t>
      </w:r>
      <w:proofErr w:type="spellEnd"/>
    </w:p>
    <w:p w:rsidR="002C13DC" w:rsidRDefault="002C13DC" w:rsidP="00826A67">
      <w:pPr>
        <w:spacing w:after="0" w:line="264" w:lineRule="auto"/>
        <w:jc w:val="both"/>
        <w:rPr>
          <w:rFonts w:ascii="Times New Roman" w:hAnsi="Times New Roman" w:cs="Times New Roman"/>
          <w:sz w:val="24"/>
          <w:szCs w:val="24"/>
        </w:rPr>
      </w:pPr>
    </w:p>
    <w:p w:rsidR="009B0711" w:rsidRPr="002C13DC" w:rsidRDefault="002C13DC" w:rsidP="00826A67">
      <w:pPr>
        <w:spacing w:after="0" w:line="264" w:lineRule="auto"/>
        <w:jc w:val="both"/>
        <w:rPr>
          <w:rFonts w:ascii="Times New Roman" w:hAnsi="Times New Roman" w:cs="Times New Roman"/>
          <w:sz w:val="24"/>
          <w:szCs w:val="24"/>
          <w:lang w:val="en-US"/>
        </w:rPr>
      </w:pPr>
      <w:r w:rsidRPr="002C13DC">
        <w:rPr>
          <w:rFonts w:ascii="Times New Roman" w:hAnsi="Times New Roman" w:cs="Times New Roman"/>
          <w:sz w:val="24"/>
          <w:szCs w:val="24"/>
          <w:lang w:val="en-US"/>
        </w:rPr>
        <w:t xml:space="preserve">Due to the still immature nature of the green hydrogen market, the business diversification strategy seems to be the safest for enterprises in </w:t>
      </w:r>
      <w:r w:rsidR="003C08CD">
        <w:rPr>
          <w:rFonts w:ascii="Times New Roman" w:hAnsi="Times New Roman" w:cs="Times New Roman"/>
          <w:sz w:val="24"/>
          <w:szCs w:val="24"/>
          <w:lang w:val="en-US"/>
        </w:rPr>
        <w:t>Wielkopolska</w:t>
      </w:r>
      <w:r w:rsidRPr="002C13DC">
        <w:rPr>
          <w:rFonts w:ascii="Times New Roman" w:hAnsi="Times New Roman" w:cs="Times New Roman"/>
          <w:sz w:val="24"/>
          <w:szCs w:val="24"/>
          <w:lang w:val="en-US"/>
        </w:rPr>
        <w:t>. Marketing cooperation within stakeholder groups can give the value of greater visibility and a more complementary product or service, especially when cooperating with foreign clients</w:t>
      </w:r>
      <w:r w:rsidR="009B0711" w:rsidRPr="002C13DC">
        <w:rPr>
          <w:rFonts w:ascii="Times New Roman" w:hAnsi="Times New Roman" w:cs="Times New Roman"/>
          <w:sz w:val="24"/>
          <w:szCs w:val="24"/>
          <w:lang w:val="en-US"/>
        </w:rPr>
        <w:t>.</w:t>
      </w:r>
    </w:p>
    <w:p w:rsidR="009B0711" w:rsidRPr="002C13DC" w:rsidRDefault="009B0711" w:rsidP="005D72E5">
      <w:pPr>
        <w:spacing w:after="0" w:line="264" w:lineRule="auto"/>
        <w:rPr>
          <w:rFonts w:ascii="Times New Roman" w:hAnsi="Times New Roman" w:cs="Times New Roman"/>
          <w:sz w:val="24"/>
          <w:szCs w:val="24"/>
          <w:lang w:val="en-US"/>
        </w:rPr>
      </w:pPr>
    </w:p>
    <w:p w:rsidR="00826A67" w:rsidRDefault="002C13DC" w:rsidP="00826A67">
      <w:pPr>
        <w:spacing w:after="0" w:line="264" w:lineRule="auto"/>
        <w:jc w:val="both"/>
        <w:rPr>
          <w:rFonts w:ascii="Times New Roman" w:hAnsi="Times New Roman" w:cs="Times New Roman"/>
          <w:sz w:val="24"/>
          <w:szCs w:val="24"/>
          <w:lang w:val="en-US"/>
        </w:rPr>
      </w:pPr>
      <w:r w:rsidRPr="002C13DC">
        <w:rPr>
          <w:rFonts w:ascii="Times New Roman" w:hAnsi="Times New Roman" w:cs="Times New Roman"/>
          <w:sz w:val="24"/>
          <w:szCs w:val="24"/>
          <w:lang w:val="en-US"/>
        </w:rPr>
        <w:t>Based on the dynamics of development, we can conclude that the transport and energy sectors will be strategic in the context of business development due to:</w:t>
      </w:r>
    </w:p>
    <w:p w:rsidR="002C13DC" w:rsidRPr="002C13DC" w:rsidRDefault="002C13DC" w:rsidP="00826A67">
      <w:pPr>
        <w:spacing w:after="0" w:line="264" w:lineRule="auto"/>
        <w:jc w:val="both"/>
        <w:rPr>
          <w:rFonts w:ascii="Times New Roman" w:hAnsi="Times New Roman" w:cs="Times New Roman"/>
          <w:sz w:val="24"/>
          <w:szCs w:val="24"/>
          <w:lang w:val="en-US"/>
        </w:rPr>
      </w:pP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large investment funds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subsidies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promotional campaigns, incentives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tax exemptions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public procurement</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subsidies (e.g. for the construction of a hydrogen refueling station)</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simplification of procedures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development of clusters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development of infrastructure</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lastRenderedPageBreak/>
        <w:t>adjusting the regulations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pilot installations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new small and large-scale customers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changes to industrial processes</w:t>
      </w:r>
    </w:p>
    <w:p w:rsidR="002C13DC"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r w:rsidRPr="00C6013C">
        <w:rPr>
          <w:rFonts w:ascii="Times New Roman" w:hAnsi="Times New Roman" w:cs="Times New Roman"/>
          <w:sz w:val="24"/>
          <w:szCs w:val="24"/>
          <w:lang w:val="en-US"/>
        </w:rPr>
        <w:t>energy strategies involving hydrogen storage</w:t>
      </w:r>
    </w:p>
    <w:p w:rsidR="003618DE" w:rsidRPr="00C6013C" w:rsidRDefault="002C13DC" w:rsidP="00C6013C">
      <w:pPr>
        <w:pStyle w:val="Akapitzlist"/>
        <w:numPr>
          <w:ilvl w:val="0"/>
          <w:numId w:val="2"/>
        </w:numPr>
        <w:spacing w:after="0" w:line="264" w:lineRule="auto"/>
        <w:rPr>
          <w:rFonts w:ascii="Times New Roman" w:hAnsi="Times New Roman" w:cs="Times New Roman"/>
          <w:sz w:val="24"/>
          <w:szCs w:val="24"/>
          <w:lang w:val="en-US"/>
        </w:rPr>
      </w:pPr>
      <w:proofErr w:type="gramStart"/>
      <w:r w:rsidRPr="00C6013C">
        <w:rPr>
          <w:rFonts w:ascii="Times New Roman" w:hAnsi="Times New Roman" w:cs="Times New Roman"/>
          <w:sz w:val="24"/>
          <w:szCs w:val="24"/>
          <w:lang w:val="en-US"/>
        </w:rPr>
        <w:t>dynamics</w:t>
      </w:r>
      <w:proofErr w:type="gramEnd"/>
      <w:r w:rsidRPr="00C6013C">
        <w:rPr>
          <w:rFonts w:ascii="Times New Roman" w:hAnsi="Times New Roman" w:cs="Times New Roman"/>
          <w:sz w:val="24"/>
          <w:szCs w:val="24"/>
          <w:lang w:val="en-US"/>
        </w:rPr>
        <w:t xml:space="preserve"> of registered patents and new solutions in the sector.</w:t>
      </w:r>
    </w:p>
    <w:p w:rsidR="00C6013C" w:rsidRPr="00C6013C" w:rsidRDefault="00C6013C" w:rsidP="002C13DC">
      <w:pPr>
        <w:spacing w:after="0" w:line="264" w:lineRule="auto"/>
        <w:rPr>
          <w:rFonts w:ascii="Times New Roman" w:hAnsi="Times New Roman" w:cs="Times New Roman"/>
          <w:sz w:val="24"/>
          <w:szCs w:val="24"/>
          <w:lang w:val="en-US"/>
        </w:rPr>
      </w:pPr>
    </w:p>
    <w:p w:rsidR="00567726" w:rsidRDefault="00C6013C" w:rsidP="00C6013C">
      <w:pPr>
        <w:spacing w:after="0" w:line="264" w:lineRule="auto"/>
        <w:jc w:val="both"/>
        <w:rPr>
          <w:rFonts w:ascii="Times New Roman" w:hAnsi="Times New Roman" w:cs="Times New Roman"/>
          <w:sz w:val="24"/>
          <w:szCs w:val="24"/>
          <w:lang w:val="en-US"/>
        </w:rPr>
      </w:pPr>
      <w:r w:rsidRPr="00C6013C">
        <w:rPr>
          <w:rFonts w:ascii="Times New Roman" w:hAnsi="Times New Roman" w:cs="Times New Roman"/>
          <w:sz w:val="24"/>
          <w:szCs w:val="24"/>
          <w:lang w:val="en-US"/>
        </w:rPr>
        <w:t xml:space="preserve">A perfect example is the activity of </w:t>
      </w:r>
      <w:proofErr w:type="spellStart"/>
      <w:r w:rsidRPr="00C6013C">
        <w:rPr>
          <w:rFonts w:ascii="Times New Roman" w:hAnsi="Times New Roman" w:cs="Times New Roman"/>
          <w:sz w:val="24"/>
          <w:szCs w:val="24"/>
          <w:lang w:val="en-US"/>
        </w:rPr>
        <w:t>Zespół</w:t>
      </w:r>
      <w:proofErr w:type="spellEnd"/>
      <w:r w:rsidRPr="00C6013C">
        <w:rPr>
          <w:rFonts w:ascii="Times New Roman" w:hAnsi="Times New Roman" w:cs="Times New Roman"/>
          <w:sz w:val="24"/>
          <w:szCs w:val="24"/>
          <w:lang w:val="en-US"/>
        </w:rPr>
        <w:t xml:space="preserve"> </w:t>
      </w:r>
      <w:proofErr w:type="spellStart"/>
      <w:r w:rsidRPr="00C6013C">
        <w:rPr>
          <w:rFonts w:ascii="Times New Roman" w:hAnsi="Times New Roman" w:cs="Times New Roman"/>
          <w:sz w:val="24"/>
          <w:szCs w:val="24"/>
          <w:lang w:val="en-US"/>
        </w:rPr>
        <w:t>Elektrowni</w:t>
      </w:r>
      <w:proofErr w:type="spellEnd"/>
      <w:r w:rsidRPr="00C6013C">
        <w:rPr>
          <w:rFonts w:ascii="Times New Roman" w:hAnsi="Times New Roman" w:cs="Times New Roman"/>
          <w:sz w:val="24"/>
          <w:szCs w:val="24"/>
          <w:lang w:val="en-US"/>
        </w:rPr>
        <w:t xml:space="preserve"> </w:t>
      </w:r>
      <w:proofErr w:type="spellStart"/>
      <w:r w:rsidRPr="00C6013C">
        <w:rPr>
          <w:rFonts w:ascii="Times New Roman" w:hAnsi="Times New Roman" w:cs="Times New Roman"/>
          <w:sz w:val="24"/>
          <w:szCs w:val="24"/>
          <w:lang w:val="en-US"/>
        </w:rPr>
        <w:t>Pątnów</w:t>
      </w:r>
      <w:proofErr w:type="spellEnd"/>
      <w:r w:rsidRPr="00C6013C">
        <w:rPr>
          <w:rFonts w:ascii="Times New Roman" w:hAnsi="Times New Roman" w:cs="Times New Roman"/>
          <w:sz w:val="24"/>
          <w:szCs w:val="24"/>
          <w:lang w:val="en-US"/>
        </w:rPr>
        <w:t xml:space="preserve"> - </w:t>
      </w:r>
      <w:proofErr w:type="spellStart"/>
      <w:r w:rsidRPr="00C6013C">
        <w:rPr>
          <w:rFonts w:ascii="Times New Roman" w:hAnsi="Times New Roman" w:cs="Times New Roman"/>
          <w:sz w:val="24"/>
          <w:szCs w:val="24"/>
          <w:lang w:val="en-US"/>
        </w:rPr>
        <w:t>Adamów</w:t>
      </w:r>
      <w:proofErr w:type="spellEnd"/>
      <w:r w:rsidRPr="00C6013C">
        <w:rPr>
          <w:rFonts w:ascii="Times New Roman" w:hAnsi="Times New Roman" w:cs="Times New Roman"/>
          <w:sz w:val="24"/>
          <w:szCs w:val="24"/>
          <w:lang w:val="en-US"/>
        </w:rPr>
        <w:t xml:space="preserve"> - </w:t>
      </w:r>
      <w:proofErr w:type="spellStart"/>
      <w:r w:rsidRPr="00C6013C">
        <w:rPr>
          <w:rFonts w:ascii="Times New Roman" w:hAnsi="Times New Roman" w:cs="Times New Roman"/>
          <w:sz w:val="24"/>
          <w:szCs w:val="24"/>
          <w:lang w:val="en-US"/>
        </w:rPr>
        <w:t>Konin</w:t>
      </w:r>
      <w:proofErr w:type="spellEnd"/>
      <w:r w:rsidRPr="00C6013C">
        <w:rPr>
          <w:rFonts w:ascii="Times New Roman" w:hAnsi="Times New Roman" w:cs="Times New Roman"/>
          <w:sz w:val="24"/>
          <w:szCs w:val="24"/>
          <w:lang w:val="en-US"/>
        </w:rPr>
        <w:t xml:space="preserve"> SA (ZE PAK), </w:t>
      </w:r>
    </w:p>
    <w:p w:rsidR="00C6013C" w:rsidRPr="00C6013C" w:rsidRDefault="00C6013C" w:rsidP="00C6013C">
      <w:pPr>
        <w:spacing w:after="0" w:line="264" w:lineRule="auto"/>
        <w:jc w:val="both"/>
        <w:rPr>
          <w:rFonts w:ascii="Times New Roman" w:hAnsi="Times New Roman" w:cs="Times New Roman"/>
          <w:sz w:val="24"/>
          <w:szCs w:val="24"/>
          <w:lang w:val="en-US"/>
        </w:rPr>
      </w:pPr>
      <w:proofErr w:type="gramStart"/>
      <w:r w:rsidRPr="00C6013C">
        <w:rPr>
          <w:rFonts w:ascii="Times New Roman" w:hAnsi="Times New Roman" w:cs="Times New Roman"/>
          <w:sz w:val="24"/>
          <w:szCs w:val="24"/>
          <w:lang w:val="en-US"/>
        </w:rPr>
        <w:t>which</w:t>
      </w:r>
      <w:proofErr w:type="gramEnd"/>
      <w:r w:rsidRPr="00C6013C">
        <w:rPr>
          <w:rFonts w:ascii="Times New Roman" w:hAnsi="Times New Roman" w:cs="Times New Roman"/>
          <w:sz w:val="24"/>
          <w:szCs w:val="24"/>
          <w:lang w:val="en-US"/>
        </w:rPr>
        <w:t xml:space="preserve"> is undergoing an energy transformation by extinguishing coal production for green energy</w:t>
      </w:r>
      <w:r w:rsidR="006A55A0">
        <w:rPr>
          <w:rStyle w:val="Odwoanieprzypisudolnego"/>
          <w:rFonts w:ascii="Times New Roman" w:hAnsi="Times New Roman" w:cs="Times New Roman"/>
          <w:sz w:val="24"/>
          <w:szCs w:val="24"/>
          <w:lang w:val="en-US"/>
        </w:rPr>
        <w:footnoteReference w:id="7"/>
      </w:r>
      <w:r w:rsidRPr="00C6013C">
        <w:rPr>
          <w:rFonts w:ascii="Times New Roman" w:hAnsi="Times New Roman" w:cs="Times New Roman"/>
          <w:sz w:val="24"/>
          <w:szCs w:val="24"/>
          <w:lang w:val="en-US"/>
        </w:rPr>
        <w:t xml:space="preserve">. ZE PAK is not only investing in a large </w:t>
      </w:r>
      <w:proofErr w:type="spellStart"/>
      <w:r w:rsidRPr="00C6013C">
        <w:rPr>
          <w:rFonts w:ascii="Times New Roman" w:hAnsi="Times New Roman" w:cs="Times New Roman"/>
          <w:sz w:val="24"/>
          <w:szCs w:val="24"/>
          <w:lang w:val="en-US"/>
        </w:rPr>
        <w:t>electrolyser</w:t>
      </w:r>
      <w:proofErr w:type="spellEnd"/>
      <w:r w:rsidRPr="00C6013C">
        <w:rPr>
          <w:rFonts w:ascii="Times New Roman" w:hAnsi="Times New Roman" w:cs="Times New Roman"/>
          <w:sz w:val="24"/>
          <w:szCs w:val="24"/>
          <w:lang w:val="en-US"/>
        </w:rPr>
        <w:t xml:space="preserve"> unit (2.5-5 MW)</w:t>
      </w:r>
      <w:r w:rsidR="008D6533">
        <w:rPr>
          <w:rStyle w:val="Odwoanieprzypisudolnego"/>
          <w:rFonts w:ascii="Times New Roman" w:hAnsi="Times New Roman" w:cs="Times New Roman"/>
          <w:sz w:val="24"/>
          <w:szCs w:val="24"/>
          <w:lang w:val="en-US"/>
        </w:rPr>
        <w:footnoteReference w:id="8"/>
      </w:r>
      <w:r w:rsidRPr="00C6013C">
        <w:rPr>
          <w:rFonts w:ascii="Times New Roman" w:hAnsi="Times New Roman" w:cs="Times New Roman"/>
          <w:sz w:val="24"/>
          <w:szCs w:val="24"/>
          <w:lang w:val="en-US"/>
        </w:rPr>
        <w:t>, but also in two hydrogen refueling stations</w:t>
      </w:r>
      <w:r w:rsidR="00567726">
        <w:rPr>
          <w:rStyle w:val="Odwoanieprzypisudolnego"/>
          <w:rFonts w:ascii="Times New Roman" w:hAnsi="Times New Roman" w:cs="Times New Roman"/>
          <w:sz w:val="24"/>
          <w:szCs w:val="24"/>
          <w:lang w:val="en-US"/>
        </w:rPr>
        <w:footnoteReference w:id="9"/>
      </w:r>
      <w:r w:rsidRPr="00C6013C">
        <w:rPr>
          <w:rFonts w:ascii="Times New Roman" w:hAnsi="Times New Roman" w:cs="Times New Roman"/>
          <w:sz w:val="24"/>
          <w:szCs w:val="24"/>
          <w:lang w:val="en-US"/>
        </w:rPr>
        <w:t xml:space="preserve"> for passenger cars and buses, which will be launched in 2021 in </w:t>
      </w:r>
      <w:proofErr w:type="spellStart"/>
      <w:r w:rsidRPr="00C6013C">
        <w:rPr>
          <w:rFonts w:ascii="Times New Roman" w:hAnsi="Times New Roman" w:cs="Times New Roman"/>
          <w:sz w:val="24"/>
          <w:szCs w:val="24"/>
          <w:lang w:val="en-US"/>
        </w:rPr>
        <w:t>Konin</w:t>
      </w:r>
      <w:proofErr w:type="spellEnd"/>
      <w:r w:rsidRPr="00C6013C">
        <w:rPr>
          <w:rFonts w:ascii="Times New Roman" w:hAnsi="Times New Roman" w:cs="Times New Roman"/>
          <w:sz w:val="24"/>
          <w:szCs w:val="24"/>
          <w:lang w:val="en-US"/>
        </w:rPr>
        <w:t xml:space="preserve"> and Warsaw.</w:t>
      </w:r>
    </w:p>
    <w:p w:rsidR="00C6013C" w:rsidRPr="00C6013C" w:rsidRDefault="00C6013C" w:rsidP="00C6013C">
      <w:pPr>
        <w:spacing w:after="0" w:line="264" w:lineRule="auto"/>
        <w:jc w:val="both"/>
        <w:rPr>
          <w:rFonts w:ascii="Times New Roman" w:hAnsi="Times New Roman" w:cs="Times New Roman"/>
          <w:sz w:val="24"/>
          <w:szCs w:val="24"/>
          <w:lang w:val="en-US"/>
        </w:rPr>
      </w:pPr>
    </w:p>
    <w:p w:rsidR="00A93A05" w:rsidRPr="00C6013C" w:rsidRDefault="008D6533" w:rsidP="003618DE">
      <w:pPr>
        <w:spacing w:after="0" w:line="264" w:lineRule="auto"/>
        <w:jc w:val="both"/>
        <w:rPr>
          <w:rFonts w:ascii="Times New Roman" w:hAnsi="Times New Roman" w:cs="Times New Roman"/>
          <w:sz w:val="24"/>
          <w:szCs w:val="24"/>
          <w:lang w:val="en-US"/>
        </w:rPr>
      </w:pPr>
      <w:r w:rsidRPr="008D6533">
        <w:rPr>
          <w:rFonts w:ascii="Times New Roman" w:hAnsi="Times New Roman" w:cs="Times New Roman"/>
          <w:sz w:val="24"/>
          <w:szCs w:val="24"/>
          <w:lang w:val="en-US"/>
        </w:rPr>
        <w:t xml:space="preserve">Today, </w:t>
      </w:r>
      <w:r w:rsidR="003C0F46">
        <w:rPr>
          <w:rFonts w:ascii="Times New Roman" w:hAnsi="Times New Roman" w:cs="Times New Roman"/>
          <w:sz w:val="24"/>
          <w:szCs w:val="24"/>
          <w:lang w:val="en-US"/>
        </w:rPr>
        <w:t>Wielkopolska</w:t>
      </w:r>
      <w:r w:rsidR="00335E9A">
        <w:rPr>
          <w:rFonts w:ascii="Times New Roman" w:hAnsi="Times New Roman" w:cs="Times New Roman"/>
          <w:sz w:val="24"/>
          <w:szCs w:val="24"/>
          <w:lang w:val="en-US"/>
        </w:rPr>
        <w:t xml:space="preserve"> </w:t>
      </w:r>
      <w:r w:rsidRPr="008D6533">
        <w:rPr>
          <w:rFonts w:ascii="Times New Roman" w:hAnsi="Times New Roman" w:cs="Times New Roman"/>
          <w:sz w:val="24"/>
          <w:szCs w:val="24"/>
          <w:lang w:val="en-US"/>
        </w:rPr>
        <w:t xml:space="preserve">Small and Medium-sized Enterprises have a unique opportunity to take part in the emerging Polish green hydrogen economy. The self-government of the </w:t>
      </w:r>
      <w:r w:rsidR="003C08CD">
        <w:rPr>
          <w:rFonts w:ascii="Times New Roman" w:hAnsi="Times New Roman" w:cs="Times New Roman"/>
          <w:sz w:val="24"/>
          <w:szCs w:val="24"/>
          <w:lang w:val="en-US"/>
        </w:rPr>
        <w:t>Wielkopolska</w:t>
      </w:r>
      <w:r w:rsidRPr="008D6533">
        <w:rPr>
          <w:rFonts w:ascii="Times New Roman" w:hAnsi="Times New Roman" w:cs="Times New Roman"/>
          <w:sz w:val="24"/>
          <w:szCs w:val="24"/>
          <w:lang w:val="en-US"/>
        </w:rPr>
        <w:t xml:space="preserve"> Region has prepared a project that provides for pilot support for SMEs that want to join the supply chain of the hydrogen economy. This is a great opportunity to use the knowledge of experts and obta</w:t>
      </w:r>
      <w:r w:rsidR="003C08CD">
        <w:rPr>
          <w:rFonts w:ascii="Times New Roman" w:hAnsi="Times New Roman" w:cs="Times New Roman"/>
          <w:sz w:val="24"/>
          <w:szCs w:val="24"/>
          <w:lang w:val="en-US"/>
        </w:rPr>
        <w:t xml:space="preserve">in recommendations for projects. It </w:t>
      </w:r>
      <w:r w:rsidRPr="008D6533">
        <w:rPr>
          <w:rFonts w:ascii="Times New Roman" w:hAnsi="Times New Roman" w:cs="Times New Roman"/>
          <w:sz w:val="24"/>
          <w:szCs w:val="24"/>
          <w:lang w:val="en-US"/>
        </w:rPr>
        <w:t xml:space="preserve">will allow companies to use their strengths in a new area of ​​activity. Joint action can add value to the development of enterprises in </w:t>
      </w:r>
      <w:r w:rsidR="003C0F46">
        <w:rPr>
          <w:rFonts w:ascii="Times New Roman" w:hAnsi="Times New Roman" w:cs="Times New Roman"/>
          <w:sz w:val="24"/>
          <w:szCs w:val="24"/>
          <w:lang w:val="en-US"/>
        </w:rPr>
        <w:t>Wielkopolska</w:t>
      </w:r>
      <w:r w:rsidRPr="008D6533">
        <w:rPr>
          <w:rFonts w:ascii="Times New Roman" w:hAnsi="Times New Roman" w:cs="Times New Roman"/>
          <w:sz w:val="24"/>
          <w:szCs w:val="24"/>
          <w:lang w:val="en-US"/>
        </w:rPr>
        <w:t>, but also to the entire region, strengthening its competitiveness and contributing to the European Green Deal, contributing to the development of a zero-emission Europe.</w:t>
      </w:r>
    </w:p>
    <w:p w:rsidR="00A93A05" w:rsidRPr="00C6013C" w:rsidRDefault="00A93A05" w:rsidP="003618DE">
      <w:pPr>
        <w:spacing w:after="0" w:line="264" w:lineRule="auto"/>
        <w:jc w:val="both"/>
        <w:rPr>
          <w:rFonts w:ascii="Times New Roman" w:hAnsi="Times New Roman" w:cs="Times New Roman"/>
          <w:sz w:val="24"/>
          <w:szCs w:val="24"/>
          <w:lang w:val="en-US"/>
        </w:rPr>
      </w:pPr>
    </w:p>
    <w:p w:rsidR="00C750EF" w:rsidRPr="00C750EF" w:rsidRDefault="00C750EF" w:rsidP="00C750EF">
      <w:pPr>
        <w:spacing w:after="0" w:line="240" w:lineRule="auto"/>
        <w:jc w:val="both"/>
        <w:rPr>
          <w:rFonts w:ascii="Times New Roman" w:hAnsi="Times New Roman" w:cs="Times New Roman"/>
          <w:sz w:val="24"/>
          <w:szCs w:val="24"/>
          <w:lang w:val="en-US"/>
        </w:rPr>
      </w:pPr>
      <w:r w:rsidRPr="00C750EF">
        <w:rPr>
          <w:rFonts w:ascii="Times New Roman" w:hAnsi="Times New Roman" w:cs="Times New Roman"/>
          <w:sz w:val="24"/>
          <w:szCs w:val="24"/>
          <w:lang w:val="en-US"/>
        </w:rPr>
        <w:t xml:space="preserve">In addition, Wielkopolska is building a hydrogen economy ecosystem also through the Regional Action Plan (RAP) "Economic transformation of the Wielkopolska </w:t>
      </w:r>
      <w:proofErr w:type="spellStart"/>
      <w:r w:rsidRPr="00C750EF">
        <w:rPr>
          <w:rFonts w:ascii="Times New Roman" w:hAnsi="Times New Roman" w:cs="Times New Roman"/>
          <w:sz w:val="24"/>
          <w:szCs w:val="24"/>
          <w:lang w:val="en-US"/>
        </w:rPr>
        <w:t>subregions</w:t>
      </w:r>
      <w:proofErr w:type="spellEnd"/>
      <w:r w:rsidRPr="00C750EF">
        <w:rPr>
          <w:rFonts w:ascii="Times New Roman" w:hAnsi="Times New Roman" w:cs="Times New Roman"/>
          <w:sz w:val="24"/>
          <w:szCs w:val="24"/>
          <w:lang w:val="en-US"/>
        </w:rPr>
        <w:t xml:space="preserve"> - direction hydrogen", RELOS3 "From Regional to Local: Successful deployment of the Smart Specialization Strategies".</w:t>
      </w:r>
    </w:p>
    <w:p w:rsidR="00C750EF" w:rsidRDefault="00C750EF" w:rsidP="00C750EF">
      <w:pPr>
        <w:spacing w:after="0" w:line="240" w:lineRule="auto"/>
        <w:jc w:val="both"/>
        <w:rPr>
          <w:rFonts w:ascii="Times New Roman" w:hAnsi="Times New Roman" w:cs="Times New Roman"/>
          <w:sz w:val="24"/>
          <w:szCs w:val="24"/>
          <w:lang w:val="en-US"/>
        </w:rPr>
      </w:pPr>
      <w:r w:rsidRPr="00C750EF">
        <w:rPr>
          <w:rFonts w:ascii="Times New Roman" w:hAnsi="Times New Roman" w:cs="Times New Roman"/>
          <w:sz w:val="24"/>
          <w:szCs w:val="24"/>
          <w:lang w:val="en-US"/>
        </w:rPr>
        <w:t>The action plan is implemented through a project approved in September 2020 under the title "Building a support system for high-quality R&amp;D&amp;I projects, in particular developing low- and zero-emission technologies, with particular emphasis on hydrogen</w:t>
      </w:r>
      <w:r w:rsidR="00FE492F">
        <w:rPr>
          <w:rFonts w:ascii="Times New Roman" w:hAnsi="Times New Roman" w:cs="Times New Roman"/>
          <w:sz w:val="24"/>
          <w:szCs w:val="24"/>
          <w:lang w:val="en-US"/>
        </w:rPr>
        <w:t xml:space="preserve"> – BSW-H2</w:t>
      </w:r>
      <w:r w:rsidRPr="00C750EF">
        <w:rPr>
          <w:rFonts w:ascii="Times New Roman" w:hAnsi="Times New Roman" w:cs="Times New Roman"/>
          <w:sz w:val="24"/>
          <w:szCs w:val="24"/>
          <w:lang w:val="en-US"/>
        </w:rPr>
        <w:t xml:space="preserve">" ( ROP for Wielkopolska 2014+)" .  As part of the project, strategic and analytical documents </w:t>
      </w:r>
      <w:proofErr w:type="gramStart"/>
      <w:r w:rsidRPr="00C750EF">
        <w:rPr>
          <w:rFonts w:ascii="Times New Roman" w:hAnsi="Times New Roman" w:cs="Times New Roman"/>
          <w:sz w:val="24"/>
          <w:szCs w:val="24"/>
          <w:lang w:val="en-US"/>
        </w:rPr>
        <w:t>are produced</w:t>
      </w:r>
      <w:proofErr w:type="gramEnd"/>
      <w:r w:rsidRPr="00C750EF">
        <w:rPr>
          <w:rFonts w:ascii="Times New Roman" w:hAnsi="Times New Roman" w:cs="Times New Roman"/>
          <w:sz w:val="24"/>
          <w:szCs w:val="24"/>
          <w:lang w:val="en-US"/>
        </w:rPr>
        <w:t>:</w:t>
      </w:r>
    </w:p>
    <w:p w:rsidR="00C750EF" w:rsidRPr="00C750EF" w:rsidRDefault="00C750EF" w:rsidP="00C750EF">
      <w:pPr>
        <w:spacing w:after="0" w:line="240" w:lineRule="auto"/>
        <w:jc w:val="both"/>
        <w:rPr>
          <w:rFonts w:ascii="Times New Roman" w:hAnsi="Times New Roman" w:cs="Times New Roman"/>
          <w:sz w:val="24"/>
          <w:szCs w:val="24"/>
          <w:lang w:val="en-US"/>
        </w:rPr>
      </w:pPr>
    </w:p>
    <w:p w:rsidR="00C750EF" w:rsidRPr="00FE492F" w:rsidRDefault="00C750EF" w:rsidP="00FE492F">
      <w:pPr>
        <w:spacing w:after="0" w:line="240" w:lineRule="auto"/>
        <w:jc w:val="both"/>
        <w:rPr>
          <w:rFonts w:ascii="Times New Roman" w:hAnsi="Times New Roman" w:cs="Times New Roman"/>
          <w:sz w:val="24"/>
          <w:szCs w:val="24"/>
          <w:lang w:val="en-US"/>
        </w:rPr>
      </w:pPr>
      <w:r w:rsidRPr="00FE492F">
        <w:rPr>
          <w:rFonts w:ascii="Times New Roman" w:hAnsi="Times New Roman" w:cs="Times New Roman"/>
          <w:sz w:val="24"/>
          <w:szCs w:val="24"/>
          <w:lang w:val="en-US"/>
        </w:rPr>
        <w:t>Global hydrogen value and supply chain - analysis of the global state of affairs with an indication of the largest players in the hydrogen technology supply chain;</w:t>
      </w:r>
    </w:p>
    <w:p w:rsidR="00C750EF" w:rsidRPr="00C750EF" w:rsidRDefault="00C750EF" w:rsidP="00FE492F">
      <w:pPr>
        <w:spacing w:after="0" w:line="240" w:lineRule="auto"/>
        <w:jc w:val="both"/>
        <w:rPr>
          <w:rFonts w:ascii="Times New Roman" w:hAnsi="Times New Roman" w:cs="Times New Roman"/>
          <w:sz w:val="24"/>
          <w:szCs w:val="24"/>
          <w:lang w:val="en-US"/>
        </w:rPr>
      </w:pPr>
      <w:r w:rsidRPr="00C750EF">
        <w:rPr>
          <w:rFonts w:ascii="Times New Roman" w:hAnsi="Times New Roman" w:cs="Times New Roman"/>
          <w:sz w:val="24"/>
          <w:szCs w:val="24"/>
          <w:lang w:val="en-US"/>
        </w:rPr>
        <w:t>Opportunities for the Wielkopolska economy in implementing the ‘Clean planet for all’ strategy - analysis of business opportunities emerging for Wielkopolska companies in connection to EU decisions implementing policies related to climate protection and counteracting the effects of its changes.</w:t>
      </w:r>
    </w:p>
    <w:p w:rsidR="00C750EF" w:rsidRPr="00FE492F" w:rsidRDefault="00C750EF" w:rsidP="00FE492F">
      <w:pPr>
        <w:spacing w:after="0" w:line="240" w:lineRule="auto"/>
        <w:jc w:val="both"/>
        <w:rPr>
          <w:rFonts w:ascii="Times New Roman" w:hAnsi="Times New Roman" w:cs="Times New Roman"/>
          <w:sz w:val="24"/>
          <w:szCs w:val="24"/>
          <w:lang w:val="en-US"/>
        </w:rPr>
      </w:pPr>
    </w:p>
    <w:p w:rsidR="00526301" w:rsidRPr="00FE492F" w:rsidRDefault="00526301" w:rsidP="00FE492F">
      <w:pPr>
        <w:spacing w:after="0" w:line="240" w:lineRule="auto"/>
        <w:jc w:val="both"/>
        <w:rPr>
          <w:rFonts w:ascii="Times New Roman" w:hAnsi="Times New Roman" w:cs="Times New Roman"/>
          <w:sz w:val="24"/>
          <w:szCs w:val="24"/>
          <w:lang w:val="en-US"/>
        </w:rPr>
      </w:pPr>
      <w:r w:rsidRPr="00FE492F">
        <w:rPr>
          <w:rFonts w:ascii="Times New Roman" w:hAnsi="Times New Roman" w:cs="Times New Roman"/>
          <w:sz w:val="24"/>
          <w:szCs w:val="24"/>
          <w:lang w:val="en-US"/>
        </w:rPr>
        <w:t xml:space="preserve">In line with the RAP, work </w:t>
      </w:r>
      <w:r w:rsidR="00C750EF" w:rsidRPr="00FE492F">
        <w:rPr>
          <w:rFonts w:ascii="Times New Roman" w:hAnsi="Times New Roman" w:cs="Times New Roman"/>
          <w:sz w:val="24"/>
          <w:szCs w:val="24"/>
          <w:lang w:val="en-US"/>
        </w:rPr>
        <w:t xml:space="preserve">is continued </w:t>
      </w:r>
      <w:r w:rsidRPr="00FE492F">
        <w:rPr>
          <w:rFonts w:ascii="Times New Roman" w:hAnsi="Times New Roman" w:cs="Times New Roman"/>
          <w:sz w:val="24"/>
          <w:szCs w:val="24"/>
          <w:lang w:val="en-US"/>
        </w:rPr>
        <w:t xml:space="preserve">under the Hydrogen School: a program of cooperation with high schools and universities based on bilateral agreements with these institutions. Currently, 33 agreements on cooperation with high schools and </w:t>
      </w:r>
      <w:proofErr w:type="gramStart"/>
      <w:r w:rsidRPr="00FE492F">
        <w:rPr>
          <w:rFonts w:ascii="Times New Roman" w:hAnsi="Times New Roman" w:cs="Times New Roman"/>
          <w:sz w:val="24"/>
          <w:szCs w:val="24"/>
          <w:lang w:val="en-US"/>
        </w:rPr>
        <w:t>5</w:t>
      </w:r>
      <w:proofErr w:type="gramEnd"/>
      <w:r w:rsidRPr="00FE492F">
        <w:rPr>
          <w:rFonts w:ascii="Times New Roman" w:hAnsi="Times New Roman" w:cs="Times New Roman"/>
          <w:sz w:val="24"/>
          <w:szCs w:val="24"/>
          <w:lang w:val="en-US"/>
        </w:rPr>
        <w:t xml:space="preserve"> universities have been signed, at the same time </w:t>
      </w:r>
      <w:r w:rsidRPr="00FE492F">
        <w:rPr>
          <w:rFonts w:ascii="Times New Roman" w:hAnsi="Times New Roman" w:cs="Times New Roman"/>
          <w:sz w:val="24"/>
          <w:szCs w:val="24"/>
          <w:lang w:val="en-US"/>
        </w:rPr>
        <w:lastRenderedPageBreak/>
        <w:t xml:space="preserve">the procedure for signing agreements with more schools is underway. Work has begun to prepare educational materials </w:t>
      </w:r>
      <w:r w:rsidR="00C750EF" w:rsidRPr="00FE492F">
        <w:rPr>
          <w:rFonts w:ascii="Times New Roman" w:hAnsi="Times New Roman" w:cs="Times New Roman"/>
          <w:sz w:val="24"/>
          <w:szCs w:val="24"/>
          <w:lang w:val="en-US"/>
        </w:rPr>
        <w:t xml:space="preserve">on hydrogen economy </w:t>
      </w:r>
      <w:r w:rsidRPr="00FE492F">
        <w:rPr>
          <w:rFonts w:ascii="Times New Roman" w:hAnsi="Times New Roman" w:cs="Times New Roman"/>
          <w:sz w:val="24"/>
          <w:szCs w:val="24"/>
          <w:lang w:val="en-US"/>
        </w:rPr>
        <w:t xml:space="preserve">intended for teachers in secondary schools and university lecturers. </w:t>
      </w:r>
    </w:p>
    <w:p w:rsidR="00061D65" w:rsidRPr="00FE492F" w:rsidRDefault="00061D65" w:rsidP="00FE492F">
      <w:pPr>
        <w:spacing w:after="0" w:line="240" w:lineRule="auto"/>
        <w:jc w:val="both"/>
        <w:rPr>
          <w:rFonts w:ascii="Times New Roman" w:hAnsi="Times New Roman" w:cs="Times New Roman"/>
          <w:sz w:val="24"/>
          <w:szCs w:val="24"/>
          <w:lang w:val="en-US"/>
        </w:rPr>
      </w:pPr>
    </w:p>
    <w:p w:rsidR="00FE492F" w:rsidRPr="00FE492F" w:rsidRDefault="00FE492F" w:rsidP="00FE492F">
      <w:pPr>
        <w:spacing w:after="0" w:line="240" w:lineRule="auto"/>
        <w:jc w:val="both"/>
        <w:rPr>
          <w:rFonts w:ascii="Times New Roman" w:hAnsi="Times New Roman" w:cs="Times New Roman"/>
          <w:sz w:val="24"/>
          <w:szCs w:val="24"/>
          <w:lang w:val="en-US"/>
        </w:rPr>
      </w:pPr>
      <w:r w:rsidRPr="00FE492F">
        <w:rPr>
          <w:rFonts w:ascii="Times New Roman" w:hAnsi="Times New Roman" w:cs="Times New Roman"/>
          <w:sz w:val="24"/>
          <w:szCs w:val="24"/>
          <w:lang w:val="en-US"/>
        </w:rPr>
        <w:t>Under BSW-H2 project operates also Wielkopolska Hydrogen Platform involving business, R&amp;D sector, authorities and society. The platform meets on-line on monthly webinars on the following topics for example: hydrogen law, hydrogen technologies and their impact on National Smart Specializations, the objectives of the European Hydrogen Strategy, new proton-conducting materials for cellulose-based fuel cell applications, the "</w:t>
      </w:r>
      <w:proofErr w:type="spellStart"/>
      <w:r w:rsidRPr="00FE492F">
        <w:rPr>
          <w:rFonts w:ascii="Times New Roman" w:hAnsi="Times New Roman" w:cs="Times New Roman"/>
          <w:sz w:val="24"/>
          <w:szCs w:val="24"/>
          <w:lang w:val="en-US"/>
        </w:rPr>
        <w:t>NeptHyne</w:t>
      </w:r>
      <w:proofErr w:type="spellEnd"/>
      <w:r w:rsidRPr="00FE492F">
        <w:rPr>
          <w:rFonts w:ascii="Times New Roman" w:hAnsi="Times New Roman" w:cs="Times New Roman"/>
          <w:sz w:val="24"/>
          <w:szCs w:val="24"/>
          <w:lang w:val="en-US"/>
        </w:rPr>
        <w:t>" project connected with the production of hydrogen and its distribution „from sea to land".</w:t>
      </w:r>
    </w:p>
    <w:p w:rsidR="00FE492F" w:rsidRPr="00FE492F" w:rsidRDefault="00FE492F" w:rsidP="00FE492F">
      <w:pPr>
        <w:spacing w:after="0" w:line="240" w:lineRule="auto"/>
        <w:jc w:val="both"/>
        <w:rPr>
          <w:rFonts w:ascii="Times New Roman" w:hAnsi="Times New Roman" w:cs="Times New Roman"/>
          <w:sz w:val="24"/>
          <w:szCs w:val="24"/>
          <w:lang w:val="en-US"/>
        </w:rPr>
      </w:pPr>
    </w:p>
    <w:p w:rsidR="00FE492F" w:rsidRPr="00FE492F" w:rsidRDefault="00FE492F" w:rsidP="00FE492F">
      <w:pPr>
        <w:spacing w:after="0" w:line="240" w:lineRule="auto"/>
        <w:jc w:val="both"/>
        <w:rPr>
          <w:rFonts w:ascii="Times New Roman" w:hAnsi="Times New Roman" w:cs="Times New Roman"/>
          <w:sz w:val="24"/>
          <w:szCs w:val="24"/>
          <w:lang w:val="en-US"/>
        </w:rPr>
      </w:pPr>
    </w:p>
    <w:p w:rsidR="00FE492F" w:rsidRPr="00FE492F" w:rsidRDefault="00FE492F" w:rsidP="00FE492F">
      <w:pPr>
        <w:spacing w:after="0" w:line="240" w:lineRule="auto"/>
        <w:jc w:val="both"/>
        <w:rPr>
          <w:rFonts w:ascii="Times New Roman" w:hAnsi="Times New Roman" w:cs="Times New Roman"/>
          <w:sz w:val="24"/>
          <w:szCs w:val="24"/>
          <w:lang w:val="en-US"/>
        </w:rPr>
      </w:pPr>
    </w:p>
    <w:p w:rsidR="005A4BA5" w:rsidRPr="00FE492F" w:rsidRDefault="003C08CD" w:rsidP="00FE492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m</w:t>
      </w:r>
      <w:r w:rsidR="00C750EF" w:rsidRPr="00FE492F">
        <w:rPr>
          <w:rFonts w:ascii="Times New Roman" w:hAnsi="Times New Roman" w:cs="Times New Roman"/>
          <w:sz w:val="24"/>
          <w:szCs w:val="24"/>
          <w:lang w:val="en-US"/>
        </w:rPr>
        <w:t>ore information</w:t>
      </w:r>
      <w:r>
        <w:rPr>
          <w:rFonts w:ascii="Times New Roman" w:hAnsi="Times New Roman" w:cs="Times New Roman"/>
          <w:sz w:val="24"/>
          <w:szCs w:val="24"/>
          <w:lang w:val="en-US"/>
        </w:rPr>
        <w:t xml:space="preserve"> go to</w:t>
      </w:r>
      <w:r w:rsidR="00C750EF" w:rsidRPr="00FE492F">
        <w:rPr>
          <w:rFonts w:ascii="Times New Roman" w:hAnsi="Times New Roman" w:cs="Times New Roman"/>
          <w:sz w:val="24"/>
          <w:szCs w:val="24"/>
          <w:lang w:val="en-US"/>
        </w:rPr>
        <w:t>:</w:t>
      </w:r>
    </w:p>
    <w:p w:rsidR="00C750EF" w:rsidRDefault="00C750EF" w:rsidP="003618DE">
      <w:pPr>
        <w:spacing w:after="0" w:line="264" w:lineRule="auto"/>
        <w:jc w:val="both"/>
        <w:rPr>
          <w:rFonts w:ascii="Times New Roman" w:hAnsi="Times New Roman" w:cs="Times New Roman"/>
          <w:sz w:val="24"/>
          <w:szCs w:val="24"/>
          <w:lang w:val="en-GB"/>
        </w:rPr>
      </w:pPr>
    </w:p>
    <w:p w:rsidR="00C750EF" w:rsidRPr="00C750EF" w:rsidRDefault="00C750EF" w:rsidP="003618DE">
      <w:pPr>
        <w:spacing w:after="0" w:line="264" w:lineRule="auto"/>
        <w:jc w:val="both"/>
        <w:rPr>
          <w:rFonts w:ascii="Times New Roman" w:hAnsi="Times New Roman" w:cs="Times New Roman"/>
          <w:sz w:val="24"/>
          <w:szCs w:val="24"/>
          <w:lang w:val="en-GB"/>
        </w:rPr>
      </w:pPr>
    </w:p>
    <w:p w:rsidR="008F40BB" w:rsidRDefault="008F40BB" w:rsidP="008F40BB">
      <w:pPr>
        <w:spacing w:after="0" w:line="240" w:lineRule="auto"/>
        <w:rPr>
          <w:b/>
        </w:rPr>
      </w:pPr>
      <w:r>
        <w:rPr>
          <w:noProof/>
          <w:lang w:eastAsia="pl-PL"/>
        </w:rPr>
        <w:drawing>
          <wp:inline distT="0" distB="0" distL="0" distR="0" wp14:anchorId="778D2E7E" wp14:editId="7E3D9E44">
            <wp:extent cx="5191125" cy="2228850"/>
            <wp:effectExtent l="0" t="0" r="9525" b="0"/>
            <wp:docPr id="4" name="Obraz 4" descr="h2_h2_stopa1 (002)"/>
            <wp:cNvGraphicFramePr/>
            <a:graphic xmlns:a="http://schemas.openxmlformats.org/drawingml/2006/main">
              <a:graphicData uri="http://schemas.openxmlformats.org/drawingml/2006/picture">
                <pic:pic xmlns:pic="http://schemas.openxmlformats.org/drawingml/2006/picture">
                  <pic:nvPicPr>
                    <pic:cNvPr id="1" name="Obraz 1" descr="h2_h2_stopa1 (00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2228850"/>
                    </a:xfrm>
                    <a:prstGeom prst="rect">
                      <a:avLst/>
                    </a:prstGeom>
                    <a:noFill/>
                    <a:ln>
                      <a:noFill/>
                    </a:ln>
                  </pic:spPr>
                </pic:pic>
              </a:graphicData>
            </a:graphic>
          </wp:inline>
        </w:drawing>
      </w:r>
    </w:p>
    <w:p w:rsidR="008F40BB" w:rsidRDefault="008F40BB" w:rsidP="008F40BB">
      <w:pPr>
        <w:spacing w:after="0" w:line="240" w:lineRule="auto"/>
        <w:rPr>
          <w:b/>
        </w:rPr>
      </w:pPr>
    </w:p>
    <w:p w:rsidR="005A4BA5" w:rsidRDefault="005A4BA5" w:rsidP="008F40BB">
      <w:pPr>
        <w:spacing w:after="0" w:line="240" w:lineRule="auto"/>
        <w:rPr>
          <w:b/>
        </w:rPr>
      </w:pPr>
      <w:r>
        <w:rPr>
          <w:b/>
        </w:rPr>
        <w:t xml:space="preserve">Departament Gospodarki            </w:t>
      </w:r>
    </w:p>
    <w:p w:rsidR="005A4BA5" w:rsidRDefault="005A4BA5" w:rsidP="008F40BB">
      <w:pPr>
        <w:spacing w:after="0" w:line="240" w:lineRule="auto"/>
        <w:rPr>
          <w:b/>
        </w:rPr>
      </w:pPr>
      <w:r>
        <w:rPr>
          <w:b/>
        </w:rPr>
        <w:t>Urząd Marszałkowski Województwa Wielkopolskiego</w:t>
      </w:r>
    </w:p>
    <w:p w:rsidR="005A4BA5" w:rsidRDefault="005A4BA5" w:rsidP="008F40BB">
      <w:pPr>
        <w:spacing w:after="0" w:line="240" w:lineRule="auto"/>
      </w:pPr>
      <w:proofErr w:type="gramStart"/>
      <w:r>
        <w:t>al</w:t>
      </w:r>
      <w:proofErr w:type="gramEnd"/>
      <w:r>
        <w:t>. Niepodległości 34, 61-714 Poznań</w:t>
      </w:r>
    </w:p>
    <w:p w:rsidR="005A4BA5" w:rsidRPr="00A93A05" w:rsidRDefault="005A4BA5" w:rsidP="008F40BB">
      <w:pPr>
        <w:spacing w:after="0" w:line="240" w:lineRule="auto"/>
      </w:pPr>
      <w:proofErr w:type="gramStart"/>
      <w:r w:rsidRPr="00A93A05">
        <w:t>tel</w:t>
      </w:r>
      <w:proofErr w:type="gramEnd"/>
      <w:r w:rsidRPr="00A93A05">
        <w:t xml:space="preserve">.: +48 61 626 62 48, </w:t>
      </w:r>
      <w:r w:rsidR="00975B96" w:rsidRPr="00A93A05">
        <w:t xml:space="preserve">48 61 626 62 66 </w:t>
      </w:r>
      <w:r w:rsidRPr="00A93A05">
        <w:t xml:space="preserve">e-mail: </w:t>
      </w:r>
      <w:hyperlink r:id="rId9" w:history="1">
        <w:r w:rsidRPr="00A93A05">
          <w:rPr>
            <w:rStyle w:val="Hipercze"/>
          </w:rPr>
          <w:t>h2wielkopolska@umww.pl</w:t>
        </w:r>
      </w:hyperlink>
      <w:r w:rsidRPr="00A93A05">
        <w:t xml:space="preserve"> </w:t>
      </w:r>
    </w:p>
    <w:p w:rsidR="005A4BA5" w:rsidRPr="00A93A05" w:rsidRDefault="005A4BA5" w:rsidP="003618DE">
      <w:pPr>
        <w:spacing w:after="0" w:line="264" w:lineRule="auto"/>
        <w:jc w:val="both"/>
        <w:rPr>
          <w:rFonts w:ascii="Times New Roman" w:hAnsi="Times New Roman" w:cs="Times New Roman"/>
          <w:sz w:val="24"/>
          <w:szCs w:val="24"/>
        </w:rPr>
      </w:pPr>
    </w:p>
    <w:p w:rsidR="005A4BA5" w:rsidRPr="005D72E5" w:rsidRDefault="005A4BA5" w:rsidP="008F40BB">
      <w:pPr>
        <w:spacing w:after="0" w:line="264" w:lineRule="auto"/>
        <w:jc w:val="center"/>
        <w:rPr>
          <w:rFonts w:ascii="Times New Roman" w:hAnsi="Times New Roman" w:cs="Times New Roman"/>
          <w:sz w:val="24"/>
          <w:szCs w:val="24"/>
        </w:rPr>
      </w:pPr>
    </w:p>
    <w:sectPr w:rsidR="005A4BA5" w:rsidRPr="005D72E5" w:rsidSect="003C0F46">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0"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2F317" w16cex:dateUtc="2020-10-15T14:11:00Z"/>
  <w16cex:commentExtensible w16cex:durableId="2332F3EC" w16cex:dateUtc="2020-10-15T14:14:00Z"/>
  <w16cex:commentExtensible w16cex:durableId="2332F4FE" w16cex:dateUtc="2020-10-15T14:19:00Z"/>
  <w16cex:commentExtensible w16cex:durableId="2332F5F2" w16cex:dateUtc="2020-10-15T14: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10F" w:rsidRDefault="00BD610F" w:rsidP="00B80F2C">
      <w:pPr>
        <w:spacing w:after="0" w:line="240" w:lineRule="auto"/>
      </w:pPr>
      <w:r>
        <w:separator/>
      </w:r>
    </w:p>
  </w:endnote>
  <w:endnote w:type="continuationSeparator" w:id="0">
    <w:p w:rsidR="00BD610F" w:rsidRDefault="00BD610F" w:rsidP="00B80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005" w:rsidRDefault="00E170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005" w:rsidRDefault="00E1700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005" w:rsidRDefault="00E170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10F" w:rsidRDefault="00BD610F" w:rsidP="00B80F2C">
      <w:pPr>
        <w:spacing w:after="0" w:line="240" w:lineRule="auto"/>
      </w:pPr>
      <w:r>
        <w:separator/>
      </w:r>
    </w:p>
  </w:footnote>
  <w:footnote w:type="continuationSeparator" w:id="0">
    <w:p w:rsidR="00BD610F" w:rsidRDefault="00BD610F" w:rsidP="00B80F2C">
      <w:pPr>
        <w:spacing w:after="0" w:line="240" w:lineRule="auto"/>
      </w:pPr>
      <w:r>
        <w:continuationSeparator/>
      </w:r>
    </w:p>
  </w:footnote>
  <w:footnote w:id="1">
    <w:p w:rsidR="00E552C9" w:rsidRPr="00925637" w:rsidRDefault="00E552C9">
      <w:pPr>
        <w:pStyle w:val="Tekstprzypisudolnego"/>
        <w:rPr>
          <w:rFonts w:ascii="Times New Roman" w:hAnsi="Times New Roman" w:cs="Times New Roman"/>
          <w:lang w:val="en-US"/>
        </w:rPr>
      </w:pPr>
      <w:r>
        <w:rPr>
          <w:rStyle w:val="Odwoanieprzypisudolnego"/>
        </w:rPr>
        <w:footnoteRef/>
      </w:r>
      <w:r w:rsidRPr="00E552C9">
        <w:rPr>
          <w:lang w:val="en-US"/>
        </w:rPr>
        <w:t xml:space="preserve"> </w:t>
      </w:r>
      <w:r w:rsidRPr="00925637">
        <w:rPr>
          <w:rFonts w:ascii="Times New Roman" w:hAnsi="Times New Roman" w:cs="Times New Roman"/>
          <w:lang w:val="en-US"/>
        </w:rPr>
        <w:t>Report on the state of the small and medium-sized enterprise sector in Poland, 2020, PARP PFR Group</w:t>
      </w:r>
    </w:p>
  </w:footnote>
  <w:footnote w:id="2">
    <w:p w:rsidR="005A2289" w:rsidRPr="00925637" w:rsidRDefault="005A2289">
      <w:pPr>
        <w:pStyle w:val="Tekstprzypisudolnego"/>
        <w:rPr>
          <w:rFonts w:ascii="Times New Roman" w:hAnsi="Times New Roman" w:cs="Times New Roman"/>
          <w:lang w:val="en-US"/>
        </w:rPr>
      </w:pPr>
      <w:r w:rsidRPr="00925637">
        <w:rPr>
          <w:rStyle w:val="Odwoanieprzypisudolnego"/>
          <w:rFonts w:ascii="Times New Roman" w:hAnsi="Times New Roman" w:cs="Times New Roman"/>
        </w:rPr>
        <w:footnoteRef/>
      </w:r>
      <w:r w:rsidRPr="00925637">
        <w:rPr>
          <w:rFonts w:ascii="Times New Roman" w:hAnsi="Times New Roman" w:cs="Times New Roman"/>
          <w:lang w:val="en-US"/>
        </w:rPr>
        <w:t xml:space="preserve"> Goldman Sachs in a study entitled </w:t>
      </w:r>
      <w:proofErr w:type="spellStart"/>
      <w:r w:rsidRPr="00925637">
        <w:rPr>
          <w:rFonts w:ascii="Times New Roman" w:hAnsi="Times New Roman" w:cs="Times New Roman"/>
          <w:lang w:val="en-US"/>
        </w:rPr>
        <w:t>Carbonomics</w:t>
      </w:r>
      <w:proofErr w:type="spellEnd"/>
      <w:r w:rsidRPr="00925637">
        <w:rPr>
          <w:rFonts w:ascii="Times New Roman" w:hAnsi="Times New Roman" w:cs="Times New Roman"/>
          <w:lang w:val="en-US"/>
        </w:rPr>
        <w:t>, 6/16/2020</w:t>
      </w:r>
    </w:p>
  </w:footnote>
  <w:footnote w:id="3">
    <w:p w:rsidR="0052607A" w:rsidRPr="00925637" w:rsidRDefault="0052607A">
      <w:pPr>
        <w:pStyle w:val="Tekstprzypisudolnego"/>
        <w:rPr>
          <w:rFonts w:ascii="Times New Roman" w:hAnsi="Times New Roman" w:cs="Times New Roman"/>
          <w:lang w:val="en-US"/>
        </w:rPr>
      </w:pPr>
      <w:r w:rsidRPr="00925637">
        <w:rPr>
          <w:rStyle w:val="Odwoanieprzypisudolnego"/>
          <w:rFonts w:ascii="Times New Roman" w:hAnsi="Times New Roman" w:cs="Times New Roman"/>
        </w:rPr>
        <w:footnoteRef/>
      </w:r>
      <w:r w:rsidRPr="00925637">
        <w:rPr>
          <w:rFonts w:ascii="Times New Roman" w:hAnsi="Times New Roman" w:cs="Times New Roman"/>
          <w:lang w:val="en-US"/>
        </w:rPr>
        <w:t xml:space="preserve"> Electrolysis breaks down the water into hydrogen and oxygen using electricity. If the electricity consumed came from renewable energy sources such as wind or solar energy, and the hydrogen produced </w:t>
      </w:r>
      <w:proofErr w:type="gramStart"/>
      <w:r w:rsidRPr="00925637">
        <w:rPr>
          <w:rFonts w:ascii="Times New Roman" w:hAnsi="Times New Roman" w:cs="Times New Roman"/>
          <w:lang w:val="en-US"/>
        </w:rPr>
        <w:t>was used</w:t>
      </w:r>
      <w:proofErr w:type="gramEnd"/>
      <w:r w:rsidRPr="00925637">
        <w:rPr>
          <w:rFonts w:ascii="Times New Roman" w:hAnsi="Times New Roman" w:cs="Times New Roman"/>
          <w:lang w:val="en-US"/>
        </w:rPr>
        <w:t xml:space="preserve"> in a fuel cell, the entire energy process would not generate net greenhouse gas emissions. In this case we would be talking about "green hydrogen" [https://hydrogeneurope.eu/hydrogen-production-0]</w:t>
      </w:r>
    </w:p>
  </w:footnote>
  <w:footnote w:id="4">
    <w:p w:rsidR="0052607A" w:rsidRPr="00925637" w:rsidRDefault="0052607A">
      <w:pPr>
        <w:pStyle w:val="Tekstprzypisudolnego"/>
        <w:rPr>
          <w:rFonts w:ascii="Times New Roman" w:hAnsi="Times New Roman" w:cs="Times New Roman"/>
          <w:lang w:val="en-US"/>
        </w:rPr>
      </w:pPr>
      <w:r w:rsidRPr="00925637">
        <w:rPr>
          <w:rStyle w:val="Odwoanieprzypisudolnego"/>
          <w:rFonts w:ascii="Times New Roman" w:hAnsi="Times New Roman" w:cs="Times New Roman"/>
        </w:rPr>
        <w:footnoteRef/>
      </w:r>
      <w:r w:rsidRPr="00925637">
        <w:rPr>
          <w:rFonts w:ascii="Times New Roman" w:hAnsi="Times New Roman" w:cs="Times New Roman"/>
          <w:lang w:val="en-US"/>
        </w:rPr>
        <w:t xml:space="preserve"> Most of the hydrogen used in industry </w:t>
      </w:r>
      <w:proofErr w:type="gramStart"/>
      <w:r w:rsidRPr="00925637">
        <w:rPr>
          <w:rFonts w:ascii="Times New Roman" w:hAnsi="Times New Roman" w:cs="Times New Roman"/>
          <w:lang w:val="en-US"/>
        </w:rPr>
        <w:t>is currently produced</w:t>
      </w:r>
      <w:proofErr w:type="gramEnd"/>
      <w:r w:rsidRPr="00925637">
        <w:rPr>
          <w:rFonts w:ascii="Times New Roman" w:hAnsi="Times New Roman" w:cs="Times New Roman"/>
          <w:lang w:val="en-US"/>
        </w:rPr>
        <w:t xml:space="preserve"> from natural gas via methane steam reforming. If CO2 is released as a by-product during production, such hydrogen is called "gray hydrogen" [https://hydrogeneurope.eu/sites/default/files/Hydrogen%20Europe_2x40%20GW%20Green%20H2%20Initative%20Paper.pdf]</w:t>
      </w:r>
    </w:p>
  </w:footnote>
  <w:footnote w:id="5">
    <w:p w:rsidR="003605B2" w:rsidRPr="00925637" w:rsidRDefault="003605B2">
      <w:pPr>
        <w:pStyle w:val="Tekstprzypisudolnego"/>
        <w:rPr>
          <w:rFonts w:ascii="Times New Roman" w:hAnsi="Times New Roman" w:cs="Times New Roman"/>
          <w:lang w:val="en-US"/>
        </w:rPr>
      </w:pPr>
      <w:r w:rsidRPr="00925637">
        <w:rPr>
          <w:rStyle w:val="Odwoanieprzypisudolnego"/>
          <w:rFonts w:ascii="Times New Roman" w:hAnsi="Times New Roman" w:cs="Times New Roman"/>
        </w:rPr>
        <w:footnoteRef/>
      </w:r>
      <w:r w:rsidRPr="00925637">
        <w:rPr>
          <w:rFonts w:ascii="Times New Roman" w:hAnsi="Times New Roman" w:cs="Times New Roman"/>
          <w:lang w:val="en-US"/>
        </w:rPr>
        <w:t xml:space="preserve"> </w:t>
      </w:r>
      <w:r w:rsidR="007D40A9" w:rsidRPr="00925637">
        <w:rPr>
          <w:rFonts w:ascii="Times New Roman" w:hAnsi="Times New Roman" w:cs="Times New Roman"/>
          <w:lang w:val="en-US"/>
        </w:rPr>
        <w:t>[https://www.jsw.pl/odpowiedzialny-biznes/jsw-na-rzecz-srodowiska-naturalnego/eko-projekty-jsw/produkcja-wodoru]</w:t>
      </w:r>
    </w:p>
  </w:footnote>
  <w:footnote w:id="6">
    <w:p w:rsidR="007D40A9" w:rsidRPr="007D40A9" w:rsidRDefault="007D40A9">
      <w:pPr>
        <w:pStyle w:val="Tekstprzypisudolnego"/>
        <w:rPr>
          <w:lang w:val="en-US"/>
        </w:rPr>
      </w:pPr>
      <w:r w:rsidRPr="00925637">
        <w:rPr>
          <w:rStyle w:val="Odwoanieprzypisudolnego"/>
          <w:rFonts w:ascii="Times New Roman" w:hAnsi="Times New Roman" w:cs="Times New Roman"/>
        </w:rPr>
        <w:footnoteRef/>
      </w:r>
      <w:r w:rsidRPr="00925637">
        <w:rPr>
          <w:rFonts w:ascii="Times New Roman" w:hAnsi="Times New Roman" w:cs="Times New Roman"/>
          <w:lang w:val="en-US"/>
        </w:rPr>
        <w:t xml:space="preserve"> </w:t>
      </w:r>
      <w:r w:rsidR="00C87A76" w:rsidRPr="00925637">
        <w:rPr>
          <w:rFonts w:ascii="Times New Roman" w:hAnsi="Times New Roman" w:cs="Times New Roman"/>
          <w:lang w:val="en-US"/>
        </w:rPr>
        <w:t xml:space="preserve">"Blue Hydrogen" </w:t>
      </w:r>
      <w:proofErr w:type="gramStart"/>
      <w:r w:rsidR="00C87A76" w:rsidRPr="00925637">
        <w:rPr>
          <w:rFonts w:ascii="Times New Roman" w:hAnsi="Times New Roman" w:cs="Times New Roman"/>
          <w:lang w:val="en-US"/>
        </w:rPr>
        <w:t>is produced</w:t>
      </w:r>
      <w:proofErr w:type="gramEnd"/>
      <w:r w:rsidR="00C87A76" w:rsidRPr="00925637">
        <w:rPr>
          <w:rFonts w:ascii="Times New Roman" w:hAnsi="Times New Roman" w:cs="Times New Roman"/>
          <w:lang w:val="en-US"/>
        </w:rPr>
        <w:t xml:space="preserve"> from natural gas in the Steam Methane Reforming (SMR) process. Although CO₂ emissions are generated during the SMR process, the manufacturer is required to manage them through market compensation or technical reduction to offer a carbon neutral product https://www.woodside.com.au/innovation/hydrogen]</w:t>
      </w:r>
    </w:p>
  </w:footnote>
  <w:footnote w:id="7">
    <w:p w:rsidR="006A55A0" w:rsidRPr="006A55A0" w:rsidRDefault="006A55A0">
      <w:pPr>
        <w:pStyle w:val="Tekstprzypisudolnego"/>
        <w:rPr>
          <w:lang w:val="en-US"/>
        </w:rPr>
      </w:pPr>
      <w:r>
        <w:rPr>
          <w:rStyle w:val="Odwoanieprzypisudolnego"/>
        </w:rPr>
        <w:footnoteRef/>
      </w:r>
      <w:r w:rsidRPr="006A55A0">
        <w:rPr>
          <w:lang w:val="en-US"/>
        </w:rPr>
        <w:t xml:space="preserve"> </w:t>
      </w:r>
      <w:r w:rsidRPr="006A55A0">
        <w:rPr>
          <w:rFonts w:ascii="Times New Roman" w:hAnsi="Times New Roman" w:cs="Times New Roman"/>
          <w:lang w:val="en-US"/>
        </w:rPr>
        <w:t>https://zepak.com.pl/pl/o-firmie/biuro-prasowe/aktualnosci/11610-zielone-kierunki-strategii-ze-pak-sa.html</w:t>
      </w:r>
    </w:p>
  </w:footnote>
  <w:footnote w:id="8">
    <w:p w:rsidR="008D6533" w:rsidRPr="008D6533" w:rsidRDefault="008D6533">
      <w:pPr>
        <w:pStyle w:val="Tekstprzypisudolnego"/>
        <w:rPr>
          <w:lang w:val="en-US"/>
        </w:rPr>
      </w:pPr>
      <w:r>
        <w:rPr>
          <w:rStyle w:val="Odwoanieprzypisudolnego"/>
        </w:rPr>
        <w:footnoteRef/>
      </w:r>
      <w:r w:rsidRPr="008D6533">
        <w:rPr>
          <w:lang w:val="en-US"/>
        </w:rPr>
        <w:t xml:space="preserve"> </w:t>
      </w:r>
      <w:r w:rsidRPr="008D6533">
        <w:rPr>
          <w:rFonts w:ascii="Times New Roman" w:hAnsi="Times New Roman" w:cs="Times New Roman"/>
          <w:lang w:val="en-US"/>
        </w:rPr>
        <w:t>https://www.zepak.com.pl/pl/elektrownie/elektrownia-patnow-konin/elektrownia-konin/produkcja-wodoru-w-ze-pak-sa.html</w:t>
      </w:r>
    </w:p>
  </w:footnote>
  <w:footnote w:id="9">
    <w:p w:rsidR="00567726" w:rsidRPr="00567726" w:rsidRDefault="00567726">
      <w:pPr>
        <w:pStyle w:val="Tekstprzypisudolnego"/>
        <w:rPr>
          <w:lang w:val="en-US"/>
        </w:rPr>
      </w:pPr>
      <w:r>
        <w:rPr>
          <w:rStyle w:val="Odwoanieprzypisudolnego"/>
        </w:rPr>
        <w:footnoteRef/>
      </w:r>
      <w:r w:rsidRPr="00567726">
        <w:rPr>
          <w:lang w:val="en-US"/>
        </w:rPr>
        <w:t xml:space="preserve"> </w:t>
      </w:r>
      <w:r w:rsidRPr="00567726">
        <w:rPr>
          <w:rFonts w:ascii="Times New Roman" w:hAnsi="Times New Roman" w:cs="Times New Roman"/>
          <w:lang w:val="en-US"/>
        </w:rPr>
        <w:t>[https://zepak.com.pl/pl/o-firmie/biuro-prasowe/aktualnosci/11641-ze-pak-kupuje-pierwsze-stacje-tankowania-wodorem-samochodow-osobowych-i-autobusow.html]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005" w:rsidRDefault="00E1700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4B" w:rsidRDefault="003C0F46">
    <w:pPr>
      <w:pStyle w:val="Nagwek"/>
    </w:pPr>
    <w:r w:rsidRPr="00581459">
      <w:rPr>
        <w:noProof/>
        <w:lang w:eastAsia="pl-PL"/>
      </w:rPr>
      <w:drawing>
        <wp:anchor distT="0" distB="0" distL="114300" distR="114300" simplePos="0" relativeHeight="251659264" behindDoc="0" locked="0" layoutInCell="1" allowOverlap="1" wp14:anchorId="6D5902AB" wp14:editId="4B4A5220">
          <wp:simplePos x="0" y="0"/>
          <wp:positionH relativeFrom="column">
            <wp:posOffset>2146935</wp:posOffset>
          </wp:positionH>
          <wp:positionV relativeFrom="paragraph">
            <wp:posOffset>149860</wp:posOffset>
          </wp:positionV>
          <wp:extent cx="1454150" cy="116078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2_Kierunek wodoI╠Ç┬ü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4150" cy="1160780"/>
                  </a:xfrm>
                  <a:prstGeom prst="rect">
                    <a:avLst/>
                  </a:prstGeom>
                </pic:spPr>
              </pic:pic>
            </a:graphicData>
          </a:graphic>
          <wp14:sizeRelH relativeFrom="margin">
            <wp14:pctWidth>0</wp14:pctWidth>
          </wp14:sizeRelH>
          <wp14:sizeRelV relativeFrom="margin">
            <wp14:pctHeight>0</wp14:pctHeight>
          </wp14:sizeRelV>
        </wp:anchor>
      </w:drawing>
    </w:r>
    <w:r w:rsidRPr="00581459">
      <w:rPr>
        <w:noProof/>
        <w:lang w:eastAsia="pl-PL"/>
      </w:rPr>
      <w:drawing>
        <wp:anchor distT="0" distB="0" distL="114300" distR="114300" simplePos="0" relativeHeight="251661312" behindDoc="0" locked="0" layoutInCell="1" allowOverlap="1" wp14:anchorId="26C65EB5" wp14:editId="69FCC0CE">
          <wp:simplePos x="0" y="0"/>
          <wp:positionH relativeFrom="column">
            <wp:posOffset>4009390</wp:posOffset>
          </wp:positionH>
          <wp:positionV relativeFrom="page">
            <wp:posOffset>285750</wp:posOffset>
          </wp:positionV>
          <wp:extent cx="2406650" cy="666750"/>
          <wp:effectExtent l="0" t="0" r="0" b="0"/>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rotWithShape="1">
                  <a:blip r:embed="rId2" cstate="print">
                    <a:extLst>
                      <a:ext uri="{28A0092B-C50C-407E-A947-70E740481C1C}">
                        <a14:useLocalDpi xmlns:a14="http://schemas.microsoft.com/office/drawing/2010/main" val="0"/>
                      </a:ext>
                    </a:extLst>
                  </a:blip>
                  <a:srcRect l="9677" t="34510" r="10868" b="34350"/>
                  <a:stretch/>
                </pic:blipFill>
                <pic:spPr>
                  <a:xfrm>
                    <a:off x="0" y="0"/>
                    <a:ext cx="2406650" cy="666750"/>
                  </a:xfrm>
                  <a:prstGeom prst="rect">
                    <a:avLst/>
                  </a:prstGeom>
                </pic:spPr>
              </pic:pic>
            </a:graphicData>
          </a:graphic>
          <wp14:sizeRelH relativeFrom="margin">
            <wp14:pctWidth>0</wp14:pctWidth>
          </wp14:sizeRelH>
          <wp14:sizeRelV relativeFrom="margin">
            <wp14:pctHeight>0</wp14:pctHeight>
          </wp14:sizeRelV>
        </wp:anchor>
      </w:drawing>
    </w:r>
    <w:r w:rsidRPr="00581459">
      <w:rPr>
        <w:noProof/>
        <w:lang w:eastAsia="pl-PL"/>
      </w:rPr>
      <w:drawing>
        <wp:inline distT="0" distB="0" distL="0" distR="0" wp14:anchorId="22F7E044" wp14:editId="7ADE7D1F">
          <wp:extent cx="1876425" cy="1341238"/>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95628" cy="1354964"/>
                  </a:xfrm>
                  <a:prstGeom prst="rect">
                    <a:avLst/>
                  </a:prstGeom>
                  <a:noFill/>
                  <a:ln>
                    <a:noFill/>
                  </a:ln>
                  <a:extLst/>
                </pic:spPr>
              </pic:pic>
            </a:graphicData>
          </a:graphic>
        </wp:inline>
      </w:drawing>
    </w:r>
  </w:p>
  <w:p w:rsidR="00B80F2C" w:rsidRDefault="00B80F2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005" w:rsidRDefault="00E170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0192E"/>
    <w:multiLevelType w:val="hybridMultilevel"/>
    <w:tmpl w:val="404ADD9A"/>
    <w:lvl w:ilvl="0" w:tplc="DC9E5416">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D877F6"/>
    <w:multiLevelType w:val="hybridMultilevel"/>
    <w:tmpl w:val="5C7ED2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CD7A89"/>
    <w:multiLevelType w:val="hybridMultilevel"/>
    <w:tmpl w:val="79FAF974"/>
    <w:lvl w:ilvl="0" w:tplc="DC9E5416">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7D80BFF"/>
    <w:multiLevelType w:val="hybridMultilevel"/>
    <w:tmpl w:val="A0AA3872"/>
    <w:lvl w:ilvl="0" w:tplc="DC9E5416">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55BF3A15"/>
    <w:multiLevelType w:val="hybridMultilevel"/>
    <w:tmpl w:val="EE82B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7134F04"/>
    <w:multiLevelType w:val="hybridMultilevel"/>
    <w:tmpl w:val="C226B5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83C1BA1"/>
    <w:multiLevelType w:val="hybridMultilevel"/>
    <w:tmpl w:val="3BDE3D32"/>
    <w:lvl w:ilvl="0" w:tplc="DC9E5416">
      <w:numFmt w:val="bullet"/>
      <w:lvlText w:val="•"/>
      <w:lvlJc w:val="left"/>
      <w:pPr>
        <w:ind w:left="36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formsDesig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E"/>
    <w:rsid w:val="00055572"/>
    <w:rsid w:val="00061D65"/>
    <w:rsid w:val="00073FCE"/>
    <w:rsid w:val="000D594B"/>
    <w:rsid w:val="0012748E"/>
    <w:rsid w:val="00200898"/>
    <w:rsid w:val="0020533D"/>
    <w:rsid w:val="002750AB"/>
    <w:rsid w:val="0029728B"/>
    <w:rsid w:val="002A15B3"/>
    <w:rsid w:val="002A46A3"/>
    <w:rsid w:val="002B3EF1"/>
    <w:rsid w:val="002C13DC"/>
    <w:rsid w:val="002C34EC"/>
    <w:rsid w:val="00302BA0"/>
    <w:rsid w:val="003054B8"/>
    <w:rsid w:val="00335E9A"/>
    <w:rsid w:val="003424D7"/>
    <w:rsid w:val="003605B2"/>
    <w:rsid w:val="003618DE"/>
    <w:rsid w:val="003902C3"/>
    <w:rsid w:val="003B22AA"/>
    <w:rsid w:val="003C08CD"/>
    <w:rsid w:val="003C0F46"/>
    <w:rsid w:val="004429CF"/>
    <w:rsid w:val="00457377"/>
    <w:rsid w:val="004A1138"/>
    <w:rsid w:val="004B2AE4"/>
    <w:rsid w:val="004C77DA"/>
    <w:rsid w:val="0052607A"/>
    <w:rsid w:val="00526301"/>
    <w:rsid w:val="00567726"/>
    <w:rsid w:val="00571BDB"/>
    <w:rsid w:val="0059430B"/>
    <w:rsid w:val="00595C5B"/>
    <w:rsid w:val="005A2289"/>
    <w:rsid w:val="005A4BA5"/>
    <w:rsid w:val="005D72E5"/>
    <w:rsid w:val="005F6C22"/>
    <w:rsid w:val="0066639C"/>
    <w:rsid w:val="006A55A0"/>
    <w:rsid w:val="006E2889"/>
    <w:rsid w:val="006E4C3A"/>
    <w:rsid w:val="006F51CD"/>
    <w:rsid w:val="0072733F"/>
    <w:rsid w:val="0075602E"/>
    <w:rsid w:val="007806F6"/>
    <w:rsid w:val="007D40A9"/>
    <w:rsid w:val="007E3B83"/>
    <w:rsid w:val="00826A67"/>
    <w:rsid w:val="0085442F"/>
    <w:rsid w:val="008622DA"/>
    <w:rsid w:val="008B1838"/>
    <w:rsid w:val="008D6533"/>
    <w:rsid w:val="008E462E"/>
    <w:rsid w:val="008F40BB"/>
    <w:rsid w:val="00925637"/>
    <w:rsid w:val="009340B5"/>
    <w:rsid w:val="00975B96"/>
    <w:rsid w:val="00975C3C"/>
    <w:rsid w:val="00996ED6"/>
    <w:rsid w:val="009B0711"/>
    <w:rsid w:val="009F3CC7"/>
    <w:rsid w:val="00A163CB"/>
    <w:rsid w:val="00A26649"/>
    <w:rsid w:val="00A53D19"/>
    <w:rsid w:val="00A93A05"/>
    <w:rsid w:val="00B80F2C"/>
    <w:rsid w:val="00BB7A92"/>
    <w:rsid w:val="00BD26BE"/>
    <w:rsid w:val="00BD610F"/>
    <w:rsid w:val="00BE163A"/>
    <w:rsid w:val="00C257D8"/>
    <w:rsid w:val="00C3349A"/>
    <w:rsid w:val="00C6013C"/>
    <w:rsid w:val="00C750EF"/>
    <w:rsid w:val="00C80B70"/>
    <w:rsid w:val="00C87A76"/>
    <w:rsid w:val="00D07FCD"/>
    <w:rsid w:val="00D15A28"/>
    <w:rsid w:val="00D31AD3"/>
    <w:rsid w:val="00D512FE"/>
    <w:rsid w:val="00DB6D6C"/>
    <w:rsid w:val="00E120A3"/>
    <w:rsid w:val="00E17005"/>
    <w:rsid w:val="00E36447"/>
    <w:rsid w:val="00E53CB8"/>
    <w:rsid w:val="00E552C9"/>
    <w:rsid w:val="00E70AF5"/>
    <w:rsid w:val="00E77E0F"/>
    <w:rsid w:val="00E911E1"/>
    <w:rsid w:val="00E91E1F"/>
    <w:rsid w:val="00EA2856"/>
    <w:rsid w:val="00EC0A5E"/>
    <w:rsid w:val="00F7774D"/>
    <w:rsid w:val="00F8235B"/>
    <w:rsid w:val="00FB2438"/>
    <w:rsid w:val="00FD09EA"/>
    <w:rsid w:val="00FE139B"/>
    <w:rsid w:val="00FE15E1"/>
    <w:rsid w:val="00FE49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B071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711"/>
    <w:rPr>
      <w:rFonts w:ascii="Segoe UI" w:hAnsi="Segoe UI" w:cs="Segoe UI"/>
      <w:sz w:val="18"/>
      <w:szCs w:val="18"/>
    </w:rPr>
  </w:style>
  <w:style w:type="paragraph" w:styleId="Nagwek">
    <w:name w:val="header"/>
    <w:basedOn w:val="Normalny"/>
    <w:link w:val="NagwekZnak"/>
    <w:uiPriority w:val="99"/>
    <w:unhideWhenUsed/>
    <w:rsid w:val="00B80F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0F2C"/>
  </w:style>
  <w:style w:type="paragraph" w:styleId="Stopka">
    <w:name w:val="footer"/>
    <w:basedOn w:val="Normalny"/>
    <w:link w:val="StopkaZnak"/>
    <w:uiPriority w:val="99"/>
    <w:unhideWhenUsed/>
    <w:rsid w:val="00B80F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0F2C"/>
  </w:style>
  <w:style w:type="paragraph" w:styleId="Tekstprzypisudolnego">
    <w:name w:val="footnote text"/>
    <w:basedOn w:val="Normalny"/>
    <w:link w:val="TekstprzypisudolnegoZnak"/>
    <w:uiPriority w:val="99"/>
    <w:semiHidden/>
    <w:unhideWhenUsed/>
    <w:rsid w:val="005D72E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D72E5"/>
    <w:rPr>
      <w:sz w:val="20"/>
      <w:szCs w:val="20"/>
    </w:rPr>
  </w:style>
  <w:style w:type="character" w:styleId="Odwoanieprzypisudolnego">
    <w:name w:val="footnote reference"/>
    <w:basedOn w:val="Domylnaczcionkaakapitu"/>
    <w:uiPriority w:val="99"/>
    <w:semiHidden/>
    <w:unhideWhenUsed/>
    <w:rsid w:val="005D72E5"/>
    <w:rPr>
      <w:vertAlign w:val="superscript"/>
    </w:rPr>
  </w:style>
  <w:style w:type="paragraph" w:styleId="Tekstprzypisukocowego">
    <w:name w:val="endnote text"/>
    <w:basedOn w:val="Normalny"/>
    <w:link w:val="TekstprzypisukocowegoZnak"/>
    <w:uiPriority w:val="99"/>
    <w:semiHidden/>
    <w:unhideWhenUsed/>
    <w:rsid w:val="003618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618DE"/>
    <w:rPr>
      <w:sz w:val="20"/>
      <w:szCs w:val="20"/>
    </w:rPr>
  </w:style>
  <w:style w:type="character" w:styleId="Odwoanieprzypisukocowego">
    <w:name w:val="endnote reference"/>
    <w:basedOn w:val="Domylnaczcionkaakapitu"/>
    <w:uiPriority w:val="99"/>
    <w:semiHidden/>
    <w:unhideWhenUsed/>
    <w:rsid w:val="003618DE"/>
    <w:rPr>
      <w:vertAlign w:val="superscript"/>
    </w:rPr>
  </w:style>
  <w:style w:type="character" w:styleId="Odwoaniedokomentarza">
    <w:name w:val="annotation reference"/>
    <w:basedOn w:val="Domylnaczcionkaakapitu"/>
    <w:uiPriority w:val="99"/>
    <w:semiHidden/>
    <w:unhideWhenUsed/>
    <w:rsid w:val="00BD26BE"/>
    <w:rPr>
      <w:sz w:val="16"/>
      <w:szCs w:val="16"/>
    </w:rPr>
  </w:style>
  <w:style w:type="paragraph" w:styleId="Tekstkomentarza">
    <w:name w:val="annotation text"/>
    <w:basedOn w:val="Normalny"/>
    <w:link w:val="TekstkomentarzaZnak"/>
    <w:uiPriority w:val="99"/>
    <w:semiHidden/>
    <w:unhideWhenUsed/>
    <w:rsid w:val="00BD26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D26BE"/>
    <w:rPr>
      <w:sz w:val="20"/>
      <w:szCs w:val="20"/>
    </w:rPr>
  </w:style>
  <w:style w:type="paragraph" w:styleId="Tematkomentarza">
    <w:name w:val="annotation subject"/>
    <w:basedOn w:val="Tekstkomentarza"/>
    <w:next w:val="Tekstkomentarza"/>
    <w:link w:val="TematkomentarzaZnak"/>
    <w:uiPriority w:val="99"/>
    <w:semiHidden/>
    <w:unhideWhenUsed/>
    <w:rsid w:val="00BD26BE"/>
    <w:rPr>
      <w:b/>
      <w:bCs/>
    </w:rPr>
  </w:style>
  <w:style w:type="character" w:customStyle="1" w:styleId="TematkomentarzaZnak">
    <w:name w:val="Temat komentarza Znak"/>
    <w:basedOn w:val="TekstkomentarzaZnak"/>
    <w:link w:val="Tematkomentarza"/>
    <w:uiPriority w:val="99"/>
    <w:semiHidden/>
    <w:rsid w:val="00BD26BE"/>
    <w:rPr>
      <w:b/>
      <w:bCs/>
      <w:sz w:val="20"/>
      <w:szCs w:val="20"/>
    </w:rPr>
  </w:style>
  <w:style w:type="character" w:styleId="Hipercze">
    <w:name w:val="Hyperlink"/>
    <w:basedOn w:val="Domylnaczcionkaakapitu"/>
    <w:uiPriority w:val="99"/>
    <w:unhideWhenUsed/>
    <w:rsid w:val="005A4BA5"/>
    <w:rPr>
      <w:color w:val="0000FF"/>
      <w:u w:val="single"/>
    </w:rPr>
  </w:style>
  <w:style w:type="paragraph" w:styleId="Akapitzlist">
    <w:name w:val="List Paragraph"/>
    <w:basedOn w:val="Normalny"/>
    <w:uiPriority w:val="34"/>
    <w:qFormat/>
    <w:rsid w:val="00FB2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99426">
      <w:bodyDiv w:val="1"/>
      <w:marLeft w:val="0"/>
      <w:marRight w:val="0"/>
      <w:marTop w:val="0"/>
      <w:marBottom w:val="0"/>
      <w:divBdr>
        <w:top w:val="none" w:sz="0" w:space="0" w:color="auto"/>
        <w:left w:val="none" w:sz="0" w:space="0" w:color="auto"/>
        <w:bottom w:val="none" w:sz="0" w:space="0" w:color="auto"/>
        <w:right w:val="none" w:sz="0" w:space="0" w:color="auto"/>
      </w:divBdr>
    </w:div>
    <w:div w:id="12956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2wielkopolska@umww.pl"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1355</Words>
  <Characters>8131</Characters>
  <Application>Microsoft Office Word</Application>
  <DocSecurity>0</DocSecurity>
  <Lines>67</Lines>
  <Paragraphs>18</Paragraphs>
  <ScaleCrop>false</ScaleCrop>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2021-01-20T13:15:00Z</dcterms:created>
  <dcterms:modified xsi:type="dcterms:W3CDTF">2021-01-20T13:16:00Z</dcterms:modified>
</cp:coreProperties>
</file>