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A88" w:rsidRDefault="00906A2A" w:rsidP="00905BD1">
      <w:pPr>
        <w:widowControl w:val="0"/>
        <w:pBdr>
          <w:top w:val="nil"/>
          <w:left w:val="nil"/>
          <w:bottom w:val="nil"/>
          <w:right w:val="nil"/>
          <w:between w:val="nil"/>
        </w:pBdr>
        <w:spacing w:after="0" w:line="276" w:lineRule="auto"/>
        <w:ind w:left="0" w:hanging="2"/>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8752;visibility:hidden">
            <v:path o:extrusionok="t"/>
            <o:lock v:ext="edit" selection="t"/>
          </v:shape>
        </w:pict>
      </w:r>
    </w:p>
    <w:p w:rsidR="00585A88" w:rsidRDefault="00044EC1" w:rsidP="00905BD1">
      <w:pPr>
        <w:ind w:left="2" w:hanging="4"/>
        <w:jc w:val="center"/>
      </w:pPr>
      <w:r>
        <w:rPr>
          <w:b/>
          <w:sz w:val="36"/>
          <w:szCs w:val="36"/>
        </w:rPr>
        <w:t>Interreg Europe action plan template</w:t>
      </w:r>
    </w:p>
    <w:p w:rsidR="00585A88" w:rsidRDefault="00044EC1" w:rsidP="00905BD1">
      <w:pPr>
        <w:widowControl w:val="0"/>
        <w:shd w:val="clear" w:color="auto" w:fill="F2F2F2"/>
        <w:spacing w:after="80" w:line="300" w:lineRule="auto"/>
        <w:ind w:left="0" w:hanging="2"/>
      </w:pPr>
      <w:r>
        <w:rPr>
          <w:i/>
        </w:rPr>
        <w:t xml:space="preserve">Produced by each region, the </w:t>
      </w:r>
      <w:r>
        <w:rPr>
          <w:b/>
          <w:i/>
        </w:rPr>
        <w:t>action plan</w:t>
      </w:r>
      <w:r>
        <w:rPr>
          <w:i/>
        </w:rPr>
        <w:t xml:space="preserve"> is a document providing details on </w:t>
      </w:r>
      <w:r>
        <w:rPr>
          <w:b/>
          <w:i/>
        </w:rPr>
        <w:t>how</w:t>
      </w:r>
      <w:r>
        <w:rPr>
          <w:i/>
        </w:rPr>
        <w:t xml:space="preserve"> the lessons learnt from the cooperation will be implemented in order to improve the policy instrument tackled within that region. The minimum information to be provided per action includes the way the action is linked to the project, the nature of the activities to be implemented, their timeframe, the stakeholders involved, the costs and funding sources. If the same policy instrument is addressed by several partners, only one action plan is required. The action plan should also include actions that may have already been initiated in phase 1.</w:t>
      </w:r>
    </w:p>
    <w:p w:rsidR="00585A88" w:rsidRDefault="00585A88" w:rsidP="00905BD1">
      <w:pPr>
        <w:ind w:left="0" w:hanging="2"/>
        <w:rPr>
          <w:u w:val="single"/>
        </w:rPr>
      </w:pPr>
    </w:p>
    <w:p w:rsidR="00585A88" w:rsidRDefault="00044EC1" w:rsidP="00905BD1">
      <w:pPr>
        <w:ind w:left="0" w:hanging="2"/>
        <w:jc w:val="center"/>
      </w:pPr>
      <w:r>
        <w:rPr>
          <w:b/>
          <w:sz w:val="24"/>
          <w:szCs w:val="24"/>
          <w:u w:val="single"/>
        </w:rPr>
        <w:t>Action Plan for the City of Turin</w:t>
      </w:r>
      <w:r>
        <w:rPr>
          <w:noProof/>
          <w:lang w:val="fr-FR" w:eastAsia="fr-FR"/>
        </w:rPr>
        <w:drawing>
          <wp:anchor distT="0" distB="0" distL="114935" distR="114935" simplePos="0" relativeHeight="251656704" behindDoc="0" locked="0" layoutInCell="1" hidden="0" allowOverlap="1">
            <wp:simplePos x="0" y="0"/>
            <wp:positionH relativeFrom="column">
              <wp:posOffset>4000500</wp:posOffset>
            </wp:positionH>
            <wp:positionV relativeFrom="paragraph">
              <wp:posOffset>216534</wp:posOffset>
            </wp:positionV>
            <wp:extent cx="2213610" cy="1580515"/>
            <wp:effectExtent l="0" t="0" r="0" b="0"/>
            <wp:wrapNone/>
            <wp:docPr id="103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3" t="-19" r="-13" b="-19"/>
                    <a:stretch>
                      <a:fillRect/>
                    </a:stretch>
                  </pic:blipFill>
                  <pic:spPr>
                    <a:xfrm>
                      <a:off x="0" y="0"/>
                      <a:ext cx="2213610" cy="1580515"/>
                    </a:xfrm>
                    <a:prstGeom prst="rect">
                      <a:avLst/>
                    </a:prstGeom>
                    <a:ln/>
                  </pic:spPr>
                </pic:pic>
              </a:graphicData>
            </a:graphic>
          </wp:anchor>
        </w:drawing>
      </w:r>
    </w:p>
    <w:p w:rsidR="00585A88" w:rsidRDefault="00044EC1" w:rsidP="00905BD1">
      <w:pPr>
        <w:ind w:left="0" w:hanging="2"/>
        <w:rPr>
          <w:sz w:val="24"/>
          <w:szCs w:val="24"/>
          <w:u w:val="single"/>
        </w:rPr>
      </w:pPr>
      <w:r>
        <w:rPr>
          <w:noProof/>
          <w:lang w:val="fr-FR" w:eastAsia="fr-FR"/>
        </w:rPr>
        <w:drawing>
          <wp:anchor distT="0" distB="0" distL="114935" distR="114935" simplePos="0" relativeHeight="251657728" behindDoc="0" locked="0" layoutInCell="1" hidden="0" allowOverlap="1">
            <wp:simplePos x="0" y="0"/>
            <wp:positionH relativeFrom="column">
              <wp:posOffset>1</wp:posOffset>
            </wp:positionH>
            <wp:positionV relativeFrom="paragraph">
              <wp:posOffset>169545</wp:posOffset>
            </wp:positionV>
            <wp:extent cx="1424940" cy="402590"/>
            <wp:effectExtent l="0" t="0" r="0" b="0"/>
            <wp:wrapNone/>
            <wp:docPr id="10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14189" t="32444" r="15485" b="27679"/>
                    <a:stretch>
                      <a:fillRect/>
                    </a:stretch>
                  </pic:blipFill>
                  <pic:spPr>
                    <a:xfrm>
                      <a:off x="0" y="0"/>
                      <a:ext cx="1424940" cy="402590"/>
                    </a:xfrm>
                    <a:prstGeom prst="rect">
                      <a:avLst/>
                    </a:prstGeom>
                    <a:ln/>
                  </pic:spPr>
                </pic:pic>
              </a:graphicData>
            </a:graphic>
          </wp:anchor>
        </w:drawing>
      </w:r>
    </w:p>
    <w:p w:rsidR="00585A88" w:rsidRDefault="00585A88" w:rsidP="00905BD1">
      <w:pPr>
        <w:ind w:left="0" w:hanging="2"/>
        <w:rPr>
          <w:u w:val="single"/>
        </w:rPr>
      </w:pPr>
    </w:p>
    <w:p w:rsidR="00585A88" w:rsidRDefault="00585A88" w:rsidP="00905BD1">
      <w:pPr>
        <w:ind w:left="0" w:hanging="2"/>
        <w:rPr>
          <w:u w:val="single"/>
        </w:rPr>
      </w:pPr>
    </w:p>
    <w:p w:rsidR="00585A88" w:rsidRDefault="00585A88" w:rsidP="00905BD1">
      <w:pPr>
        <w:ind w:left="0" w:hanging="2"/>
        <w:rPr>
          <w:u w:val="single"/>
        </w:rPr>
      </w:pPr>
    </w:p>
    <w:p w:rsidR="00585A88" w:rsidRDefault="00044EC1" w:rsidP="00905BD1">
      <w:pPr>
        <w:ind w:left="0" w:hanging="2"/>
      </w:pPr>
      <w:r>
        <w:t>Part I – General information</w:t>
      </w:r>
    </w:p>
    <w:tbl>
      <w:tblPr>
        <w:tblStyle w:val="a"/>
        <w:tblW w:w="9026" w:type="dxa"/>
        <w:tblInd w:w="-5" w:type="dxa"/>
        <w:tblLayout w:type="fixed"/>
        <w:tblLook w:val="0000" w:firstRow="0" w:lastRow="0" w:firstColumn="0" w:lastColumn="0" w:noHBand="0" w:noVBand="0"/>
      </w:tblPr>
      <w:tblGrid>
        <w:gridCol w:w="9026"/>
      </w:tblGrid>
      <w:tr w:rsidR="00585A88">
        <w:tc>
          <w:tcPr>
            <w:tcW w:w="9026"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t xml:space="preserve">Project: </w:t>
            </w:r>
            <w:r>
              <w:rPr>
                <w:b/>
              </w:rPr>
              <w:t xml:space="preserve">MOLOC “Low Carbon Urban Morphologies REF. PGI01979 – CUP C12D16000000007 Co- </w:t>
            </w:r>
            <w:proofErr w:type="spellStart"/>
            <w:r>
              <w:rPr>
                <w:b/>
              </w:rPr>
              <w:t>finanziato</w:t>
            </w:r>
            <w:proofErr w:type="spellEnd"/>
            <w:r>
              <w:rPr>
                <w:b/>
              </w:rPr>
              <w:t xml:space="preserve"> dal </w:t>
            </w:r>
            <w:proofErr w:type="spellStart"/>
            <w:r>
              <w:rPr>
                <w:b/>
              </w:rPr>
              <w:t>programma</w:t>
            </w:r>
            <w:proofErr w:type="spellEnd"/>
            <w:r>
              <w:rPr>
                <w:b/>
              </w:rPr>
              <w:t xml:space="preserve"> Interreg Europe 2014-2020”</w:t>
            </w:r>
          </w:p>
          <w:p w:rsidR="00585A88" w:rsidRDefault="00585A88" w:rsidP="00905BD1">
            <w:pPr>
              <w:spacing w:after="0"/>
              <w:ind w:left="0" w:hanging="2"/>
            </w:pPr>
          </w:p>
          <w:p w:rsidR="00585A88" w:rsidRDefault="00044EC1" w:rsidP="00905BD1">
            <w:pPr>
              <w:spacing w:after="0"/>
              <w:ind w:left="0" w:hanging="2"/>
            </w:pPr>
            <w:r>
              <w:t xml:space="preserve">Partner organisation(s) concerned:  </w:t>
            </w:r>
            <w:r>
              <w:rPr>
                <w:b/>
              </w:rPr>
              <w:t>City of Turin</w:t>
            </w:r>
          </w:p>
          <w:p w:rsidR="00585A88" w:rsidRDefault="00585A88" w:rsidP="00905BD1">
            <w:pPr>
              <w:spacing w:after="0"/>
              <w:ind w:left="0" w:hanging="2"/>
            </w:pPr>
          </w:p>
          <w:p w:rsidR="00585A88" w:rsidRDefault="00044EC1" w:rsidP="00905BD1">
            <w:pPr>
              <w:spacing w:after="0"/>
              <w:ind w:left="0" w:hanging="2"/>
            </w:pPr>
            <w:r>
              <w:t xml:space="preserve">Country: </w:t>
            </w:r>
            <w:r>
              <w:rPr>
                <w:b/>
              </w:rPr>
              <w:t>Italy</w:t>
            </w:r>
          </w:p>
          <w:p w:rsidR="00585A88" w:rsidRDefault="00585A88" w:rsidP="00905BD1">
            <w:pPr>
              <w:spacing w:after="0"/>
              <w:ind w:left="0" w:hanging="2"/>
            </w:pPr>
          </w:p>
          <w:p w:rsidR="00585A88" w:rsidRDefault="00044EC1" w:rsidP="00905BD1">
            <w:pPr>
              <w:pBdr>
                <w:top w:val="nil"/>
                <w:left w:val="nil"/>
                <w:bottom w:val="nil"/>
                <w:right w:val="nil"/>
                <w:between w:val="nil"/>
              </w:pBdr>
              <w:spacing w:after="0"/>
              <w:ind w:left="0" w:hanging="2"/>
              <w:rPr>
                <w:color w:val="000000"/>
              </w:rPr>
            </w:pPr>
            <w:r>
              <w:rPr>
                <w:color w:val="000000"/>
              </w:rPr>
              <w:t xml:space="preserve">NUTS2 region: </w:t>
            </w:r>
            <w:proofErr w:type="spellStart"/>
            <w:r>
              <w:rPr>
                <w:b/>
                <w:color w:val="000000"/>
              </w:rPr>
              <w:t>Piemonte</w:t>
            </w:r>
            <w:proofErr w:type="spellEnd"/>
          </w:p>
          <w:p w:rsidR="00585A88" w:rsidRDefault="00585A88" w:rsidP="00905BD1">
            <w:pPr>
              <w:spacing w:after="0"/>
              <w:ind w:left="0" w:hanging="2"/>
            </w:pPr>
          </w:p>
          <w:p w:rsidR="00585A88" w:rsidRDefault="00044EC1" w:rsidP="00905BD1">
            <w:pPr>
              <w:spacing w:after="0"/>
              <w:ind w:left="0" w:hanging="2"/>
            </w:pPr>
            <w:r>
              <w:t xml:space="preserve">Contact </w:t>
            </w:r>
            <w:proofErr w:type="spellStart"/>
            <w:r>
              <w:t>person:</w:t>
            </w:r>
            <w:r>
              <w:rPr>
                <w:b/>
              </w:rPr>
              <w:t>Liliana</w:t>
            </w:r>
            <w:proofErr w:type="spellEnd"/>
            <w:r>
              <w:rPr>
                <w:b/>
              </w:rPr>
              <w:t xml:space="preserve"> </w:t>
            </w:r>
            <w:proofErr w:type="spellStart"/>
            <w:r>
              <w:rPr>
                <w:b/>
              </w:rPr>
              <w:t>Mazza</w:t>
            </w:r>
            <w:proofErr w:type="spellEnd"/>
            <w:r>
              <w:rPr>
                <w:b/>
              </w:rPr>
              <w:t xml:space="preserve"> – Antonio D’Arpa</w:t>
            </w:r>
          </w:p>
          <w:p w:rsidR="00585A88" w:rsidRDefault="00585A88" w:rsidP="00905BD1">
            <w:pPr>
              <w:spacing w:after="0"/>
              <w:ind w:left="0" w:hanging="2"/>
            </w:pPr>
          </w:p>
          <w:p w:rsidR="00585A88" w:rsidRDefault="00044EC1" w:rsidP="00905BD1">
            <w:pPr>
              <w:spacing w:after="0"/>
              <w:ind w:left="0" w:hanging="2"/>
            </w:pPr>
            <w:r>
              <w:t xml:space="preserve">Email address: </w:t>
            </w:r>
            <w:hyperlink r:id="rId11">
              <w:r>
                <w:rPr>
                  <w:b/>
                  <w:color w:val="363438"/>
                  <w:u w:val="single"/>
                </w:rPr>
                <w:t>liliana.mazza@comune.Torino.it</w:t>
              </w:r>
            </w:hyperlink>
            <w:r>
              <w:rPr>
                <w:b/>
              </w:rPr>
              <w:t xml:space="preserve">, </w:t>
            </w:r>
            <w:r>
              <w:rPr>
                <w:b/>
                <w:u w:val="single"/>
              </w:rPr>
              <w:t>antonio.darpa@comune.torino.it</w:t>
            </w:r>
          </w:p>
          <w:p w:rsidR="00585A88" w:rsidRDefault="00585A88" w:rsidP="00905BD1">
            <w:pPr>
              <w:pBdr>
                <w:top w:val="nil"/>
                <w:left w:val="nil"/>
                <w:bottom w:val="nil"/>
                <w:right w:val="nil"/>
                <w:between w:val="nil"/>
              </w:pBdr>
              <w:tabs>
                <w:tab w:val="center" w:pos="4536"/>
                <w:tab w:val="right" w:pos="9072"/>
              </w:tabs>
              <w:spacing w:after="0"/>
              <w:ind w:left="0" w:hanging="2"/>
              <w:rPr>
                <w:color w:val="000000"/>
              </w:rPr>
            </w:pPr>
          </w:p>
          <w:p w:rsidR="00585A88" w:rsidRDefault="00044EC1" w:rsidP="00905BD1">
            <w:pPr>
              <w:spacing w:after="0"/>
              <w:ind w:left="0" w:hanging="2"/>
            </w:pPr>
            <w:r>
              <w:t xml:space="preserve">Phone number: </w:t>
            </w:r>
            <w:r>
              <w:rPr>
                <w:b/>
              </w:rPr>
              <w:t>+39 01101130417  cell: +39 3494161517</w:t>
            </w:r>
          </w:p>
          <w:p w:rsidR="00585A88" w:rsidRDefault="00585A88" w:rsidP="00905BD1">
            <w:pPr>
              <w:spacing w:after="0"/>
              <w:ind w:left="0" w:hanging="2"/>
            </w:pPr>
          </w:p>
        </w:tc>
      </w:tr>
    </w:tbl>
    <w:p w:rsidR="00585A88" w:rsidRDefault="00585A88" w:rsidP="00905BD1">
      <w:pPr>
        <w:ind w:left="0" w:hanging="2"/>
      </w:pPr>
    </w:p>
    <w:p w:rsidR="00585A88" w:rsidRDefault="00044EC1" w:rsidP="00905BD1">
      <w:pPr>
        <w:ind w:left="0" w:hanging="2"/>
      </w:pPr>
      <w:r>
        <w:t>Part II – Policy context</w:t>
      </w:r>
    </w:p>
    <w:tbl>
      <w:tblPr>
        <w:tblStyle w:val="a0"/>
        <w:tblW w:w="9838" w:type="dxa"/>
        <w:tblInd w:w="-5" w:type="dxa"/>
        <w:tblLayout w:type="fixed"/>
        <w:tblLook w:val="0000" w:firstRow="0" w:lastRow="0" w:firstColumn="0" w:lastColumn="0" w:noHBand="0" w:noVBand="0"/>
      </w:tblPr>
      <w:tblGrid>
        <w:gridCol w:w="9838"/>
      </w:tblGrid>
      <w:tr w:rsidR="00585A88">
        <w:tc>
          <w:tcPr>
            <w:tcW w:w="9838"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t xml:space="preserve">The Action Plan aims to impact:  </w:t>
            </w:r>
            <w:r>
              <w:tab/>
            </w:r>
            <w:r>
              <w:rPr>
                <w:rFonts w:ascii="Noto Sans Symbols" w:eastAsia="Noto Sans Symbols" w:hAnsi="Noto Sans Symbols" w:cs="Noto Sans Symbols"/>
              </w:rPr>
              <w:t>€</w:t>
            </w:r>
            <w:r>
              <w:tab/>
              <w:t>Investment for Growth and Jobs programme</w:t>
            </w:r>
          </w:p>
          <w:p w:rsidR="00585A88" w:rsidRDefault="00044EC1" w:rsidP="00905BD1">
            <w:pPr>
              <w:spacing w:after="0"/>
              <w:ind w:left="0" w:hanging="2"/>
            </w:pPr>
            <w:r>
              <w:tab/>
            </w:r>
            <w:r>
              <w:tab/>
            </w:r>
            <w:r>
              <w:tab/>
              <w:t xml:space="preserve">                          </w:t>
            </w:r>
            <w:r>
              <w:rPr>
                <w:rFonts w:ascii="Noto Sans Symbols" w:eastAsia="Noto Sans Symbols" w:hAnsi="Noto Sans Symbols" w:cs="Noto Sans Symbols"/>
              </w:rPr>
              <w:t>€</w:t>
            </w:r>
            <w:r>
              <w:t xml:space="preserve">           European Territorial Cooperation programme</w:t>
            </w:r>
          </w:p>
          <w:p w:rsidR="00585A88" w:rsidRDefault="00044EC1" w:rsidP="00905BD1">
            <w:pPr>
              <w:spacing w:after="0"/>
              <w:ind w:left="0" w:hanging="2"/>
            </w:pPr>
            <w:r>
              <w:t xml:space="preserve"> </w:t>
            </w:r>
            <w:r>
              <w:tab/>
              <w:t>X</w:t>
            </w:r>
            <w:r>
              <w:tab/>
              <w:t>Other regional development policy instrument</w:t>
            </w:r>
          </w:p>
          <w:p w:rsidR="00585A88" w:rsidRDefault="00585A88" w:rsidP="00905BD1">
            <w:pPr>
              <w:spacing w:after="0"/>
              <w:ind w:left="0" w:hanging="2"/>
            </w:pPr>
          </w:p>
          <w:p w:rsidR="00585A88" w:rsidRDefault="00044EC1" w:rsidP="00905BD1">
            <w:pPr>
              <w:spacing w:after="0"/>
              <w:ind w:left="0" w:hanging="2"/>
            </w:pPr>
            <w:r>
              <w:t xml:space="preserve">Name of the policy instrument(s) addressed: </w:t>
            </w:r>
            <w:r>
              <w:rPr>
                <w:b/>
              </w:rPr>
              <w:t xml:space="preserve">Piano </w:t>
            </w:r>
            <w:proofErr w:type="spellStart"/>
            <w:r>
              <w:rPr>
                <w:b/>
              </w:rPr>
              <w:t>Regolatore</w:t>
            </w:r>
            <w:proofErr w:type="spellEnd"/>
            <w:r>
              <w:rPr>
                <w:b/>
              </w:rPr>
              <w:t xml:space="preserve"> </w:t>
            </w:r>
            <w:proofErr w:type="spellStart"/>
            <w:r>
              <w:rPr>
                <w:b/>
              </w:rPr>
              <w:t>Generale</w:t>
            </w:r>
            <w:proofErr w:type="spellEnd"/>
            <w:r>
              <w:rPr>
                <w:b/>
              </w:rPr>
              <w:t xml:space="preserve"> </w:t>
            </w:r>
            <w:proofErr w:type="spellStart"/>
            <w:r>
              <w:rPr>
                <w:b/>
              </w:rPr>
              <w:t>della</w:t>
            </w:r>
            <w:proofErr w:type="spellEnd"/>
            <w:r>
              <w:rPr>
                <w:b/>
              </w:rPr>
              <w:t xml:space="preserve"> </w:t>
            </w:r>
            <w:proofErr w:type="spellStart"/>
            <w:r>
              <w:rPr>
                <w:b/>
              </w:rPr>
              <w:t>Città</w:t>
            </w:r>
            <w:proofErr w:type="spellEnd"/>
            <w:r>
              <w:rPr>
                <w:b/>
              </w:rPr>
              <w:t xml:space="preserve"> di Torino - General Master Plan of the City of Torino</w:t>
            </w:r>
          </w:p>
          <w:p w:rsidR="00585A88" w:rsidRDefault="00585A88" w:rsidP="00905BD1">
            <w:pPr>
              <w:spacing w:after="0"/>
              <w:ind w:left="0" w:hanging="2"/>
            </w:pPr>
          </w:p>
          <w:p w:rsidR="00585A88" w:rsidRDefault="00585A88" w:rsidP="00905BD1">
            <w:pPr>
              <w:spacing w:after="0"/>
              <w:ind w:left="0" w:hanging="2"/>
            </w:pPr>
          </w:p>
          <w:p w:rsidR="00585A88" w:rsidRDefault="00044EC1" w:rsidP="00905BD1">
            <w:pPr>
              <w:spacing w:after="0"/>
              <w:ind w:left="0" w:hanging="2"/>
            </w:pPr>
            <w:bookmarkStart w:id="1" w:name="_gjdgxs" w:colFirst="0" w:colLast="0"/>
            <w:bookmarkEnd w:id="1"/>
            <w:r>
              <w:t xml:space="preserve">Further details on the policy context and the way the action plan should contribute to improve the policy instruments: </w:t>
            </w:r>
          </w:p>
          <w:p w:rsidR="00585A88" w:rsidRDefault="00585A88" w:rsidP="00905BD1">
            <w:pPr>
              <w:spacing w:after="0"/>
              <w:ind w:left="0" w:hanging="2"/>
            </w:pPr>
          </w:p>
          <w:p w:rsidR="00585A88" w:rsidRDefault="00044EC1" w:rsidP="00905BD1">
            <w:pPr>
              <w:pBdr>
                <w:top w:val="nil"/>
                <w:left w:val="nil"/>
                <w:bottom w:val="nil"/>
                <w:right w:val="nil"/>
                <w:between w:val="nil"/>
              </w:pBdr>
              <w:spacing w:after="0"/>
              <w:ind w:left="0" w:hanging="2"/>
              <w:rPr>
                <w:color w:val="000000"/>
              </w:rPr>
            </w:pPr>
            <w:r>
              <w:rPr>
                <w:color w:val="000000"/>
              </w:rPr>
              <w:t>The City of Torino, after 25 years since the approval of its General Master-Plan (GMP), set itself the goal of updating it by activating policies aiming at improving the quality of life of its citizens. The environment, in its widest meaning, is the focus leading the whole updating process through an holistic approach and by adopting local strategies, awareness rising and training activities.</w:t>
            </w:r>
          </w:p>
          <w:p w:rsidR="00585A88" w:rsidRDefault="00044EC1" w:rsidP="00905BD1">
            <w:pPr>
              <w:pBdr>
                <w:top w:val="nil"/>
                <w:left w:val="nil"/>
                <w:bottom w:val="nil"/>
                <w:right w:val="nil"/>
                <w:between w:val="nil"/>
              </w:pBdr>
              <w:spacing w:after="0"/>
              <w:ind w:left="0" w:hanging="2"/>
              <w:rPr>
                <w:color w:val="000000"/>
              </w:rPr>
            </w:pPr>
            <w:r>
              <w:rPr>
                <w:color w:val="000000"/>
              </w:rPr>
              <w:t>The GMP is the planning tool for the whole municipal territory that identifies: zoning, building ratio index, designated use of the single areas, viability and the rules by which the city can change and that safeguard historical buildings and environment.</w:t>
            </w:r>
          </w:p>
          <w:p w:rsidR="00585A88" w:rsidRDefault="00044EC1" w:rsidP="00905BD1">
            <w:pPr>
              <w:pBdr>
                <w:top w:val="nil"/>
                <w:left w:val="nil"/>
                <w:bottom w:val="nil"/>
                <w:right w:val="nil"/>
                <w:between w:val="nil"/>
              </w:pBdr>
              <w:spacing w:after="0"/>
              <w:ind w:left="0" w:hanging="2"/>
              <w:rPr>
                <w:i/>
                <w:color w:val="000000"/>
              </w:rPr>
            </w:pPr>
            <w:r>
              <w:rPr>
                <w:color w:val="000000"/>
              </w:rPr>
              <w:t xml:space="preserve">The general guidelines are about the future development of the city in respect of its current economic and demographic situation. The Urban Planning Office of the City is in charge of updating the GMP and it takes advantage of universities and local territorial bodies to further </w:t>
            </w:r>
            <w:proofErr w:type="spellStart"/>
            <w:r>
              <w:rPr>
                <w:color w:val="000000"/>
              </w:rPr>
              <w:t>analyze</w:t>
            </w:r>
            <w:proofErr w:type="spellEnd"/>
            <w:r>
              <w:rPr>
                <w:color w:val="000000"/>
              </w:rPr>
              <w:t xml:space="preserve"> specific issues. </w:t>
            </w:r>
          </w:p>
        </w:tc>
      </w:tr>
      <w:tr w:rsidR="00585A88">
        <w:tc>
          <w:tcPr>
            <w:tcW w:w="9838"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tc>
      </w:tr>
    </w:tbl>
    <w:p w:rsidR="00585A88" w:rsidRDefault="00585A88" w:rsidP="00905BD1">
      <w:pPr>
        <w:ind w:left="0" w:hanging="2"/>
      </w:pPr>
    </w:p>
    <w:p w:rsidR="00585A88" w:rsidRDefault="00044EC1" w:rsidP="00905BD1">
      <w:pPr>
        <w:pBdr>
          <w:top w:val="nil"/>
          <w:left w:val="nil"/>
          <w:bottom w:val="nil"/>
          <w:right w:val="nil"/>
          <w:between w:val="nil"/>
        </w:pBdr>
        <w:ind w:left="0" w:hanging="2"/>
        <w:rPr>
          <w:b/>
          <w:color w:val="000000"/>
        </w:rPr>
      </w:pPr>
      <w:r>
        <w:rPr>
          <w:b/>
          <w:color w:val="000000"/>
        </w:rPr>
        <w:t>Part III – Details of the actions envisaged</w:t>
      </w:r>
    </w:p>
    <w:tbl>
      <w:tblPr>
        <w:tblStyle w:val="a1"/>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rPr>
                <w:b/>
              </w:rPr>
              <w:t>ACTION 1:</w:t>
            </w:r>
          </w:p>
          <w:p w:rsidR="00585A88" w:rsidRDefault="00044EC1" w:rsidP="00905BD1">
            <w:pPr>
              <w:spacing w:after="0"/>
              <w:ind w:left="0" w:hanging="2"/>
            </w:pPr>
            <w:r>
              <w:t xml:space="preserve">Name of the action: </w:t>
            </w:r>
            <w:r>
              <w:rPr>
                <w:b/>
              </w:rPr>
              <w:t xml:space="preserve">Development of an environmental performance certification for the transformation areas (brownfield) and for the single buildings </w:t>
            </w:r>
            <w:r w:rsidR="00905BD1">
              <w:rPr>
                <w:b/>
              </w:rPr>
              <w:t>foreseen</w:t>
            </w:r>
            <w:r>
              <w:rPr>
                <w:b/>
              </w:rPr>
              <w:t xml:space="preserve"> in the General Master Plan of the City of Torino to improve its environmental quality. </w:t>
            </w:r>
          </w:p>
          <w:p w:rsidR="00585A88" w:rsidRDefault="00585A88" w:rsidP="00905BD1">
            <w:pPr>
              <w:spacing w:after="0"/>
              <w:ind w:left="0" w:hanging="2"/>
            </w:pPr>
          </w:p>
          <w:p w:rsidR="00585A88" w:rsidRDefault="00044EC1" w:rsidP="00905BD1">
            <w:pPr>
              <w:numPr>
                <w:ilvl w:val="0"/>
                <w:numId w:val="1"/>
              </w:numPr>
              <w:pBdr>
                <w:top w:val="nil"/>
                <w:left w:val="nil"/>
                <w:bottom w:val="nil"/>
                <w:right w:val="nil"/>
                <w:between w:val="nil"/>
              </w:pBdr>
              <w:spacing w:after="0" w:line="240" w:lineRule="auto"/>
              <w:ind w:left="0" w:hanging="2"/>
              <w:rPr>
                <w:color w:val="000000"/>
              </w:rPr>
            </w:pPr>
            <w:r>
              <w:rPr>
                <w:b/>
                <w:color w:val="000000"/>
              </w:rPr>
              <w:t xml:space="preserve">Relevance to the project </w:t>
            </w:r>
            <w:r>
              <w:rPr>
                <w:i/>
                <w:color w:val="000000"/>
              </w:rPr>
              <w:t>(please describe how this action derives from the project and in particular from the interregional exchange of experience. Where does the inspiration for this action come from?)</w:t>
            </w:r>
          </w:p>
          <w:p w:rsidR="00585A88" w:rsidRDefault="00585A88" w:rsidP="00905BD1">
            <w:pPr>
              <w:pBdr>
                <w:top w:val="nil"/>
                <w:left w:val="nil"/>
                <w:bottom w:val="nil"/>
                <w:right w:val="nil"/>
                <w:between w:val="nil"/>
              </w:pBdr>
              <w:tabs>
                <w:tab w:val="center" w:pos="4536"/>
                <w:tab w:val="right" w:pos="9072"/>
              </w:tabs>
              <w:spacing w:after="0"/>
              <w:ind w:left="0" w:hanging="2"/>
              <w:rPr>
                <w:color w:val="000000"/>
              </w:rPr>
            </w:pPr>
          </w:p>
          <w:p w:rsidR="00585A88" w:rsidRDefault="00044EC1" w:rsidP="00905BD1">
            <w:pPr>
              <w:spacing w:after="0"/>
              <w:ind w:left="0" w:hanging="2"/>
            </w:pPr>
            <w:r>
              <w:t xml:space="preserve">The action, carried out together with the </w:t>
            </w:r>
            <w:proofErr w:type="spellStart"/>
            <w:r>
              <w:t>Piemonte</w:t>
            </w:r>
            <w:proofErr w:type="spellEnd"/>
            <w:r>
              <w:t xml:space="preserve"> Region and the Metropolitan Region, will entail lower carbon emissions in the atmosphere and the improvement of other indicators such as soil consumption, energy consumption, sustainable mobility, etc. The action will capitalize on the results of the Interreg Med CESBAMED project</w:t>
            </w:r>
            <w:r>
              <w:rPr>
                <w:vertAlign w:val="superscript"/>
              </w:rPr>
              <w:footnoteReference w:id="1"/>
            </w:r>
            <w:r>
              <w:t xml:space="preserve"> that the City of Torino led (final conference held in Torino on October 11</w:t>
            </w:r>
            <w:r>
              <w:rPr>
                <w:vertAlign w:val="superscript"/>
              </w:rPr>
              <w:t>th</w:t>
            </w:r>
            <w:r>
              <w:t xml:space="preserve"> 2019) while the experiences acknowledged thanks to MOLOC - Hamburg </w:t>
            </w:r>
            <w:proofErr w:type="spellStart"/>
            <w:r>
              <w:t>Hafen</w:t>
            </w:r>
            <w:proofErr w:type="spellEnd"/>
            <w:r>
              <w:t xml:space="preserve"> City and social housing in Lille - were extremely useful to define the environmental aspects to be taken into account and investigated further in the GMP.</w:t>
            </w:r>
          </w:p>
          <w:p w:rsidR="00585A88" w:rsidRDefault="00044EC1" w:rsidP="00905BD1">
            <w:pPr>
              <w:spacing w:after="0"/>
              <w:ind w:left="0" w:hanging="2"/>
            </w:pPr>
            <w:r>
              <w:t xml:space="preserve">The study visits in Hamburg, Lille and Katowice were extremely useful to understand the best practices in place in MOLOC partners’ countries. More into detail, the </w:t>
            </w:r>
            <w:proofErr w:type="spellStart"/>
            <w:r>
              <w:t>HafenCity</w:t>
            </w:r>
            <w:proofErr w:type="spellEnd"/>
            <w:r>
              <w:t xml:space="preserve"> Master Plan</w:t>
            </w:r>
            <w:r>
              <w:rPr>
                <w:vertAlign w:val="superscript"/>
              </w:rPr>
              <w:footnoteReference w:id="2"/>
            </w:r>
            <w:r>
              <w:t xml:space="preserve"> and the Climate Protection Concept in the IBA area</w:t>
            </w:r>
            <w:r>
              <w:rPr>
                <w:vertAlign w:val="superscript"/>
              </w:rPr>
              <w:footnoteReference w:id="3"/>
            </w:r>
            <w:r>
              <w:t xml:space="preserve"> were extremely interesting since they are the largest projects of urban transformation in Europe and most importantly they’ve addressed environmental issues and found remarkable solutions dealing with the energetic transition of buildings in order to achieve the a low carbon city, a goal that the City of Torino has committed to by signing the Covenant of Mayors. Also the selection of urban projects presented by Lille - the eco-</w:t>
            </w:r>
            <w:proofErr w:type="spellStart"/>
            <w:r>
              <w:t>neighborhood</w:t>
            </w:r>
            <w:proofErr w:type="spellEnd"/>
            <w:r>
              <w:t xml:space="preserve"> “Rives de la Haute </w:t>
            </w:r>
            <w:proofErr w:type="spellStart"/>
            <w:r>
              <w:t>Deule</w:t>
            </w:r>
            <w:proofErr w:type="spellEnd"/>
            <w:r>
              <w:t xml:space="preserve">”, the “Sustainable Housing Centre”, the urban park “Jean-Baptiste </w:t>
            </w:r>
            <w:proofErr w:type="spellStart"/>
            <w:r>
              <w:t>Lebas</w:t>
            </w:r>
            <w:proofErr w:type="spellEnd"/>
            <w:r>
              <w:t>” and the “</w:t>
            </w:r>
            <w:proofErr w:type="spellStart"/>
            <w:r>
              <w:t>Pépinière</w:t>
            </w:r>
            <w:proofErr w:type="spellEnd"/>
            <w:r>
              <w:t xml:space="preserve">” project were particularly significant to further </w:t>
            </w:r>
            <w:proofErr w:type="spellStart"/>
            <w:r>
              <w:t>analyze</w:t>
            </w:r>
            <w:proofErr w:type="spellEnd"/>
            <w:r>
              <w:t xml:space="preserve"> similar issues in the updating process of the GMP</w:t>
            </w:r>
            <w:r>
              <w:rPr>
                <w:vertAlign w:val="superscript"/>
              </w:rPr>
              <w:footnoteReference w:id="4"/>
            </w:r>
            <w:r>
              <w:t xml:space="preserve">. Finally, the study visit in </w:t>
            </w:r>
            <w:r>
              <w:lastRenderedPageBreak/>
              <w:t>Katowice</w:t>
            </w:r>
            <w:r>
              <w:rPr>
                <w:vertAlign w:val="superscript"/>
              </w:rPr>
              <w:footnoteReference w:id="5"/>
            </w:r>
            <w:r>
              <w:t xml:space="preserve"> highlighted how some brownfields might be re-qualified into parks or into other challenging venues (congress centres, services, etc.). All the visits were important in order to acknowledge different visions and methods to solve common problems and to share an open minded culture. </w:t>
            </w:r>
          </w:p>
          <w:p w:rsidR="0043505D" w:rsidRDefault="0043505D" w:rsidP="00905BD1">
            <w:pPr>
              <w:spacing w:after="0"/>
              <w:ind w:left="0" w:hanging="2"/>
            </w:pPr>
          </w:p>
          <w:p w:rsidR="0043505D" w:rsidRDefault="0043505D" w:rsidP="0043505D">
            <w:pPr>
              <w:keepNext/>
              <w:pBdr>
                <w:top w:val="nil"/>
                <w:left w:val="nil"/>
                <w:bottom w:val="nil"/>
                <w:right w:val="nil"/>
                <w:between w:val="nil"/>
              </w:pBdr>
              <w:spacing w:after="0"/>
              <w:ind w:left="0" w:hanging="2"/>
              <w:jc w:val="center"/>
            </w:pPr>
            <w:r>
              <w:rPr>
                <w:noProof/>
                <w:color w:val="FF0000"/>
                <w:lang w:val="fr-FR" w:eastAsia="fr-FR"/>
              </w:rPr>
              <w:drawing>
                <wp:inline distT="0" distB="0" distL="0" distR="0" wp14:anchorId="3AF76F89" wp14:editId="417EA553">
                  <wp:extent cx="3924300" cy="1962150"/>
                  <wp:effectExtent l="0" t="0" r="0" b="0"/>
                  <wp:docPr id="7" name="Image 7" descr="Z:\dirurba\MOLOC\10. Etudes, productions\9. Good_practices\PP1 Lill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irurba\MOLOC\10. Etudes, productions\9. Good_practices\PP1 Lille\PHO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4300" cy="1962150"/>
                          </a:xfrm>
                          <a:prstGeom prst="rect">
                            <a:avLst/>
                          </a:prstGeom>
                          <a:noFill/>
                          <a:ln>
                            <a:noFill/>
                          </a:ln>
                        </pic:spPr>
                      </pic:pic>
                    </a:graphicData>
                  </a:graphic>
                </wp:inline>
              </w:drawing>
            </w:r>
          </w:p>
          <w:p w:rsidR="00585A88" w:rsidRPr="00302141" w:rsidRDefault="0043505D" w:rsidP="0043505D">
            <w:pPr>
              <w:spacing w:before="120" w:after="120"/>
              <w:ind w:left="0" w:hanging="2"/>
              <w:jc w:val="center"/>
              <w:rPr>
                <w:i/>
                <w:sz w:val="18"/>
                <w:szCs w:val="18"/>
                <w:lang w:val="fr-FR"/>
              </w:rPr>
            </w:pPr>
            <w:r w:rsidRPr="00302141">
              <w:rPr>
                <w:i/>
                <w:sz w:val="18"/>
                <w:szCs w:val="18"/>
                <w:lang w:val="fr-FR"/>
              </w:rPr>
              <w:t xml:space="preserve">Figure </w:t>
            </w:r>
            <w:r w:rsidRPr="0043505D">
              <w:rPr>
                <w:i/>
                <w:sz w:val="18"/>
                <w:szCs w:val="18"/>
              </w:rPr>
              <w:fldChar w:fldCharType="begin"/>
            </w:r>
            <w:r w:rsidRPr="00302141">
              <w:rPr>
                <w:i/>
                <w:sz w:val="18"/>
                <w:szCs w:val="18"/>
                <w:lang w:val="fr-FR"/>
              </w:rPr>
              <w:instrText xml:space="preserve"> SEQ Figure \* ARABIC </w:instrText>
            </w:r>
            <w:r w:rsidRPr="0043505D">
              <w:rPr>
                <w:i/>
                <w:sz w:val="18"/>
                <w:szCs w:val="18"/>
              </w:rPr>
              <w:fldChar w:fldCharType="separate"/>
            </w:r>
            <w:r w:rsidR="00302141" w:rsidRPr="00302141">
              <w:rPr>
                <w:i/>
                <w:noProof/>
                <w:sz w:val="18"/>
                <w:szCs w:val="18"/>
                <w:lang w:val="fr-FR"/>
              </w:rPr>
              <w:t>1</w:t>
            </w:r>
            <w:r w:rsidRPr="0043505D">
              <w:rPr>
                <w:i/>
                <w:sz w:val="18"/>
                <w:szCs w:val="18"/>
              </w:rPr>
              <w:fldChar w:fldCharType="end"/>
            </w:r>
            <w:r w:rsidRPr="00302141">
              <w:rPr>
                <w:i/>
                <w:sz w:val="18"/>
                <w:szCs w:val="18"/>
                <w:lang w:val="fr-FR"/>
              </w:rPr>
              <w:t xml:space="preserve"> - </w:t>
            </w:r>
            <w:proofErr w:type="spellStart"/>
            <w:r w:rsidRPr="00302141">
              <w:rPr>
                <w:i/>
                <w:sz w:val="18"/>
                <w:szCs w:val="18"/>
                <w:lang w:val="fr-FR"/>
              </w:rPr>
              <w:t>Lille's</w:t>
            </w:r>
            <w:proofErr w:type="spellEnd"/>
            <w:r w:rsidRPr="00302141">
              <w:rPr>
                <w:i/>
                <w:sz w:val="18"/>
                <w:szCs w:val="18"/>
                <w:lang w:val="fr-FR"/>
              </w:rPr>
              <w:t xml:space="preserve"> </w:t>
            </w:r>
            <w:proofErr w:type="spellStart"/>
            <w:r w:rsidRPr="00302141">
              <w:rPr>
                <w:i/>
                <w:sz w:val="18"/>
                <w:szCs w:val="18"/>
                <w:lang w:val="fr-FR"/>
              </w:rPr>
              <w:t>sustainable</w:t>
            </w:r>
            <w:proofErr w:type="spellEnd"/>
            <w:r w:rsidRPr="00302141">
              <w:rPr>
                <w:i/>
                <w:sz w:val="18"/>
                <w:szCs w:val="18"/>
                <w:lang w:val="fr-FR"/>
              </w:rPr>
              <w:t xml:space="preserve"> </w:t>
            </w:r>
            <w:proofErr w:type="spellStart"/>
            <w:r w:rsidRPr="00302141">
              <w:rPr>
                <w:i/>
                <w:sz w:val="18"/>
                <w:szCs w:val="18"/>
                <w:lang w:val="fr-FR"/>
              </w:rPr>
              <w:t>housing</w:t>
            </w:r>
            <w:proofErr w:type="spellEnd"/>
            <w:r w:rsidRPr="00302141">
              <w:rPr>
                <w:i/>
                <w:sz w:val="18"/>
                <w:szCs w:val="18"/>
                <w:lang w:val="fr-FR"/>
              </w:rPr>
              <w:t xml:space="preserve"> centre ("Maison de l'Habitat Durable")</w:t>
            </w:r>
          </w:p>
          <w:p w:rsidR="00585A88" w:rsidRPr="0043505D" w:rsidRDefault="00585A88" w:rsidP="00905BD1">
            <w:pPr>
              <w:pBdr>
                <w:top w:val="nil"/>
                <w:left w:val="nil"/>
                <w:bottom w:val="nil"/>
                <w:right w:val="nil"/>
                <w:between w:val="nil"/>
              </w:pBdr>
              <w:spacing w:after="0"/>
              <w:ind w:left="0" w:hanging="2"/>
              <w:rPr>
                <w:color w:val="FF0000"/>
                <w:lang w:val="fr-FR"/>
              </w:rPr>
            </w:pPr>
          </w:p>
          <w:p w:rsidR="0043505D" w:rsidRDefault="0043505D" w:rsidP="0043505D">
            <w:pPr>
              <w:keepNext/>
              <w:pBdr>
                <w:top w:val="nil"/>
                <w:left w:val="nil"/>
                <w:bottom w:val="nil"/>
                <w:right w:val="nil"/>
                <w:between w:val="nil"/>
              </w:pBdr>
              <w:spacing w:after="0"/>
              <w:ind w:left="0" w:hanging="2"/>
              <w:jc w:val="center"/>
            </w:pPr>
            <w:r>
              <w:rPr>
                <w:noProof/>
                <w:lang w:val="fr-FR" w:eastAsia="fr-FR"/>
              </w:rPr>
              <w:drawing>
                <wp:inline distT="0" distB="0" distL="0" distR="0" wp14:anchorId="0B0CFD4E" wp14:editId="0C5E591A">
                  <wp:extent cx="4124325" cy="209943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24763" cy="2099656"/>
                          </a:xfrm>
                          <a:prstGeom prst="rect">
                            <a:avLst/>
                          </a:prstGeom>
                        </pic:spPr>
                      </pic:pic>
                    </a:graphicData>
                  </a:graphic>
                </wp:inline>
              </w:drawing>
            </w:r>
          </w:p>
          <w:p w:rsidR="00585A88" w:rsidRPr="0043505D" w:rsidRDefault="0043505D" w:rsidP="0043505D">
            <w:pPr>
              <w:spacing w:before="120" w:after="120"/>
              <w:ind w:left="0" w:hanging="2"/>
              <w:jc w:val="center"/>
              <w:rPr>
                <w:i/>
                <w:sz w:val="18"/>
                <w:szCs w:val="18"/>
              </w:rPr>
            </w:pPr>
            <w:r w:rsidRPr="0043505D">
              <w:rPr>
                <w:i/>
                <w:sz w:val="18"/>
                <w:szCs w:val="18"/>
              </w:rPr>
              <w:t xml:space="preserve">Figure </w:t>
            </w:r>
            <w:r w:rsidRPr="0043505D">
              <w:rPr>
                <w:i/>
                <w:sz w:val="18"/>
                <w:szCs w:val="18"/>
              </w:rPr>
              <w:fldChar w:fldCharType="begin"/>
            </w:r>
            <w:r w:rsidRPr="0043505D">
              <w:rPr>
                <w:i/>
                <w:sz w:val="18"/>
                <w:szCs w:val="18"/>
              </w:rPr>
              <w:instrText xml:space="preserve"> SEQ Figure \* ARABIC </w:instrText>
            </w:r>
            <w:r w:rsidRPr="0043505D">
              <w:rPr>
                <w:i/>
                <w:sz w:val="18"/>
                <w:szCs w:val="18"/>
              </w:rPr>
              <w:fldChar w:fldCharType="separate"/>
            </w:r>
            <w:r w:rsidR="00302141">
              <w:rPr>
                <w:i/>
                <w:noProof/>
                <w:sz w:val="18"/>
                <w:szCs w:val="18"/>
              </w:rPr>
              <w:t>2</w:t>
            </w:r>
            <w:r w:rsidRPr="0043505D">
              <w:rPr>
                <w:i/>
                <w:sz w:val="18"/>
                <w:szCs w:val="18"/>
              </w:rPr>
              <w:fldChar w:fldCharType="end"/>
            </w:r>
            <w:r w:rsidRPr="0043505D">
              <w:rPr>
                <w:i/>
                <w:sz w:val="18"/>
                <w:szCs w:val="18"/>
              </w:rPr>
              <w:t xml:space="preserve"> Model of </w:t>
            </w:r>
            <w:proofErr w:type="spellStart"/>
            <w:r w:rsidRPr="0043505D">
              <w:rPr>
                <w:i/>
                <w:sz w:val="18"/>
                <w:szCs w:val="18"/>
              </w:rPr>
              <w:t>Hafen</w:t>
            </w:r>
            <w:proofErr w:type="spellEnd"/>
            <w:r w:rsidRPr="0043505D">
              <w:rPr>
                <w:i/>
                <w:sz w:val="18"/>
                <w:szCs w:val="18"/>
              </w:rPr>
              <w:t xml:space="preserve"> City planning in Hamburg</w:t>
            </w:r>
          </w:p>
          <w:p w:rsidR="00585A88" w:rsidRPr="0043505D" w:rsidRDefault="00585A88" w:rsidP="00905BD1">
            <w:pPr>
              <w:pBdr>
                <w:top w:val="nil"/>
                <w:left w:val="nil"/>
                <w:bottom w:val="nil"/>
                <w:right w:val="nil"/>
                <w:between w:val="nil"/>
              </w:pBdr>
              <w:spacing w:after="0"/>
              <w:ind w:left="0" w:hanging="2"/>
              <w:rPr>
                <w:color w:val="FF0000"/>
              </w:rPr>
            </w:pPr>
          </w:p>
          <w:p w:rsidR="00585A88" w:rsidRPr="0043505D" w:rsidRDefault="00585A88" w:rsidP="00905BD1">
            <w:pPr>
              <w:pBdr>
                <w:top w:val="nil"/>
                <w:left w:val="nil"/>
                <w:bottom w:val="nil"/>
                <w:right w:val="nil"/>
                <w:between w:val="nil"/>
              </w:pBdr>
              <w:spacing w:after="0"/>
              <w:ind w:left="0" w:hanging="2"/>
              <w:rPr>
                <w:color w:val="FF0000"/>
              </w:rPr>
            </w:pPr>
          </w:p>
          <w:p w:rsidR="00585A88" w:rsidRPr="0043505D" w:rsidRDefault="00585A88" w:rsidP="00905BD1">
            <w:pPr>
              <w:pBdr>
                <w:top w:val="nil"/>
                <w:left w:val="nil"/>
                <w:bottom w:val="nil"/>
                <w:right w:val="nil"/>
                <w:between w:val="nil"/>
              </w:pBdr>
              <w:spacing w:after="0"/>
              <w:ind w:left="0" w:hanging="2"/>
              <w:rPr>
                <w:color w:val="FF0000"/>
              </w:rPr>
            </w:pPr>
          </w:p>
          <w:p w:rsidR="00585A88" w:rsidRDefault="00044EC1" w:rsidP="00905BD1">
            <w:pPr>
              <w:keepNext/>
              <w:spacing w:after="0"/>
              <w:ind w:left="0" w:hanging="2"/>
              <w:jc w:val="center"/>
            </w:pPr>
            <w:r>
              <w:rPr>
                <w:noProof/>
                <w:lang w:val="fr-FR" w:eastAsia="fr-FR"/>
              </w:rPr>
              <w:lastRenderedPageBreak/>
              <w:drawing>
                <wp:inline distT="0" distB="0" distL="114300" distR="114300" wp14:anchorId="29441D2F" wp14:editId="352051AB">
                  <wp:extent cx="3200400" cy="3028950"/>
                  <wp:effectExtent l="0" t="0" r="0" b="0"/>
                  <wp:docPr id="10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199898" cy="3028475"/>
                          </a:xfrm>
                          <a:prstGeom prst="rect">
                            <a:avLst/>
                          </a:prstGeom>
                          <a:ln/>
                        </pic:spPr>
                      </pic:pic>
                    </a:graphicData>
                  </a:graphic>
                </wp:inline>
              </w:drawing>
            </w:r>
          </w:p>
          <w:p w:rsidR="00585A88" w:rsidRDefault="00044EC1" w:rsidP="00905BD1">
            <w:pPr>
              <w:spacing w:before="120" w:after="120"/>
              <w:ind w:left="0" w:hanging="2"/>
              <w:jc w:val="center"/>
              <w:rPr>
                <w:sz w:val="18"/>
                <w:szCs w:val="18"/>
              </w:rPr>
            </w:pPr>
            <w:proofErr w:type="spellStart"/>
            <w:r>
              <w:rPr>
                <w:i/>
                <w:sz w:val="18"/>
                <w:szCs w:val="18"/>
              </w:rPr>
              <w:t>Figura</w:t>
            </w:r>
            <w:proofErr w:type="spellEnd"/>
            <w:r>
              <w:rPr>
                <w:i/>
                <w:sz w:val="18"/>
                <w:szCs w:val="18"/>
              </w:rPr>
              <w:t xml:space="preserve"> 3 Picture of Katowice's culture zone</w:t>
            </w:r>
            <w:r>
              <w:rPr>
                <w:i/>
                <w:sz w:val="18"/>
                <w:szCs w:val="18"/>
                <w:vertAlign w:val="superscript"/>
              </w:rPr>
              <w:footnoteReference w:id="6"/>
            </w:r>
          </w:p>
          <w:p w:rsidR="00585A88" w:rsidRDefault="00585A88" w:rsidP="00905BD1">
            <w:pPr>
              <w:pBdr>
                <w:top w:val="nil"/>
                <w:left w:val="nil"/>
                <w:bottom w:val="nil"/>
                <w:right w:val="nil"/>
                <w:between w:val="nil"/>
              </w:pBdr>
              <w:spacing w:after="0"/>
              <w:ind w:left="0" w:hanging="2"/>
              <w:rPr>
                <w:color w:val="FF0000"/>
              </w:rPr>
            </w:pPr>
          </w:p>
          <w:p w:rsidR="00585A88" w:rsidRDefault="00044EC1" w:rsidP="00905BD1">
            <w:pPr>
              <w:numPr>
                <w:ilvl w:val="0"/>
                <w:numId w:val="1"/>
              </w:numPr>
              <w:pBdr>
                <w:top w:val="nil"/>
                <w:left w:val="nil"/>
                <w:bottom w:val="nil"/>
                <w:right w:val="nil"/>
                <w:between w:val="nil"/>
              </w:pBdr>
              <w:spacing w:after="0" w:line="240" w:lineRule="auto"/>
              <w:ind w:left="0" w:hanging="2"/>
              <w:rPr>
                <w:color w:val="000000"/>
              </w:rPr>
            </w:pPr>
            <w:r>
              <w:rPr>
                <w:b/>
                <w:color w:val="000000"/>
              </w:rPr>
              <w:t xml:space="preserve">Nature of the action </w:t>
            </w:r>
          </w:p>
          <w:p w:rsidR="00447A12" w:rsidRDefault="00447A12" w:rsidP="00447A12">
            <w:pPr>
              <w:spacing w:after="0"/>
              <w:ind w:left="-2" w:firstLineChars="0" w:firstLine="0"/>
            </w:pPr>
          </w:p>
          <w:p w:rsidR="00585A88" w:rsidRDefault="00044EC1" w:rsidP="00447A12">
            <w:pPr>
              <w:spacing w:after="0"/>
              <w:ind w:left="-2" w:firstLineChars="0" w:firstLine="0"/>
            </w:pPr>
            <w:r>
              <w:t xml:space="preserve">Proposal of adopting in the regulating system of the General Master-Plan of prescriptions requiring, in the case of new constructions, a medium-high level of </w:t>
            </w:r>
            <w:r>
              <w:rPr>
                <w:b/>
              </w:rPr>
              <w:t xml:space="preserve">environmental performance certification </w:t>
            </w:r>
            <w:r>
              <w:t xml:space="preserve">for the single buildings, allowing to compare the performances with standard values, and a certification at district level, to be applied in particular urban regeneration areas (brownfields), allowing to measure the level of sustainability of urban fabric portions. Following the experimental activities carried out throughout the CESBAMED project, the process for a national recognition of the territorial environmental certification is </w:t>
            </w:r>
            <w:proofErr w:type="spellStart"/>
            <w:r>
              <w:t>ongoing</w:t>
            </w:r>
            <w:proofErr w:type="spellEnd"/>
            <w:r>
              <w:t>.</w:t>
            </w:r>
          </w:p>
          <w:p w:rsidR="00585A88" w:rsidRDefault="00585A88" w:rsidP="00905BD1">
            <w:pPr>
              <w:spacing w:after="0"/>
              <w:ind w:left="0" w:hanging="2"/>
            </w:pPr>
          </w:p>
          <w:p w:rsidR="00585A88" w:rsidRDefault="00044EC1" w:rsidP="00905BD1">
            <w:pPr>
              <w:numPr>
                <w:ilvl w:val="0"/>
                <w:numId w:val="1"/>
              </w:numPr>
              <w:pBdr>
                <w:top w:val="nil"/>
                <w:left w:val="nil"/>
                <w:bottom w:val="nil"/>
                <w:right w:val="nil"/>
                <w:between w:val="nil"/>
              </w:pBdr>
              <w:spacing w:after="0" w:line="240" w:lineRule="auto"/>
              <w:ind w:left="0" w:hanging="2"/>
              <w:rPr>
                <w:color w:val="000000"/>
              </w:rPr>
            </w:pPr>
            <w:r>
              <w:rPr>
                <w:b/>
                <w:color w:val="000000"/>
              </w:rPr>
              <w:t xml:space="preserve">Stakeholders involved </w:t>
            </w:r>
          </w:p>
          <w:p w:rsidR="00585A88" w:rsidRDefault="00585A88" w:rsidP="00905BD1">
            <w:pPr>
              <w:spacing w:after="0"/>
              <w:ind w:left="0" w:hanging="2"/>
            </w:pPr>
          </w:p>
          <w:p w:rsidR="00585A88" w:rsidRDefault="00044EC1" w:rsidP="00905BD1">
            <w:pPr>
              <w:spacing w:after="0"/>
              <w:ind w:left="0" w:hanging="2"/>
            </w:pPr>
            <w:r>
              <w:t xml:space="preserve">Territorial entities having the datasets that allow the multi-criteria model and the choice of proper indicators, institutional bodies such as the </w:t>
            </w:r>
            <w:proofErr w:type="spellStart"/>
            <w:r>
              <w:t>Piemonte</w:t>
            </w:r>
            <w:proofErr w:type="spellEnd"/>
            <w:r>
              <w:t xml:space="preserve"> Region, the Metropolitan City, ARPA and research bodies.</w:t>
            </w:r>
          </w:p>
          <w:p w:rsidR="00585A88" w:rsidRDefault="00585A88" w:rsidP="00905BD1">
            <w:pPr>
              <w:spacing w:after="0"/>
              <w:ind w:left="0" w:hanging="2"/>
            </w:pPr>
          </w:p>
          <w:p w:rsidR="00447A12" w:rsidRDefault="00447A12" w:rsidP="00905BD1">
            <w:pPr>
              <w:spacing w:after="0"/>
              <w:ind w:left="0" w:hanging="2"/>
            </w:pPr>
          </w:p>
          <w:p w:rsidR="00585A88" w:rsidRPr="00447A12" w:rsidRDefault="00044EC1" w:rsidP="00905BD1">
            <w:pPr>
              <w:numPr>
                <w:ilvl w:val="0"/>
                <w:numId w:val="1"/>
              </w:numPr>
              <w:pBdr>
                <w:top w:val="nil"/>
                <w:left w:val="nil"/>
                <w:bottom w:val="nil"/>
                <w:right w:val="nil"/>
                <w:between w:val="nil"/>
              </w:pBdr>
              <w:spacing w:after="0" w:line="240" w:lineRule="auto"/>
              <w:ind w:left="0" w:hanging="2"/>
              <w:rPr>
                <w:color w:val="000000"/>
              </w:rPr>
            </w:pPr>
            <w:r w:rsidRPr="00447A12">
              <w:rPr>
                <w:b/>
                <w:color w:val="000000"/>
              </w:rPr>
              <w:lastRenderedPageBreak/>
              <w:t xml:space="preserve">Timeframe </w:t>
            </w:r>
          </w:p>
          <w:p w:rsidR="00585A88" w:rsidRDefault="00044EC1" w:rsidP="00905BD1">
            <w:pPr>
              <w:pBdr>
                <w:top w:val="nil"/>
                <w:left w:val="nil"/>
                <w:bottom w:val="nil"/>
                <w:right w:val="nil"/>
                <w:between w:val="nil"/>
              </w:pBdr>
              <w:spacing w:after="0"/>
              <w:ind w:left="0" w:hanging="2"/>
              <w:rPr>
                <w:color w:val="000000"/>
              </w:rPr>
            </w:pPr>
            <w:r>
              <w:rPr>
                <w:color w:val="000000"/>
              </w:rPr>
              <w:t>2017 - preliminary political guidelines - Updating the current General Master-Plan - approved by the City Council</w:t>
            </w:r>
          </w:p>
          <w:p w:rsidR="00585A88" w:rsidRDefault="00044EC1" w:rsidP="00905BD1">
            <w:pPr>
              <w:pBdr>
                <w:top w:val="nil"/>
                <w:left w:val="nil"/>
                <w:bottom w:val="nil"/>
                <w:right w:val="nil"/>
                <w:between w:val="nil"/>
              </w:pBdr>
              <w:spacing w:after="0"/>
              <w:ind w:left="0" w:hanging="2"/>
              <w:rPr>
                <w:color w:val="000000"/>
              </w:rPr>
            </w:pPr>
            <w:r>
              <w:rPr>
                <w:color w:val="000000"/>
              </w:rPr>
              <w:t>2018/19 - Consultation with local stakeholder phase.</w:t>
            </w:r>
          </w:p>
          <w:p w:rsidR="00585A88" w:rsidRDefault="00044EC1" w:rsidP="00905BD1">
            <w:pPr>
              <w:pBdr>
                <w:top w:val="nil"/>
                <w:left w:val="nil"/>
                <w:bottom w:val="nil"/>
                <w:right w:val="nil"/>
                <w:between w:val="nil"/>
              </w:pBdr>
              <w:spacing w:after="0"/>
              <w:ind w:left="0" w:hanging="2"/>
              <w:rPr>
                <w:color w:val="000000"/>
              </w:rPr>
            </w:pPr>
            <w:r>
              <w:rPr>
                <w:color w:val="000000"/>
              </w:rPr>
              <w:t>2020 - Approval of the Preliminary Technical Project Proposal</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numPr>
                <w:ilvl w:val="0"/>
                <w:numId w:val="1"/>
              </w:numPr>
              <w:pBdr>
                <w:top w:val="nil"/>
                <w:left w:val="nil"/>
                <w:bottom w:val="nil"/>
                <w:right w:val="nil"/>
                <w:between w:val="nil"/>
              </w:pBdr>
              <w:spacing w:after="0" w:line="240" w:lineRule="auto"/>
              <w:ind w:left="0" w:hanging="2"/>
              <w:rPr>
                <w:color w:val="000000"/>
              </w:rPr>
            </w:pPr>
            <w:r>
              <w:rPr>
                <w:b/>
                <w:color w:val="000000"/>
              </w:rPr>
              <w:t xml:space="preserve">Costs </w:t>
            </w:r>
          </w:p>
          <w:p w:rsidR="00585A88" w:rsidRDefault="00044EC1" w:rsidP="00905BD1">
            <w:pPr>
              <w:pBdr>
                <w:top w:val="nil"/>
                <w:left w:val="nil"/>
                <w:bottom w:val="nil"/>
                <w:right w:val="nil"/>
                <w:between w:val="nil"/>
              </w:pBdr>
              <w:spacing w:after="0"/>
              <w:ind w:left="0" w:hanging="2"/>
              <w:rPr>
                <w:color w:val="000000"/>
              </w:rPr>
            </w:pPr>
            <w:r>
              <w:rPr>
                <w:color w:val="000000"/>
              </w:rPr>
              <w:t xml:space="preserve">Human and instrumental resources internal to the City of Torino: working group involved in the General Master-Plan Special Project, about 15 people working full-time on the project. Further studies and environmental analysis are carried out in collaboration with the </w:t>
            </w:r>
            <w:proofErr w:type="spellStart"/>
            <w:r>
              <w:rPr>
                <w:color w:val="000000"/>
              </w:rPr>
              <w:t>Politecnico</w:t>
            </w:r>
            <w:proofErr w:type="spellEnd"/>
            <w:r>
              <w:rPr>
                <w:color w:val="000000"/>
              </w:rPr>
              <w:t xml:space="preserve"> di Torino and other territorial bodies with specific skills involved in the process. </w:t>
            </w:r>
          </w:p>
          <w:p w:rsidR="00585A88" w:rsidRDefault="00044EC1" w:rsidP="00905BD1">
            <w:pPr>
              <w:numPr>
                <w:ilvl w:val="0"/>
                <w:numId w:val="1"/>
              </w:numPr>
              <w:pBdr>
                <w:top w:val="nil"/>
                <w:left w:val="nil"/>
                <w:bottom w:val="nil"/>
                <w:right w:val="nil"/>
                <w:between w:val="nil"/>
              </w:pBdr>
              <w:spacing w:after="0" w:line="240" w:lineRule="auto"/>
              <w:ind w:left="0" w:hanging="2"/>
              <w:rPr>
                <w:color w:val="000000"/>
              </w:rPr>
            </w:pPr>
            <w:r>
              <w:rPr>
                <w:b/>
                <w:color w:val="000000"/>
              </w:rPr>
              <w:t xml:space="preserve">Funding sources </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pBdr>
                <w:top w:val="nil"/>
                <w:left w:val="nil"/>
                <w:bottom w:val="nil"/>
                <w:right w:val="nil"/>
                <w:between w:val="nil"/>
              </w:pBdr>
              <w:spacing w:after="0"/>
              <w:ind w:left="0" w:hanging="2"/>
              <w:jc w:val="left"/>
              <w:rPr>
                <w:color w:val="000000"/>
              </w:rPr>
            </w:pPr>
            <w:r>
              <w:rPr>
                <w:color w:val="000000"/>
              </w:rPr>
              <w:t xml:space="preserve">Municipality’s own human resources. </w:t>
            </w:r>
          </w:p>
          <w:p w:rsidR="00585A88" w:rsidRDefault="00585A88" w:rsidP="00905BD1">
            <w:pPr>
              <w:pBdr>
                <w:top w:val="nil"/>
                <w:left w:val="nil"/>
                <w:bottom w:val="nil"/>
                <w:right w:val="nil"/>
                <w:between w:val="nil"/>
              </w:pBdr>
              <w:spacing w:after="0"/>
              <w:ind w:left="0" w:hanging="2"/>
              <w:jc w:val="left"/>
              <w:rPr>
                <w:color w:val="000000"/>
              </w:rPr>
            </w:pPr>
          </w:p>
        </w:tc>
      </w:tr>
      <w:tr w:rsidR="0043505D">
        <w:tc>
          <w:tcPr>
            <w:tcW w:w="9864" w:type="dxa"/>
            <w:tcBorders>
              <w:top w:val="single" w:sz="4" w:space="0" w:color="948A54"/>
              <w:left w:val="single" w:sz="4" w:space="0" w:color="948A54"/>
              <w:bottom w:val="single" w:sz="4" w:space="0" w:color="948A54"/>
              <w:right w:val="single" w:sz="4" w:space="0" w:color="948A54"/>
            </w:tcBorders>
          </w:tcPr>
          <w:p w:rsidR="0043505D" w:rsidRDefault="0043505D" w:rsidP="00905BD1">
            <w:pPr>
              <w:spacing w:after="0"/>
              <w:ind w:left="0" w:hanging="2"/>
            </w:pPr>
          </w:p>
        </w:tc>
      </w:tr>
    </w:tbl>
    <w:p w:rsidR="00585A88" w:rsidRDefault="00585A88" w:rsidP="00905BD1">
      <w:pPr>
        <w:spacing w:after="160" w:line="256" w:lineRule="auto"/>
        <w:ind w:left="0" w:hanging="2"/>
        <w:jc w:val="left"/>
      </w:pPr>
    </w:p>
    <w:tbl>
      <w:tblPr>
        <w:tblStyle w:val="a2"/>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447A12">
            <w:pPr>
              <w:spacing w:after="0"/>
              <w:ind w:leftChars="0" w:left="0" w:firstLineChars="0" w:firstLine="0"/>
            </w:pPr>
          </w:p>
          <w:p w:rsidR="00585A88" w:rsidRDefault="00044EC1" w:rsidP="00905BD1">
            <w:pPr>
              <w:spacing w:after="0"/>
              <w:ind w:left="0" w:hanging="2"/>
            </w:pPr>
            <w:r>
              <w:rPr>
                <w:b/>
              </w:rPr>
              <w:t>ACTION 2</w:t>
            </w:r>
          </w:p>
          <w:p w:rsidR="00585A88" w:rsidRDefault="00044EC1" w:rsidP="00905BD1">
            <w:pPr>
              <w:spacing w:after="0"/>
              <w:ind w:left="0" w:hanging="2"/>
            </w:pPr>
            <w:r>
              <w:t xml:space="preserve">Name of the action: </w:t>
            </w:r>
            <w:r>
              <w:rPr>
                <w:b/>
              </w:rPr>
              <w:t xml:space="preserve">Environmental assessment of the General Master Plan of the City of Torino: application of multi-criteria assessment model </w:t>
            </w:r>
          </w:p>
          <w:p w:rsidR="00585A88" w:rsidRDefault="00585A88" w:rsidP="00905BD1">
            <w:pPr>
              <w:spacing w:after="0"/>
              <w:ind w:left="0" w:hanging="2"/>
            </w:pPr>
          </w:p>
          <w:p w:rsidR="00585A88" w:rsidRDefault="00044EC1" w:rsidP="00905BD1">
            <w:pPr>
              <w:numPr>
                <w:ilvl w:val="0"/>
                <w:numId w:val="3"/>
              </w:numPr>
              <w:spacing w:after="0"/>
              <w:ind w:left="0" w:hanging="2"/>
            </w:pPr>
            <w:r>
              <w:rPr>
                <w:b/>
              </w:rPr>
              <w:t>Relevance to the project</w:t>
            </w:r>
          </w:p>
          <w:p w:rsidR="00585A88" w:rsidRDefault="00044EC1" w:rsidP="00905BD1">
            <w:pPr>
              <w:shd w:val="clear" w:color="auto" w:fill="FFFFFF"/>
              <w:spacing w:after="0"/>
              <w:ind w:left="0" w:hanging="2"/>
            </w:pPr>
            <w:r>
              <w:t xml:space="preserve">The action was conceived because of the need to run, within the framework of the GMP, a </w:t>
            </w:r>
            <w:r>
              <w:rPr>
                <w:b/>
              </w:rPr>
              <w:t>diagnosis of the actual level of sustainability</w:t>
            </w:r>
            <w:r>
              <w:t xml:space="preserve"> at urban scale of the city of Torino, by </w:t>
            </w:r>
            <w:r>
              <w:rPr>
                <w:b/>
              </w:rPr>
              <w:t>verifying and mapping the Key Performance Indicators</w:t>
            </w:r>
            <w:r>
              <w:t xml:space="preserve"> such as: energy consumption (thermal/electric), soil preservation, accessibility to public services, global emissions (CO2), local emissions (PM10, NOX). The SWOT analysis is conceived as a tool supporting strategic planning to assess strengths, weaknesses, opportunities and treats with regards to the energy transition process and resilience to climate change.</w:t>
            </w:r>
          </w:p>
          <w:p w:rsidR="00585A88" w:rsidRDefault="00044EC1" w:rsidP="00905BD1">
            <w:pPr>
              <w:shd w:val="clear" w:color="auto" w:fill="FFFFFF"/>
              <w:spacing w:after="0"/>
              <w:ind w:left="0" w:hanging="2"/>
            </w:pPr>
            <w:r>
              <w:t xml:space="preserve">Such particularly innovating action is experimented through the Pilot Test of the MOLOC project and the City of Torino would like to exploit it in order to further </w:t>
            </w:r>
            <w:proofErr w:type="spellStart"/>
            <w:r>
              <w:t>analyze</w:t>
            </w:r>
            <w:proofErr w:type="spellEnd"/>
            <w:r>
              <w:t xml:space="preserve"> some general issues about the environmental quality of the updating of the GMP.</w:t>
            </w:r>
          </w:p>
          <w:p w:rsidR="00585A88" w:rsidRDefault="00044EC1" w:rsidP="00905BD1">
            <w:pPr>
              <w:shd w:val="clear" w:color="auto" w:fill="FFFFFF"/>
              <w:spacing w:after="0"/>
              <w:ind w:left="0" w:hanging="2"/>
            </w:pPr>
            <w:r>
              <w:t xml:space="preserve">The Strategic Environmental Assessment, environmental documentation requested by the current legislation, </w:t>
            </w:r>
            <w:r>
              <w:lastRenderedPageBreak/>
              <w:t xml:space="preserve">will have to highlight, at urban level, the actions aiming at improving the environmental sustainability by dealing with soil consumption, the improvement of energy consumption, the quality of public spaces and will have to specify the general guidelines as for the environmental aspects that will have to be taken into account by the </w:t>
            </w:r>
            <w:proofErr w:type="spellStart"/>
            <w:r>
              <w:t>sectoral</w:t>
            </w:r>
            <w:proofErr w:type="spellEnd"/>
            <w:r>
              <w:t xml:space="preserve"> planning (Local Plans).</w:t>
            </w:r>
          </w:p>
          <w:p w:rsidR="00585A88" w:rsidRDefault="00044EC1" w:rsidP="00905BD1">
            <w:pPr>
              <w:pBdr>
                <w:top w:val="nil"/>
                <w:left w:val="nil"/>
                <w:bottom w:val="nil"/>
                <w:right w:val="nil"/>
                <w:between w:val="nil"/>
              </w:pBdr>
              <w:tabs>
                <w:tab w:val="center" w:pos="4536"/>
                <w:tab w:val="right" w:pos="9072"/>
              </w:tabs>
              <w:spacing w:after="0"/>
              <w:ind w:left="0" w:hanging="2"/>
              <w:rPr>
                <w:color w:val="000000"/>
              </w:rPr>
            </w:pPr>
            <w:r>
              <w:rPr>
                <w:color w:val="FF0000"/>
              </w:rPr>
              <w:t xml:space="preserve"> </w:t>
            </w:r>
          </w:p>
          <w:p w:rsidR="00585A88" w:rsidRDefault="00044EC1" w:rsidP="00905BD1">
            <w:pPr>
              <w:numPr>
                <w:ilvl w:val="0"/>
                <w:numId w:val="3"/>
              </w:numPr>
              <w:spacing w:after="0"/>
              <w:ind w:left="0" w:hanging="2"/>
            </w:pPr>
            <w:r>
              <w:rPr>
                <w:b/>
              </w:rPr>
              <w:t>Nature of the action</w:t>
            </w:r>
          </w:p>
          <w:p w:rsidR="00585A88" w:rsidRDefault="00044EC1" w:rsidP="00905BD1">
            <w:pPr>
              <w:shd w:val="clear" w:color="auto" w:fill="FFFFFF"/>
              <w:spacing w:after="0"/>
              <w:ind w:left="0" w:hanging="2"/>
            </w:pPr>
            <w:r>
              <w:t xml:space="preserve">Application of the </w:t>
            </w:r>
            <w:r>
              <w:rPr>
                <w:b/>
              </w:rPr>
              <w:t>multi-criteria assessment model</w:t>
            </w:r>
            <w:r>
              <w:t xml:space="preserve"> based on quantitative and qualitative indicators at urban scale, developed within the framework of the Interreg Europe Project CESBAMED, to measure and monitor environmental sustainability. Such tool might be used for the Strategic Environmental Assessment of the Updating Project of the GMP. The Pilot Study of </w:t>
            </w:r>
            <w:proofErr w:type="spellStart"/>
            <w:r>
              <w:t>Moloc</w:t>
            </w:r>
            <w:proofErr w:type="spellEnd"/>
            <w:r>
              <w:t xml:space="preserve"> implies the capitalization of the </w:t>
            </w:r>
            <w:proofErr w:type="spellStart"/>
            <w:r>
              <w:t>Cesba</w:t>
            </w:r>
            <w:proofErr w:type="spellEnd"/>
            <w:r>
              <w:t xml:space="preserve"> Med European Project. This model can be exploited in several ways:</w:t>
            </w:r>
          </w:p>
          <w:p w:rsidR="00585A88" w:rsidRDefault="00044EC1" w:rsidP="00905BD1">
            <w:pPr>
              <w:numPr>
                <w:ilvl w:val="0"/>
                <w:numId w:val="5"/>
              </w:numPr>
              <w:shd w:val="clear" w:color="auto" w:fill="FFFFFF"/>
              <w:spacing w:after="0"/>
              <w:ind w:left="0" w:hanging="2"/>
            </w:pPr>
            <w:r>
              <w:t xml:space="preserve">as decision making support for elaboration and defining strategies aimed at sustainability optimization at urban district or urban scale using qualitative and quantitative KPIs, with the possibility to envisage several possible scenarios and make the most objective and </w:t>
            </w:r>
            <w:r w:rsidR="00447A12">
              <w:t>transparent</w:t>
            </w:r>
            <w:r>
              <w:t xml:space="preserve"> choices possible;</w:t>
            </w:r>
          </w:p>
          <w:p w:rsidR="00585A88" w:rsidRDefault="00044EC1" w:rsidP="00905BD1">
            <w:pPr>
              <w:numPr>
                <w:ilvl w:val="0"/>
                <w:numId w:val="5"/>
              </w:numPr>
              <w:shd w:val="clear" w:color="auto" w:fill="FFFFFF"/>
              <w:spacing w:after="0"/>
              <w:ind w:left="0" w:hanging="2"/>
            </w:pPr>
            <w:proofErr w:type="gramStart"/>
            <w:r>
              <w:t>as</w:t>
            </w:r>
            <w:proofErr w:type="gramEnd"/>
            <w:r>
              <w:t xml:space="preserve"> monitoring system of environmental components, in this case it can be applied during the implementation phases of urban regeneration areas (</w:t>
            </w:r>
            <w:proofErr w:type="spellStart"/>
            <w:r>
              <w:t>browfield</w:t>
            </w:r>
            <w:r w:rsidR="00447A12">
              <w:t>s</w:t>
            </w:r>
            <w:proofErr w:type="spellEnd"/>
            <w:r>
              <w:t>).</w:t>
            </w:r>
          </w:p>
          <w:p w:rsidR="00585A88" w:rsidRDefault="00044EC1" w:rsidP="00905BD1">
            <w:pPr>
              <w:shd w:val="clear" w:color="auto" w:fill="FFFFFF"/>
              <w:spacing w:after="0"/>
              <w:ind w:left="0" w:hanging="2"/>
            </w:pPr>
            <w:r>
              <w:t xml:space="preserve">In the GMP we use in </w:t>
            </w:r>
            <w:proofErr w:type="gramStart"/>
            <w:r>
              <w:t>this</w:t>
            </w:r>
            <w:proofErr w:type="gramEnd"/>
            <w:r>
              <w:t xml:space="preserve"> two ways the model described above.</w:t>
            </w:r>
          </w:p>
          <w:p w:rsidR="00585A88" w:rsidRDefault="00585A88" w:rsidP="00905BD1">
            <w:pPr>
              <w:spacing w:after="0"/>
              <w:ind w:left="0" w:hanging="2"/>
            </w:pPr>
          </w:p>
          <w:p w:rsidR="00585A88" w:rsidRDefault="00044EC1" w:rsidP="00905BD1">
            <w:pPr>
              <w:numPr>
                <w:ilvl w:val="0"/>
                <w:numId w:val="3"/>
              </w:numPr>
              <w:spacing w:after="0"/>
              <w:ind w:left="0" w:hanging="2"/>
            </w:pPr>
            <w:r>
              <w:rPr>
                <w:b/>
              </w:rPr>
              <w:t>Stakeholders involved</w:t>
            </w:r>
          </w:p>
          <w:p w:rsidR="00585A88" w:rsidRDefault="00585A88" w:rsidP="00905BD1">
            <w:pPr>
              <w:pBdr>
                <w:top w:val="nil"/>
                <w:left w:val="nil"/>
                <w:bottom w:val="nil"/>
                <w:right w:val="nil"/>
                <w:between w:val="nil"/>
              </w:pBdr>
              <w:tabs>
                <w:tab w:val="center" w:pos="4536"/>
                <w:tab w:val="right" w:pos="9072"/>
              </w:tabs>
              <w:spacing w:after="0"/>
              <w:ind w:left="0" w:hanging="2"/>
              <w:rPr>
                <w:color w:val="000000"/>
              </w:rPr>
            </w:pPr>
          </w:p>
          <w:p w:rsidR="00585A88" w:rsidRDefault="00044EC1" w:rsidP="00905BD1">
            <w:pPr>
              <w:shd w:val="clear" w:color="auto" w:fill="FFFFFF"/>
              <w:spacing w:after="0"/>
              <w:ind w:left="0" w:hanging="2"/>
            </w:pPr>
            <w:r>
              <w:t xml:space="preserve">All territorial bodies having the datasets useful to measure the chosen indicators, such as AMIAT and IREN - waste collection &amp; electricity &amp; gas distribution, ARPA - the Regional Agency for Environmental Protection, SMAT - Metropolitan Water Company. </w:t>
            </w:r>
          </w:p>
          <w:p w:rsidR="00585A88" w:rsidRDefault="00044EC1" w:rsidP="00905BD1">
            <w:pPr>
              <w:shd w:val="clear" w:color="auto" w:fill="FFFFFF"/>
              <w:spacing w:after="0"/>
              <w:ind w:left="0" w:hanging="2"/>
            </w:pPr>
            <w:r>
              <w:t>Units internal to the City of Torino (Environment, Urban Green, Mobility, Smart City)</w:t>
            </w:r>
          </w:p>
          <w:p w:rsidR="00585A88" w:rsidRDefault="00044EC1" w:rsidP="00905BD1">
            <w:pPr>
              <w:shd w:val="clear" w:color="auto" w:fill="FFFFFF"/>
              <w:spacing w:after="0"/>
              <w:ind w:left="0" w:hanging="2"/>
            </w:pPr>
            <w:r>
              <w:t xml:space="preserve">Institutional bodies: </w:t>
            </w:r>
            <w:proofErr w:type="spellStart"/>
            <w:r>
              <w:t>Piemonte</w:t>
            </w:r>
            <w:proofErr w:type="spellEnd"/>
            <w:r>
              <w:t xml:space="preserve"> Region, the Metropolitan City.</w:t>
            </w:r>
          </w:p>
          <w:p w:rsidR="00585A88" w:rsidRDefault="00044EC1" w:rsidP="00905BD1">
            <w:pPr>
              <w:shd w:val="clear" w:color="auto" w:fill="FFFFFF"/>
              <w:spacing w:after="0"/>
              <w:ind w:left="0" w:hanging="2"/>
            </w:pPr>
            <w:r>
              <w:t xml:space="preserve">Research bodies: </w:t>
            </w:r>
            <w:proofErr w:type="spellStart"/>
            <w:r>
              <w:t>Politecnico</w:t>
            </w:r>
            <w:proofErr w:type="spellEnd"/>
            <w:r>
              <w:t xml:space="preserve"> di Torino, Energy </w:t>
            </w:r>
            <w:proofErr w:type="spellStart"/>
            <w:r>
              <w:t>Center</w:t>
            </w:r>
            <w:proofErr w:type="spellEnd"/>
            <w:r>
              <w:t>.</w:t>
            </w:r>
          </w:p>
          <w:p w:rsidR="00585A88" w:rsidRDefault="00585A88" w:rsidP="00905BD1">
            <w:pPr>
              <w:shd w:val="clear" w:color="auto" w:fill="FFFFFF"/>
              <w:spacing w:after="0"/>
              <w:ind w:left="0" w:hanging="2"/>
            </w:pPr>
          </w:p>
          <w:p w:rsidR="00585A88" w:rsidRDefault="00585A88" w:rsidP="00905BD1">
            <w:pPr>
              <w:pBdr>
                <w:top w:val="nil"/>
                <w:left w:val="nil"/>
                <w:bottom w:val="nil"/>
                <w:right w:val="nil"/>
                <w:between w:val="nil"/>
              </w:pBdr>
              <w:tabs>
                <w:tab w:val="center" w:pos="4536"/>
                <w:tab w:val="right" w:pos="9072"/>
              </w:tabs>
              <w:spacing w:after="0"/>
              <w:ind w:left="0" w:hanging="2"/>
              <w:rPr>
                <w:color w:val="000000"/>
              </w:rPr>
            </w:pPr>
          </w:p>
          <w:p w:rsidR="00585A88" w:rsidRDefault="00044EC1" w:rsidP="00905BD1">
            <w:pPr>
              <w:numPr>
                <w:ilvl w:val="0"/>
                <w:numId w:val="3"/>
              </w:numPr>
              <w:spacing w:after="0"/>
              <w:ind w:left="0" w:hanging="2"/>
            </w:pPr>
            <w:r>
              <w:rPr>
                <w:b/>
              </w:rPr>
              <w:t>Timeframe</w:t>
            </w:r>
          </w:p>
          <w:p w:rsidR="00585A88" w:rsidRDefault="00585A88" w:rsidP="00905BD1">
            <w:pPr>
              <w:spacing w:after="0"/>
              <w:ind w:left="0" w:hanging="2"/>
            </w:pPr>
          </w:p>
          <w:p w:rsidR="00585A88" w:rsidRDefault="00044EC1" w:rsidP="00905BD1">
            <w:pPr>
              <w:shd w:val="clear" w:color="auto" w:fill="FFFFFF"/>
              <w:spacing w:after="0"/>
              <w:ind w:left="0" w:hanging="2"/>
            </w:pPr>
            <w:r>
              <w:t xml:space="preserve">November 2018 - Assignment to the </w:t>
            </w:r>
            <w:proofErr w:type="spellStart"/>
            <w:r>
              <w:t>Politecnico</w:t>
            </w:r>
            <w:proofErr w:type="spellEnd"/>
            <w:r>
              <w:t xml:space="preserve"> di Torino (Support Service to the activities of the MOLOC project).</w:t>
            </w:r>
          </w:p>
          <w:p w:rsidR="00585A88" w:rsidRDefault="00044EC1" w:rsidP="00905BD1">
            <w:pPr>
              <w:shd w:val="clear" w:color="auto" w:fill="FFFFFF"/>
              <w:spacing w:after="0"/>
              <w:ind w:left="0" w:hanging="2"/>
            </w:pPr>
            <w:r>
              <w:t xml:space="preserve">2018/2019 - Consultations with local stakeholders, organization of events involving the citizens in the </w:t>
            </w:r>
            <w:r>
              <w:lastRenderedPageBreak/>
              <w:t>process of updating the GMP (</w:t>
            </w:r>
            <w:proofErr w:type="spellStart"/>
            <w:r>
              <w:t>Mercoledì</w:t>
            </w:r>
            <w:proofErr w:type="spellEnd"/>
            <w:r>
              <w:t xml:space="preserve"> del Piano - Rail City Lab).</w:t>
            </w:r>
          </w:p>
          <w:p w:rsidR="00585A88" w:rsidRDefault="00044EC1" w:rsidP="00905BD1">
            <w:pPr>
              <w:shd w:val="clear" w:color="auto" w:fill="FFFFFF"/>
              <w:spacing w:after="0"/>
              <w:ind w:left="0" w:hanging="2"/>
            </w:pPr>
            <w:r>
              <w:t>2020 - Approval of the Preliminary Technical Project Proposal.</w:t>
            </w:r>
          </w:p>
          <w:p w:rsidR="00585A88" w:rsidRDefault="00044EC1" w:rsidP="00905BD1">
            <w:pPr>
              <w:shd w:val="clear" w:color="auto" w:fill="FFFFFF"/>
              <w:spacing w:after="0"/>
              <w:ind w:left="0" w:hanging="2"/>
            </w:pPr>
            <w:r>
              <w:t>2020/2021 - Continuous involvement and engagement of citizens in the process.</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numPr>
                <w:ilvl w:val="0"/>
                <w:numId w:val="3"/>
              </w:numPr>
              <w:spacing w:after="0"/>
              <w:ind w:left="0" w:hanging="2"/>
            </w:pPr>
            <w:r>
              <w:rPr>
                <w:b/>
              </w:rPr>
              <w:t>Costs</w:t>
            </w:r>
          </w:p>
          <w:p w:rsidR="00585A88" w:rsidRDefault="00585A88" w:rsidP="00905BD1">
            <w:pPr>
              <w:spacing w:after="0"/>
              <w:ind w:left="0" w:hanging="2"/>
            </w:pPr>
          </w:p>
          <w:p w:rsidR="00585A88" w:rsidRDefault="00044EC1" w:rsidP="00905BD1">
            <w:pPr>
              <w:shd w:val="clear" w:color="auto" w:fill="FFFFFF"/>
              <w:spacing w:after="0"/>
              <w:ind w:left="0" w:hanging="2"/>
            </w:pPr>
            <w:r>
              <w:t>Resources of the project MOLOC to test the multi-criteria model deriving from CESBAMED during MOLOC phase 1, municipality own human resources in phase 2.</w:t>
            </w:r>
          </w:p>
          <w:p w:rsidR="00585A88" w:rsidRDefault="00585A88" w:rsidP="00905BD1">
            <w:pPr>
              <w:spacing w:after="0"/>
              <w:ind w:left="0" w:hanging="2"/>
            </w:pPr>
          </w:p>
          <w:p w:rsidR="00585A88" w:rsidRDefault="00044EC1" w:rsidP="00905BD1">
            <w:pPr>
              <w:numPr>
                <w:ilvl w:val="0"/>
                <w:numId w:val="3"/>
              </w:numPr>
              <w:spacing w:after="0"/>
              <w:ind w:left="0" w:hanging="2"/>
            </w:pPr>
            <w:r>
              <w:rPr>
                <w:b/>
              </w:rPr>
              <w:t>Funding sources</w:t>
            </w:r>
          </w:p>
          <w:p w:rsidR="00585A88" w:rsidRDefault="00585A88" w:rsidP="00905BD1">
            <w:pPr>
              <w:spacing w:after="0"/>
              <w:ind w:left="0" w:hanging="2"/>
            </w:pPr>
          </w:p>
          <w:p w:rsidR="00585A88" w:rsidRDefault="00044EC1" w:rsidP="00905BD1">
            <w:pPr>
              <w:shd w:val="clear" w:color="auto" w:fill="FFFFFF"/>
              <w:spacing w:after="0"/>
              <w:ind w:left="0" w:hanging="2"/>
            </w:pPr>
            <w:r>
              <w:t xml:space="preserve">Municipal human and economic resources to finance the tools needed to perform the activity. </w:t>
            </w:r>
          </w:p>
        </w:tc>
      </w:tr>
    </w:tbl>
    <w:p w:rsidR="00585A88" w:rsidRDefault="00585A88" w:rsidP="00905BD1">
      <w:pPr>
        <w:spacing w:after="160" w:line="256" w:lineRule="auto"/>
        <w:ind w:left="0" w:hanging="2"/>
        <w:jc w:val="left"/>
      </w:pPr>
    </w:p>
    <w:p w:rsidR="00585A88" w:rsidRDefault="00585A88" w:rsidP="00905BD1">
      <w:pPr>
        <w:pBdr>
          <w:top w:val="nil"/>
          <w:left w:val="nil"/>
          <w:bottom w:val="nil"/>
          <w:right w:val="nil"/>
          <w:between w:val="nil"/>
        </w:pBdr>
        <w:spacing w:after="160" w:line="256" w:lineRule="auto"/>
        <w:ind w:left="0" w:hanging="2"/>
        <w:jc w:val="left"/>
        <w:rPr>
          <w:color w:val="000000"/>
        </w:rPr>
      </w:pPr>
    </w:p>
    <w:tbl>
      <w:tblPr>
        <w:tblStyle w:val="a3"/>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rPr>
                <w:b/>
              </w:rPr>
              <w:t>ACTION 3</w:t>
            </w:r>
          </w:p>
          <w:p w:rsidR="00585A88" w:rsidRDefault="00044EC1" w:rsidP="00905BD1">
            <w:pPr>
              <w:spacing w:after="0"/>
              <w:ind w:left="0" w:hanging="2"/>
            </w:pPr>
            <w:r>
              <w:t xml:space="preserve">Name of the action: </w:t>
            </w:r>
            <w:r>
              <w:rPr>
                <w:b/>
              </w:rPr>
              <w:t xml:space="preserve">Awareness Raising and Communication regarding </w:t>
            </w:r>
            <w:r w:rsidR="000F331F">
              <w:rPr>
                <w:b/>
              </w:rPr>
              <w:t>updated</w:t>
            </w:r>
            <w:r>
              <w:rPr>
                <w:b/>
              </w:rPr>
              <w:t xml:space="preserve"> environmental actions of the General Master Plan of the City of Torino </w:t>
            </w:r>
          </w:p>
          <w:p w:rsidR="00585A88" w:rsidRDefault="00585A88" w:rsidP="00905BD1">
            <w:pPr>
              <w:spacing w:after="0"/>
              <w:ind w:left="0" w:hanging="2"/>
            </w:pPr>
          </w:p>
          <w:p w:rsidR="00585A88" w:rsidRDefault="00044EC1" w:rsidP="00905BD1">
            <w:pPr>
              <w:numPr>
                <w:ilvl w:val="0"/>
                <w:numId w:val="2"/>
              </w:numPr>
              <w:spacing w:after="0"/>
              <w:ind w:left="0" w:hanging="2"/>
            </w:pPr>
            <w:r>
              <w:rPr>
                <w:b/>
              </w:rPr>
              <w:t>Relevance to the project</w:t>
            </w:r>
          </w:p>
          <w:p w:rsidR="00585A88" w:rsidRDefault="00044EC1" w:rsidP="00905BD1">
            <w:pPr>
              <w:spacing w:after="0"/>
              <w:ind w:left="0" w:hanging="2"/>
            </w:pPr>
            <w:r>
              <w:t xml:space="preserve">Action aiming at raising the awareness of and improving the communication to the citizens with regards to territorial and environmental policies. The case studies in Hamburg, Lille and Katowice, were useful to better define the guidelines for developing the communication of the updating activities of the GMP, which will be taken care of mainly by Urban Lab Torino. </w:t>
            </w:r>
          </w:p>
          <w:p w:rsidR="00585A88" w:rsidRDefault="00044EC1" w:rsidP="00905BD1">
            <w:pPr>
              <w:spacing w:after="0"/>
              <w:ind w:left="0" w:hanging="2"/>
            </w:pPr>
            <w:r>
              <w:t xml:space="preserve">Particularly the creation of the </w:t>
            </w:r>
            <w:r w:rsidRPr="00302141">
              <w:rPr>
                <w:b/>
              </w:rPr>
              <w:t>Municipal Energy Centre</w:t>
            </w:r>
            <w:r>
              <w:t xml:space="preserve"> by the City of Katowice, inspired by Lille’s sustainable housing centre, will serve as model for this action. Workshops, permanent exhibition and trainings are used as examples. </w:t>
            </w:r>
          </w:p>
          <w:p w:rsidR="00302141" w:rsidRDefault="00302141" w:rsidP="00905BD1">
            <w:pPr>
              <w:spacing w:after="0"/>
              <w:ind w:left="0" w:hanging="2"/>
            </w:pPr>
          </w:p>
          <w:p w:rsidR="00302141" w:rsidRDefault="00302141" w:rsidP="00302141">
            <w:pPr>
              <w:spacing w:after="0"/>
              <w:ind w:left="0" w:hanging="2"/>
            </w:pPr>
            <w:r>
              <w:rPr>
                <w:noProof/>
                <w:lang w:val="fr-FR" w:eastAsia="fr-FR"/>
              </w:rPr>
              <w:lastRenderedPageBreak/>
              <w:drawing>
                <wp:inline distT="0" distB="0" distL="0" distR="0" wp14:anchorId="4F2E03FA" wp14:editId="335B5AD9">
                  <wp:extent cx="2699142" cy="2028825"/>
                  <wp:effectExtent l="0" t="0" r="6350" b="0"/>
                  <wp:docPr id="9" name="Image 9" descr="Z:\dirurba\MOLOC\10. Etudes, productions\9. Good_practices\PP3 GIG\m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irurba\MOLOC\10. Etudes, productions\9. Good_practices\PP3 GIG\mce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49" cy="2029507"/>
                          </a:xfrm>
                          <a:prstGeom prst="rect">
                            <a:avLst/>
                          </a:prstGeom>
                          <a:noFill/>
                          <a:ln>
                            <a:noFill/>
                          </a:ln>
                        </pic:spPr>
                      </pic:pic>
                    </a:graphicData>
                  </a:graphic>
                </wp:inline>
              </w:drawing>
            </w:r>
            <w:r>
              <w:t xml:space="preserve">            </w:t>
            </w:r>
            <w:r>
              <w:rPr>
                <w:noProof/>
                <w:lang w:val="fr-FR" w:eastAsia="fr-FR"/>
              </w:rPr>
              <w:drawing>
                <wp:inline distT="0" distB="0" distL="0" distR="0" wp14:anchorId="52B9062E" wp14:editId="1F2EFA44">
                  <wp:extent cx="2726859" cy="2038350"/>
                  <wp:effectExtent l="0" t="0" r="0" b="0"/>
                  <wp:docPr id="10" name="Image 10" descr="Z:\dirurba\MOLOC\10. Etudes, productions\9. Good_practices\PP3 GIG\m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irurba\MOLOC\10. Etudes, productions\9. Good_practices\PP3 GIG\mce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450" cy="2031317"/>
                          </a:xfrm>
                          <a:prstGeom prst="rect">
                            <a:avLst/>
                          </a:prstGeom>
                          <a:noFill/>
                          <a:ln>
                            <a:noFill/>
                          </a:ln>
                        </pic:spPr>
                      </pic:pic>
                    </a:graphicData>
                  </a:graphic>
                </wp:inline>
              </w:drawing>
            </w:r>
          </w:p>
          <w:p w:rsidR="00302141" w:rsidRDefault="00302141" w:rsidP="00302141">
            <w:pPr>
              <w:spacing w:after="0"/>
              <w:ind w:left="0" w:hanging="2"/>
            </w:pPr>
          </w:p>
          <w:p w:rsidR="00302141" w:rsidRDefault="00302141" w:rsidP="00302141">
            <w:pPr>
              <w:keepNext/>
              <w:spacing w:after="0"/>
              <w:ind w:left="0" w:hanging="2"/>
              <w:jc w:val="center"/>
            </w:pPr>
            <w:r>
              <w:rPr>
                <w:noProof/>
                <w:lang w:val="fr-FR" w:eastAsia="fr-FR"/>
              </w:rPr>
              <w:drawing>
                <wp:inline distT="0" distB="0" distL="0" distR="0" wp14:anchorId="7BB2C81D" wp14:editId="14B40683">
                  <wp:extent cx="2615717" cy="227040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612807" cy="2267882"/>
                          </a:xfrm>
                          <a:prstGeom prst="rect">
                            <a:avLst/>
                          </a:prstGeom>
                        </pic:spPr>
                      </pic:pic>
                    </a:graphicData>
                  </a:graphic>
                </wp:inline>
              </w:drawing>
            </w:r>
          </w:p>
          <w:p w:rsidR="00302141" w:rsidRPr="00302141" w:rsidRDefault="00302141" w:rsidP="00302141">
            <w:pPr>
              <w:pStyle w:val="Lgende"/>
              <w:ind w:left="0" w:hanging="2"/>
              <w:jc w:val="center"/>
              <w:rPr>
                <w:rFonts w:ascii="Arial" w:hAnsi="Arial"/>
                <w:sz w:val="18"/>
              </w:rPr>
            </w:pPr>
            <w:r w:rsidRPr="00302141">
              <w:rPr>
                <w:rFonts w:ascii="Arial" w:hAnsi="Arial"/>
                <w:sz w:val="18"/>
              </w:rPr>
              <w:t xml:space="preserve">Figure </w:t>
            </w:r>
            <w:r w:rsidRPr="00302141">
              <w:rPr>
                <w:rFonts w:ascii="Arial" w:hAnsi="Arial"/>
                <w:sz w:val="18"/>
              </w:rPr>
              <w:fldChar w:fldCharType="begin"/>
            </w:r>
            <w:r w:rsidRPr="00302141">
              <w:rPr>
                <w:rFonts w:ascii="Arial" w:hAnsi="Arial"/>
                <w:sz w:val="18"/>
              </w:rPr>
              <w:instrText xml:space="preserve"> SEQ Figure \* ARABIC </w:instrText>
            </w:r>
            <w:r w:rsidRPr="00302141">
              <w:rPr>
                <w:rFonts w:ascii="Arial" w:hAnsi="Arial"/>
                <w:sz w:val="18"/>
              </w:rPr>
              <w:fldChar w:fldCharType="separate"/>
            </w:r>
            <w:r w:rsidRPr="00302141">
              <w:rPr>
                <w:rFonts w:ascii="Arial" w:hAnsi="Arial"/>
                <w:noProof/>
                <w:sz w:val="18"/>
              </w:rPr>
              <w:t>3</w:t>
            </w:r>
            <w:r w:rsidRPr="00302141">
              <w:rPr>
                <w:rFonts w:ascii="Arial" w:hAnsi="Arial"/>
                <w:sz w:val="18"/>
              </w:rPr>
              <w:fldChar w:fldCharType="end"/>
            </w:r>
            <w:r w:rsidRPr="00302141">
              <w:rPr>
                <w:rFonts w:ascii="Arial" w:hAnsi="Arial"/>
                <w:sz w:val="18"/>
              </w:rPr>
              <w:t xml:space="preserve"> Pictures of Katowice's Municipal Energy Centre</w:t>
            </w:r>
          </w:p>
          <w:p w:rsidR="00585A88" w:rsidRDefault="00585A88" w:rsidP="00905BD1">
            <w:pPr>
              <w:spacing w:after="0"/>
              <w:ind w:left="0" w:hanging="2"/>
            </w:pPr>
          </w:p>
          <w:p w:rsidR="00585A88" w:rsidRDefault="00044EC1" w:rsidP="00905BD1">
            <w:pPr>
              <w:numPr>
                <w:ilvl w:val="0"/>
                <w:numId w:val="2"/>
              </w:numPr>
              <w:spacing w:after="0"/>
              <w:ind w:left="0" w:hanging="2"/>
            </w:pPr>
            <w:r>
              <w:rPr>
                <w:b/>
              </w:rPr>
              <w:t>Nature of the action</w:t>
            </w:r>
          </w:p>
          <w:p w:rsidR="00585A88" w:rsidRDefault="00044EC1" w:rsidP="00905BD1">
            <w:pPr>
              <w:spacing w:after="0"/>
              <w:ind w:left="0" w:hanging="2"/>
            </w:pPr>
            <w:r>
              <w:t xml:space="preserve">Communication campaign reaching out to all possible stakeholders, including the citizens, of both urban planning and environmental choices and good practices (dedicated site, social media, newsletters, local events involving all the interested subjects of the territory).  </w:t>
            </w:r>
          </w:p>
          <w:p w:rsidR="00585A88" w:rsidRDefault="00585A88" w:rsidP="00905BD1">
            <w:pPr>
              <w:spacing w:after="0"/>
              <w:ind w:left="0" w:hanging="2"/>
            </w:pPr>
          </w:p>
          <w:p w:rsidR="00585A88" w:rsidRDefault="00044EC1" w:rsidP="00905BD1">
            <w:pPr>
              <w:numPr>
                <w:ilvl w:val="0"/>
                <w:numId w:val="2"/>
              </w:numPr>
              <w:spacing w:after="0"/>
              <w:ind w:left="0" w:hanging="2"/>
            </w:pPr>
            <w:r>
              <w:rPr>
                <w:b/>
              </w:rPr>
              <w:t>Stakeholders involved</w:t>
            </w:r>
          </w:p>
          <w:p w:rsidR="00585A88" w:rsidRDefault="00585A88" w:rsidP="00905BD1">
            <w:pPr>
              <w:spacing w:after="0"/>
              <w:ind w:left="0" w:hanging="2"/>
            </w:pPr>
          </w:p>
          <w:p w:rsidR="00585A88" w:rsidRDefault="00044EC1" w:rsidP="00905BD1">
            <w:pPr>
              <w:spacing w:after="0"/>
              <w:ind w:left="0" w:hanging="2"/>
            </w:pPr>
            <w:r>
              <w:t>Citizens, professionals, economic operators, etc.</w:t>
            </w:r>
          </w:p>
          <w:p w:rsidR="00585A88" w:rsidRDefault="00585A88" w:rsidP="00905BD1">
            <w:pPr>
              <w:spacing w:after="0"/>
              <w:ind w:left="0" w:hanging="2"/>
            </w:pPr>
          </w:p>
          <w:p w:rsidR="00585A88" w:rsidRDefault="00044EC1" w:rsidP="00905BD1">
            <w:pPr>
              <w:numPr>
                <w:ilvl w:val="0"/>
                <w:numId w:val="2"/>
              </w:numPr>
              <w:spacing w:after="0"/>
              <w:ind w:left="0" w:hanging="2"/>
            </w:pPr>
            <w:r>
              <w:rPr>
                <w:b/>
              </w:rPr>
              <w:lastRenderedPageBreak/>
              <w:t>Timeframe</w:t>
            </w:r>
          </w:p>
          <w:p w:rsidR="00585A88" w:rsidRDefault="00585A88" w:rsidP="00905BD1">
            <w:pPr>
              <w:spacing w:after="0"/>
              <w:ind w:left="0" w:hanging="2"/>
            </w:pPr>
          </w:p>
          <w:p w:rsidR="00585A88" w:rsidRDefault="00044EC1" w:rsidP="00905BD1">
            <w:pPr>
              <w:spacing w:after="0"/>
              <w:ind w:left="0" w:hanging="2"/>
            </w:pPr>
            <w:r>
              <w:t>2020-2021 - Beginning of the activities.</w:t>
            </w:r>
          </w:p>
          <w:p w:rsidR="00585A88" w:rsidRDefault="00585A88" w:rsidP="00905BD1">
            <w:pPr>
              <w:spacing w:after="0"/>
              <w:ind w:left="0" w:hanging="2"/>
            </w:pPr>
          </w:p>
          <w:p w:rsidR="00585A88" w:rsidRDefault="00044EC1" w:rsidP="00905BD1">
            <w:pPr>
              <w:numPr>
                <w:ilvl w:val="0"/>
                <w:numId w:val="2"/>
              </w:numPr>
              <w:spacing w:after="0"/>
              <w:ind w:left="0" w:hanging="2"/>
            </w:pPr>
            <w:r>
              <w:rPr>
                <w:b/>
              </w:rPr>
              <w:t>Costs</w:t>
            </w:r>
          </w:p>
          <w:p w:rsidR="00585A88" w:rsidRDefault="00585A88" w:rsidP="00905BD1">
            <w:pPr>
              <w:spacing w:after="0"/>
              <w:ind w:left="0" w:hanging="2"/>
            </w:pPr>
          </w:p>
          <w:p w:rsidR="00585A88" w:rsidRDefault="00044EC1" w:rsidP="00905BD1">
            <w:pPr>
              <w:spacing w:after="0"/>
              <w:ind w:left="0" w:hanging="2"/>
            </w:pPr>
            <w:r>
              <w:t>Human and instrumental resources of the City of Torino.</w:t>
            </w:r>
          </w:p>
          <w:p w:rsidR="00585A88" w:rsidRDefault="00585A88" w:rsidP="00905BD1">
            <w:pPr>
              <w:spacing w:after="0"/>
              <w:ind w:left="0" w:hanging="2"/>
            </w:pPr>
          </w:p>
          <w:p w:rsidR="00585A88" w:rsidRDefault="00044EC1" w:rsidP="00905BD1">
            <w:pPr>
              <w:numPr>
                <w:ilvl w:val="0"/>
                <w:numId w:val="2"/>
              </w:numPr>
              <w:spacing w:after="0"/>
              <w:ind w:left="0" w:hanging="2"/>
            </w:pPr>
            <w:r>
              <w:rPr>
                <w:b/>
              </w:rPr>
              <w:t>Funding sources</w:t>
            </w:r>
          </w:p>
          <w:p w:rsidR="00585A88" w:rsidRDefault="00585A88" w:rsidP="00905BD1">
            <w:pPr>
              <w:spacing w:after="0"/>
              <w:ind w:left="0" w:hanging="2"/>
            </w:pPr>
          </w:p>
          <w:p w:rsidR="00585A88" w:rsidRDefault="00044EC1" w:rsidP="00905BD1">
            <w:pPr>
              <w:spacing w:after="0"/>
              <w:ind w:left="0" w:hanging="2"/>
            </w:pPr>
            <w:r>
              <w:t xml:space="preserve">Municipality own funds. </w:t>
            </w:r>
          </w:p>
        </w:tc>
      </w:tr>
      <w:tr w:rsidR="00302141">
        <w:tc>
          <w:tcPr>
            <w:tcW w:w="9864" w:type="dxa"/>
            <w:tcBorders>
              <w:top w:val="single" w:sz="4" w:space="0" w:color="948A54"/>
              <w:left w:val="single" w:sz="4" w:space="0" w:color="948A54"/>
              <w:bottom w:val="single" w:sz="4" w:space="0" w:color="948A54"/>
              <w:right w:val="single" w:sz="4" w:space="0" w:color="948A54"/>
            </w:tcBorders>
          </w:tcPr>
          <w:p w:rsidR="00302141" w:rsidRDefault="00302141" w:rsidP="00905BD1">
            <w:pPr>
              <w:spacing w:after="0"/>
              <w:ind w:left="0" w:hanging="2"/>
            </w:pPr>
          </w:p>
        </w:tc>
      </w:tr>
    </w:tbl>
    <w:p w:rsidR="00585A88" w:rsidRDefault="00585A88" w:rsidP="00905BD1">
      <w:pPr>
        <w:spacing w:after="160" w:line="256" w:lineRule="auto"/>
        <w:ind w:left="0" w:hanging="2"/>
        <w:jc w:val="left"/>
      </w:pPr>
    </w:p>
    <w:p w:rsidR="00585A88" w:rsidRDefault="00585A88" w:rsidP="00905BD1">
      <w:pPr>
        <w:spacing w:after="160" w:line="256" w:lineRule="auto"/>
        <w:ind w:left="0" w:hanging="2"/>
        <w:jc w:val="left"/>
      </w:pPr>
    </w:p>
    <w:p w:rsidR="00585A88" w:rsidRDefault="00585A88" w:rsidP="00905BD1">
      <w:pPr>
        <w:spacing w:after="160" w:line="256" w:lineRule="auto"/>
        <w:ind w:left="0" w:hanging="2"/>
        <w:jc w:val="left"/>
      </w:pPr>
    </w:p>
    <w:p w:rsidR="00585A88" w:rsidRDefault="00585A88" w:rsidP="00905BD1">
      <w:pPr>
        <w:spacing w:after="160" w:line="256" w:lineRule="auto"/>
        <w:ind w:left="0" w:hanging="2"/>
        <w:jc w:val="left"/>
      </w:pPr>
    </w:p>
    <w:tbl>
      <w:tblPr>
        <w:tblStyle w:val="a4"/>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rPr>
                <w:b/>
              </w:rPr>
              <w:t>ACTION 4</w:t>
            </w:r>
          </w:p>
          <w:p w:rsidR="00585A88" w:rsidRDefault="00044EC1" w:rsidP="00905BD1">
            <w:pPr>
              <w:spacing w:after="0"/>
              <w:ind w:left="0" w:hanging="2"/>
            </w:pPr>
            <w:r>
              <w:t xml:space="preserve">Name of the action: </w:t>
            </w:r>
            <w:r>
              <w:rPr>
                <w:b/>
              </w:rPr>
              <w:t>Apply for energy CERTIFICATION ISO 50001 to ensure sustainable management of Torino’s public buildings</w:t>
            </w:r>
            <w:r>
              <w:t xml:space="preserve"> </w:t>
            </w:r>
          </w:p>
          <w:p w:rsidR="00585A88" w:rsidRDefault="00585A88" w:rsidP="00905BD1">
            <w:pPr>
              <w:spacing w:after="0"/>
              <w:ind w:left="0" w:hanging="2"/>
            </w:pPr>
          </w:p>
          <w:p w:rsidR="00585A88" w:rsidRPr="00302141" w:rsidRDefault="00044EC1" w:rsidP="00905BD1">
            <w:pPr>
              <w:numPr>
                <w:ilvl w:val="0"/>
                <w:numId w:val="4"/>
              </w:numPr>
              <w:pBdr>
                <w:top w:val="nil"/>
                <w:left w:val="nil"/>
                <w:bottom w:val="nil"/>
                <w:right w:val="nil"/>
                <w:between w:val="nil"/>
              </w:pBdr>
              <w:spacing w:after="0" w:line="240" w:lineRule="auto"/>
              <w:ind w:left="0" w:hanging="2"/>
              <w:rPr>
                <w:color w:val="000000"/>
              </w:rPr>
            </w:pPr>
            <w:r w:rsidRPr="00302141">
              <w:rPr>
                <w:b/>
                <w:color w:val="000000"/>
              </w:rPr>
              <w:t>Relevance to the project</w:t>
            </w:r>
          </w:p>
          <w:p w:rsidR="00585A88" w:rsidRDefault="00044EC1" w:rsidP="00905BD1">
            <w:pPr>
              <w:spacing w:after="0"/>
              <w:ind w:left="0" w:hanging="2"/>
            </w:pPr>
            <w:r>
              <w:t>In each meeting in which the City of Torino participated within MOLOC, the common interest of the partners to adopt a system of control energy consumption of the respective real estate assets emerged as a common need.</w:t>
            </w:r>
          </w:p>
          <w:p w:rsidR="00585A88" w:rsidRDefault="00044EC1" w:rsidP="00905BD1">
            <w:pPr>
              <w:spacing w:after="0"/>
              <w:ind w:left="0" w:hanging="2"/>
            </w:pPr>
            <w:r>
              <w:t>In this context, it was possible to identify actions that arise precisely from the collective needs of the partners and that the City of Turin has adopted first, putting its experience at the disposal of the Project partners so that they can take advantage of it in the immediate future.</w:t>
            </w:r>
          </w:p>
          <w:p w:rsidR="00585A88" w:rsidRDefault="00044EC1" w:rsidP="00905BD1">
            <w:pPr>
              <w:spacing w:after="0"/>
              <w:ind w:left="0" w:hanging="2"/>
            </w:pPr>
            <w:r>
              <w:t xml:space="preserve">From the comparison with the other project partners, in particular with the Katowice partners, it emerged that it is very important to </w:t>
            </w:r>
            <w:r>
              <w:rPr>
                <w:b/>
              </w:rPr>
              <w:t>involve the entire organization in the energy management of public buildings</w:t>
            </w:r>
            <w:r>
              <w:t xml:space="preserve">. Without the involvement of the entire organization and the leaders in the first place, it is extremely difficult to obtain the results hoped for in terms of reducing energy consumption. For this reason, after several meetings </w:t>
            </w:r>
            <w:r>
              <w:lastRenderedPageBreak/>
              <w:t xml:space="preserve">with the partners, the City of Turin has decided to undertake the path of the </w:t>
            </w:r>
            <w:r>
              <w:rPr>
                <w:b/>
              </w:rPr>
              <w:t>ISO 50001 energy certification</w:t>
            </w:r>
            <w:r>
              <w:t xml:space="preserve"> also as a system for involving the entire organization of the Municipality and the heads of the Municipality itself.</w:t>
            </w:r>
          </w:p>
          <w:p w:rsidR="00585A88" w:rsidRDefault="00044EC1" w:rsidP="00905BD1">
            <w:pPr>
              <w:spacing w:after="0"/>
              <w:ind w:left="0" w:hanging="2"/>
            </w:pPr>
            <w:r>
              <w:t>The Municipality of Turin is going to obtain the ISO 50001 international energy certification. This action stems from the policy already adopted by the City, and already exposed to our partners, to have a control system on energy consumption in public buildings. Certification makes the system more widespread and systematic within our organization, involving top management.</w:t>
            </w:r>
          </w:p>
          <w:p w:rsidR="00585A88" w:rsidRDefault="00044EC1" w:rsidP="00905BD1">
            <w:pPr>
              <w:spacing w:after="0"/>
              <w:ind w:left="0" w:hanging="2"/>
            </w:pPr>
            <w:r>
              <w:t>The certification process helped us to create that network of collaborators that could identify energy problems within our buildings. The creation of this network is one of the driving forces for certification. In the near future it is our intention to show the results of the certification and the path that led to the certification to our partners, so that they can evaluate the opportunity to take the same path.</w:t>
            </w:r>
          </w:p>
          <w:p w:rsidR="00585A88" w:rsidRDefault="00585A88" w:rsidP="00905BD1">
            <w:pPr>
              <w:spacing w:after="0"/>
              <w:ind w:left="0" w:hanging="2"/>
            </w:pPr>
          </w:p>
          <w:p w:rsidR="00585A88" w:rsidRDefault="00044EC1" w:rsidP="00905BD1">
            <w:pPr>
              <w:numPr>
                <w:ilvl w:val="0"/>
                <w:numId w:val="4"/>
              </w:numPr>
              <w:pBdr>
                <w:top w:val="nil"/>
                <w:left w:val="nil"/>
                <w:bottom w:val="nil"/>
                <w:right w:val="nil"/>
                <w:between w:val="nil"/>
              </w:pBdr>
              <w:spacing w:after="0" w:line="240" w:lineRule="auto"/>
              <w:ind w:left="0" w:hanging="2"/>
              <w:rPr>
                <w:color w:val="000000"/>
              </w:rPr>
            </w:pPr>
            <w:r>
              <w:rPr>
                <w:b/>
                <w:color w:val="000000"/>
              </w:rPr>
              <w:t>Nature of the action</w:t>
            </w:r>
            <w:r>
              <w:rPr>
                <w:color w:val="000000"/>
              </w:rPr>
              <w:t xml:space="preserve"> </w:t>
            </w:r>
          </w:p>
          <w:p w:rsidR="00585A88" w:rsidRDefault="00585A88" w:rsidP="00905BD1">
            <w:pPr>
              <w:spacing w:after="0" w:line="240" w:lineRule="auto"/>
              <w:ind w:left="0" w:hanging="2"/>
            </w:pPr>
          </w:p>
          <w:p w:rsidR="00585A88" w:rsidRDefault="00044EC1" w:rsidP="00905BD1">
            <w:pPr>
              <w:spacing w:after="0"/>
              <w:ind w:left="0" w:hanging="2"/>
            </w:pPr>
            <w:r>
              <w:t>The main activities are those already discussed with the project partners:</w:t>
            </w:r>
          </w:p>
          <w:p w:rsidR="00585A88" w:rsidRDefault="00044EC1" w:rsidP="00905BD1">
            <w:pPr>
              <w:spacing w:after="0"/>
              <w:ind w:left="0" w:hanging="2"/>
            </w:pPr>
            <w:r>
              <w:t>- Creation of a secure system for collecting consumption data.</w:t>
            </w:r>
          </w:p>
          <w:p w:rsidR="00585A88" w:rsidRDefault="00044EC1" w:rsidP="00905BD1">
            <w:pPr>
              <w:spacing w:after="0"/>
              <w:ind w:left="0" w:hanging="2"/>
            </w:pPr>
            <w:r>
              <w:t>- Creation of a network of collaborators capable of assessing the energy problems of individual buildings and identifying possible solutions.</w:t>
            </w:r>
          </w:p>
          <w:p w:rsidR="00585A88" w:rsidRDefault="00044EC1" w:rsidP="00905BD1">
            <w:pPr>
              <w:spacing w:after="0"/>
              <w:ind w:left="0" w:hanging="2"/>
            </w:pPr>
            <w:r>
              <w:t>- Evaluation of consumption data of buildings compared to already determined reference consumption.</w:t>
            </w:r>
          </w:p>
          <w:p w:rsidR="00585A88" w:rsidRDefault="00044EC1" w:rsidP="00905BD1">
            <w:pPr>
              <w:spacing w:after="0"/>
              <w:ind w:left="0" w:hanging="2"/>
            </w:pPr>
            <w:r>
              <w:t>- Set credible annual targets for lowering energy consumption.</w:t>
            </w:r>
          </w:p>
          <w:p w:rsidR="00585A88" w:rsidRDefault="00044EC1" w:rsidP="00905BD1">
            <w:pPr>
              <w:spacing w:after="0"/>
              <w:ind w:left="0" w:hanging="2"/>
            </w:pPr>
            <w:r>
              <w:t>- Implementation of actions to contain consumption according to the different buildings.</w:t>
            </w:r>
          </w:p>
          <w:p w:rsidR="00585A88" w:rsidRDefault="00044EC1" w:rsidP="00905BD1">
            <w:pPr>
              <w:spacing w:after="0"/>
              <w:ind w:left="0" w:hanging="2"/>
            </w:pPr>
            <w:r>
              <w:t>- Intermediate evaluations of the results obtained.</w:t>
            </w:r>
          </w:p>
          <w:p w:rsidR="00585A88" w:rsidRDefault="00044EC1" w:rsidP="00905BD1">
            <w:pPr>
              <w:spacing w:after="0"/>
              <w:ind w:left="0" w:hanging="2"/>
            </w:pPr>
            <w:r>
              <w:t>- Possible adjustment of the final objectives.</w:t>
            </w:r>
          </w:p>
          <w:p w:rsidR="00585A88" w:rsidRDefault="00585A88" w:rsidP="00905BD1">
            <w:pPr>
              <w:spacing w:after="0"/>
              <w:ind w:left="0" w:hanging="2"/>
            </w:pPr>
          </w:p>
          <w:p w:rsidR="00585A88" w:rsidRDefault="00044EC1" w:rsidP="00905BD1">
            <w:pPr>
              <w:numPr>
                <w:ilvl w:val="0"/>
                <w:numId w:val="4"/>
              </w:numPr>
              <w:pBdr>
                <w:top w:val="nil"/>
                <w:left w:val="nil"/>
                <w:bottom w:val="nil"/>
                <w:right w:val="nil"/>
                <w:between w:val="nil"/>
              </w:pBdr>
              <w:spacing w:after="0" w:line="240" w:lineRule="auto"/>
              <w:ind w:left="0" w:hanging="2"/>
              <w:rPr>
                <w:color w:val="000000"/>
              </w:rPr>
            </w:pPr>
            <w:r>
              <w:rPr>
                <w:b/>
                <w:color w:val="000000"/>
              </w:rPr>
              <w:t xml:space="preserve">Stakeholders involved </w:t>
            </w:r>
          </w:p>
          <w:p w:rsidR="00585A88" w:rsidRDefault="00585A88" w:rsidP="00905BD1">
            <w:pPr>
              <w:pBdr>
                <w:top w:val="nil"/>
                <w:left w:val="nil"/>
                <w:bottom w:val="nil"/>
                <w:right w:val="nil"/>
                <w:between w:val="nil"/>
              </w:pBdr>
              <w:spacing w:after="0" w:line="240" w:lineRule="auto"/>
              <w:ind w:left="0" w:hanging="2"/>
              <w:rPr>
                <w:color w:val="000000"/>
              </w:rPr>
            </w:pPr>
          </w:p>
          <w:p w:rsidR="00585A88" w:rsidRDefault="00044EC1" w:rsidP="00905BD1">
            <w:pPr>
              <w:spacing w:after="0"/>
              <w:ind w:left="0" w:hanging="2"/>
            </w:pPr>
            <w:r>
              <w:t xml:space="preserve">The main stakeholders are IREN, </w:t>
            </w:r>
            <w:proofErr w:type="spellStart"/>
            <w:r>
              <w:t>Politecnico</w:t>
            </w:r>
            <w:proofErr w:type="spellEnd"/>
            <w:r>
              <w:t xml:space="preserve"> di Torino and CSI (IT </w:t>
            </w:r>
            <w:proofErr w:type="spellStart"/>
            <w:r>
              <w:t>Center</w:t>
            </w:r>
            <w:proofErr w:type="spellEnd"/>
            <w:r>
              <w:t xml:space="preserve"> – Centro </w:t>
            </w:r>
            <w:proofErr w:type="spellStart"/>
            <w:r>
              <w:t>Sistemi</w:t>
            </w:r>
            <w:proofErr w:type="spellEnd"/>
            <w:r>
              <w:t xml:space="preserve"> </w:t>
            </w:r>
            <w:proofErr w:type="spellStart"/>
            <w:r>
              <w:t>Informativi</w:t>
            </w:r>
            <w:proofErr w:type="spellEnd"/>
            <w:r>
              <w:t>).</w:t>
            </w:r>
          </w:p>
          <w:p w:rsidR="00585A88" w:rsidRDefault="00044EC1" w:rsidP="00905BD1">
            <w:pPr>
              <w:spacing w:after="0"/>
              <w:ind w:left="0" w:hanging="2"/>
            </w:pPr>
            <w:r>
              <w:t>IREN, as service company of the City, has to implement the energetic policy in the way the Municipality wants to make it. In the same time, it can experiment with new technologies to get new or better results.</w:t>
            </w:r>
          </w:p>
          <w:p w:rsidR="00585A88" w:rsidRDefault="00044EC1" w:rsidP="00905BD1">
            <w:pPr>
              <w:spacing w:after="0"/>
              <w:ind w:left="0" w:hanging="2"/>
            </w:pPr>
            <w:proofErr w:type="spellStart"/>
            <w:r>
              <w:t>Politecnico</w:t>
            </w:r>
            <w:proofErr w:type="spellEnd"/>
            <w:r>
              <w:t xml:space="preserve"> di Torino, as well as IREN, can suggest new technologies to us to experiment in our buildings.</w:t>
            </w:r>
          </w:p>
          <w:p w:rsidR="00585A88" w:rsidRDefault="00044EC1" w:rsidP="00905BD1">
            <w:pPr>
              <w:spacing w:after="0"/>
              <w:ind w:left="0" w:hanging="2"/>
            </w:pPr>
            <w:r>
              <w:t>CSI, the public IT company, provides the instruments and the software for the data transmission and, in the same time, make some experiments on the same subjects and on its cloud.</w:t>
            </w:r>
          </w:p>
          <w:p w:rsidR="00585A88" w:rsidRDefault="00585A88" w:rsidP="00905BD1">
            <w:pPr>
              <w:spacing w:after="0"/>
              <w:ind w:left="0" w:hanging="2"/>
            </w:pPr>
          </w:p>
          <w:p w:rsidR="00585A88" w:rsidRDefault="00044EC1" w:rsidP="00905BD1">
            <w:pPr>
              <w:numPr>
                <w:ilvl w:val="0"/>
                <w:numId w:val="4"/>
              </w:numPr>
              <w:pBdr>
                <w:top w:val="nil"/>
                <w:left w:val="nil"/>
                <w:bottom w:val="nil"/>
                <w:right w:val="nil"/>
                <w:between w:val="nil"/>
              </w:pBdr>
              <w:spacing w:after="0" w:line="240" w:lineRule="auto"/>
              <w:ind w:left="0" w:hanging="2"/>
              <w:rPr>
                <w:color w:val="000000"/>
              </w:rPr>
            </w:pPr>
            <w:r>
              <w:rPr>
                <w:b/>
                <w:color w:val="000000"/>
              </w:rPr>
              <w:t>Timeframe</w:t>
            </w:r>
            <w:r>
              <w:rPr>
                <w:color w:val="000000"/>
              </w:rPr>
              <w:t xml:space="preserve"> (please specify the timing envisaged for action 1)</w:t>
            </w:r>
          </w:p>
          <w:p w:rsidR="00585A88" w:rsidRDefault="00585A88" w:rsidP="00905BD1">
            <w:pPr>
              <w:spacing w:after="0" w:line="240" w:lineRule="auto"/>
              <w:ind w:left="0" w:hanging="2"/>
            </w:pPr>
          </w:p>
          <w:p w:rsidR="00585A88" w:rsidRDefault="00044EC1" w:rsidP="00905BD1">
            <w:pPr>
              <w:spacing w:after="0"/>
              <w:ind w:left="0" w:hanging="2"/>
            </w:pPr>
            <w:r>
              <w:lastRenderedPageBreak/>
              <w:t>The network of colleagues of the energy team has been already created and it’s going to be completely operating in a maximum of 4 – 6 months. The City will get the certification within the next year.</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numPr>
                <w:ilvl w:val="0"/>
                <w:numId w:val="4"/>
              </w:numPr>
              <w:pBdr>
                <w:top w:val="nil"/>
                <w:left w:val="nil"/>
                <w:bottom w:val="nil"/>
                <w:right w:val="nil"/>
                <w:between w:val="nil"/>
              </w:pBdr>
              <w:spacing w:after="0" w:line="240" w:lineRule="auto"/>
              <w:ind w:left="0" w:hanging="2"/>
              <w:rPr>
                <w:color w:val="000000"/>
              </w:rPr>
            </w:pPr>
            <w:r>
              <w:rPr>
                <w:b/>
                <w:color w:val="000000"/>
              </w:rPr>
              <w:t>Costs</w:t>
            </w:r>
            <w:r>
              <w:rPr>
                <w:color w:val="000000"/>
              </w:rPr>
              <w:t xml:space="preserve"> (please estimate the costs related to the implementation of action 1)</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pBdr>
                <w:top w:val="nil"/>
                <w:left w:val="nil"/>
                <w:bottom w:val="nil"/>
                <w:right w:val="nil"/>
                <w:between w:val="nil"/>
              </w:pBdr>
              <w:spacing w:after="0"/>
              <w:ind w:left="0" w:hanging="2"/>
              <w:rPr>
                <w:color w:val="000000"/>
              </w:rPr>
            </w:pPr>
            <w:r>
              <w:rPr>
                <w:color w:val="000000"/>
              </w:rPr>
              <w:t>The costs of the action 1 are related to the contract for the certification company and are estimated to be around 6.000 euros during 2020. Other 4.000 euros are estimated for internal auditors’ courses and basic energy’s elements’ courses.</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numPr>
                <w:ilvl w:val="0"/>
                <w:numId w:val="4"/>
              </w:numPr>
              <w:pBdr>
                <w:top w:val="nil"/>
                <w:left w:val="nil"/>
                <w:bottom w:val="nil"/>
                <w:right w:val="nil"/>
                <w:between w:val="nil"/>
              </w:pBdr>
              <w:spacing w:after="0" w:line="240" w:lineRule="auto"/>
              <w:ind w:left="0" w:hanging="2"/>
              <w:rPr>
                <w:color w:val="000000"/>
              </w:rPr>
            </w:pPr>
            <w:r>
              <w:rPr>
                <w:b/>
                <w:color w:val="000000"/>
              </w:rPr>
              <w:t>Funding sources</w:t>
            </w:r>
            <w:r>
              <w:rPr>
                <w:color w:val="000000"/>
              </w:rPr>
              <w:t xml:space="preserve"> (please describe how action 1 will be financed. Is it through the policy instrument(s) indicated in part II):</w:t>
            </w:r>
          </w:p>
          <w:p w:rsidR="00585A88" w:rsidRDefault="00585A88" w:rsidP="00905BD1">
            <w:pPr>
              <w:pBdr>
                <w:top w:val="nil"/>
                <w:left w:val="nil"/>
                <w:bottom w:val="nil"/>
                <w:right w:val="nil"/>
                <w:between w:val="nil"/>
              </w:pBdr>
              <w:spacing w:after="0"/>
              <w:ind w:left="0" w:hanging="2"/>
              <w:rPr>
                <w:color w:val="000000"/>
              </w:rPr>
            </w:pPr>
          </w:p>
          <w:p w:rsidR="00585A88" w:rsidRDefault="00044EC1" w:rsidP="00905BD1">
            <w:pPr>
              <w:pBdr>
                <w:top w:val="nil"/>
                <w:left w:val="nil"/>
                <w:bottom w:val="nil"/>
                <w:right w:val="nil"/>
                <w:between w:val="nil"/>
              </w:pBdr>
              <w:spacing w:after="0"/>
              <w:ind w:left="0" w:hanging="2"/>
              <w:rPr>
                <w:color w:val="000000"/>
              </w:rPr>
            </w:pPr>
            <w:r>
              <w:rPr>
                <w:color w:val="000000"/>
              </w:rPr>
              <w:t>All sources used are internal.</w:t>
            </w:r>
          </w:p>
        </w:tc>
      </w:tr>
    </w:tbl>
    <w:p w:rsidR="00585A88" w:rsidRDefault="00585A88" w:rsidP="00905BD1">
      <w:pPr>
        <w:spacing w:after="160" w:line="256" w:lineRule="auto"/>
        <w:ind w:left="0" w:hanging="2"/>
        <w:jc w:val="left"/>
      </w:pPr>
    </w:p>
    <w:p w:rsidR="00585A88" w:rsidRDefault="00585A88" w:rsidP="00905BD1">
      <w:pPr>
        <w:spacing w:after="160" w:line="256" w:lineRule="auto"/>
        <w:ind w:left="0" w:hanging="2"/>
        <w:jc w:val="left"/>
      </w:pPr>
    </w:p>
    <w:p w:rsidR="00585A88" w:rsidRDefault="00585A88" w:rsidP="00905BD1">
      <w:pPr>
        <w:spacing w:after="160" w:line="256" w:lineRule="auto"/>
        <w:ind w:left="0" w:hanging="2"/>
        <w:jc w:val="left"/>
      </w:pPr>
    </w:p>
    <w:tbl>
      <w:tblPr>
        <w:tblStyle w:val="a5"/>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044EC1" w:rsidP="00905BD1">
            <w:pPr>
              <w:spacing w:after="0"/>
              <w:ind w:left="0" w:hanging="2"/>
            </w:pPr>
            <w:r>
              <w:rPr>
                <w:b/>
              </w:rPr>
              <w:t>ACTION 5</w:t>
            </w:r>
          </w:p>
          <w:p w:rsidR="00585A88" w:rsidRDefault="00044EC1" w:rsidP="00905BD1">
            <w:pPr>
              <w:spacing w:after="0"/>
              <w:ind w:left="0" w:hanging="2"/>
            </w:pPr>
            <w:r>
              <w:t xml:space="preserve">Name of the action: </w:t>
            </w:r>
            <w:r w:rsidRPr="00302141">
              <w:rPr>
                <w:b/>
              </w:rPr>
              <w:t xml:space="preserve">Energy </w:t>
            </w:r>
            <w:proofErr w:type="spellStart"/>
            <w:r w:rsidRPr="00302141">
              <w:rPr>
                <w:b/>
              </w:rPr>
              <w:t>Center</w:t>
            </w:r>
            <w:proofErr w:type="spellEnd"/>
            <w:r w:rsidRPr="00302141">
              <w:rPr>
                <w:b/>
              </w:rPr>
              <w:t>: an efficient cross-departmental collaboration</w:t>
            </w:r>
          </w:p>
          <w:p w:rsidR="00585A88" w:rsidRDefault="00585A88" w:rsidP="00905BD1">
            <w:pPr>
              <w:spacing w:after="0"/>
              <w:ind w:left="0" w:hanging="2"/>
            </w:pPr>
          </w:p>
          <w:p w:rsidR="00585A88" w:rsidRDefault="00044EC1" w:rsidP="00905BD1">
            <w:pPr>
              <w:numPr>
                <w:ilvl w:val="0"/>
                <w:numId w:val="6"/>
              </w:numPr>
              <w:pBdr>
                <w:top w:val="nil"/>
                <w:left w:val="nil"/>
                <w:bottom w:val="nil"/>
                <w:right w:val="nil"/>
                <w:between w:val="nil"/>
              </w:pBdr>
              <w:spacing w:after="0" w:line="240" w:lineRule="auto"/>
              <w:ind w:left="0" w:hanging="2"/>
            </w:pPr>
            <w:r w:rsidRPr="00302141">
              <w:rPr>
                <w:b/>
                <w:color w:val="000000"/>
              </w:rPr>
              <w:t>Relevance to the project</w:t>
            </w:r>
          </w:p>
          <w:p w:rsidR="00585A88" w:rsidRDefault="00044EC1" w:rsidP="00905BD1">
            <w:pPr>
              <w:spacing w:after="0"/>
              <w:ind w:left="0" w:hanging="2"/>
            </w:pPr>
            <w:r>
              <w:t>The idea was born from the collaboration with the City of Katowice, to create a permanent pole of public and private subjects that can collaborate and exchange information with continuity.</w:t>
            </w:r>
            <w:r w:rsidR="00302141">
              <w:rPr>
                <w:rStyle w:val="Appelnotedebasdep"/>
              </w:rPr>
              <w:footnoteReference w:id="7"/>
            </w:r>
          </w:p>
          <w:p w:rsidR="00585A88" w:rsidRDefault="00585A88" w:rsidP="00905BD1">
            <w:pPr>
              <w:spacing w:after="0"/>
              <w:ind w:left="0" w:hanging="2"/>
            </w:pPr>
          </w:p>
          <w:p w:rsidR="00585A88" w:rsidRDefault="00044EC1" w:rsidP="00905BD1">
            <w:pPr>
              <w:numPr>
                <w:ilvl w:val="0"/>
                <w:numId w:val="6"/>
              </w:numPr>
              <w:pBdr>
                <w:top w:val="nil"/>
                <w:left w:val="nil"/>
                <w:bottom w:val="nil"/>
                <w:right w:val="nil"/>
                <w:between w:val="nil"/>
              </w:pBdr>
              <w:spacing w:after="0" w:line="240" w:lineRule="auto"/>
              <w:ind w:left="0" w:hanging="2"/>
              <w:rPr>
                <w:color w:val="000000"/>
              </w:rPr>
            </w:pPr>
            <w:r>
              <w:rPr>
                <w:b/>
                <w:color w:val="000000"/>
              </w:rPr>
              <w:t xml:space="preserve">Nature of the action </w:t>
            </w:r>
          </w:p>
          <w:p w:rsidR="00585A88" w:rsidRDefault="00044EC1" w:rsidP="00905BD1">
            <w:pPr>
              <w:pBdr>
                <w:top w:val="nil"/>
                <w:left w:val="nil"/>
                <w:bottom w:val="nil"/>
                <w:right w:val="nil"/>
                <w:between w:val="nil"/>
              </w:pBdr>
              <w:spacing w:after="0"/>
              <w:ind w:left="0" w:hanging="2"/>
              <w:rPr>
                <w:color w:val="000000"/>
              </w:rPr>
            </w:pPr>
            <w:r>
              <w:rPr>
                <w:color w:val="000000"/>
              </w:rPr>
              <w:t xml:space="preserve">During all the visits to each partner site, in </w:t>
            </w:r>
            <w:proofErr w:type="spellStart"/>
            <w:r>
              <w:rPr>
                <w:color w:val="000000"/>
              </w:rPr>
              <w:t>Suceava</w:t>
            </w:r>
            <w:proofErr w:type="spellEnd"/>
            <w:r>
              <w:rPr>
                <w:color w:val="000000"/>
              </w:rPr>
              <w:t xml:space="preserve">, as well as in Katowice, Hamburg or Lille, we were able to appreciate the importance of collaboration between public bodies, universities, research institutes and private companies in order to obtain the best results in terms of reducing polluting emissions, reducing energy consumption and consequent costs, starting from the wealth of experience and knowledge that each of the subjects can bring. In Turin the Municipality has decided to create a common place, the Energy </w:t>
            </w:r>
            <w:proofErr w:type="spellStart"/>
            <w:r>
              <w:rPr>
                <w:color w:val="000000"/>
              </w:rPr>
              <w:t>Center</w:t>
            </w:r>
            <w:proofErr w:type="spellEnd"/>
            <w:r>
              <w:rPr>
                <w:color w:val="000000"/>
              </w:rPr>
              <w:t xml:space="preserve">, in which the Energy Management office of the City can compare with that of the Metropolitan City </w:t>
            </w:r>
            <w:r>
              <w:rPr>
                <w:color w:val="000000"/>
              </w:rPr>
              <w:lastRenderedPageBreak/>
              <w:t xml:space="preserve">and the Region, with the Polytechnic of Turin and with various companies that deal with energy </w:t>
            </w:r>
            <w:proofErr w:type="gramStart"/>
            <w:r>
              <w:rPr>
                <w:color w:val="000000"/>
              </w:rPr>
              <w:t>savings  bringing</w:t>
            </w:r>
            <w:proofErr w:type="gramEnd"/>
            <w:r>
              <w:rPr>
                <w:color w:val="000000"/>
              </w:rPr>
              <w:t xml:space="preserve"> innovative ideas.</w:t>
            </w:r>
          </w:p>
          <w:p w:rsidR="00585A88" w:rsidRDefault="00044EC1" w:rsidP="00905BD1">
            <w:pPr>
              <w:pBdr>
                <w:top w:val="nil"/>
                <w:left w:val="nil"/>
                <w:bottom w:val="nil"/>
                <w:right w:val="nil"/>
                <w:between w:val="nil"/>
              </w:pBdr>
              <w:ind w:left="0" w:hanging="2"/>
              <w:rPr>
                <w:color w:val="000000"/>
              </w:rPr>
            </w:pPr>
            <w:r>
              <w:rPr>
                <w:color w:val="000000"/>
              </w:rPr>
              <w:t xml:space="preserve">In the next year, the office of energy management of the City of Torino will move to the building of the Energy </w:t>
            </w:r>
            <w:proofErr w:type="spellStart"/>
            <w:r>
              <w:rPr>
                <w:color w:val="000000"/>
              </w:rPr>
              <w:t>Center</w:t>
            </w:r>
            <w:proofErr w:type="spellEnd"/>
            <w:r>
              <w:rPr>
                <w:color w:val="000000"/>
              </w:rPr>
              <w:t xml:space="preserve">, built by the municipality and managed by the </w:t>
            </w:r>
            <w:proofErr w:type="spellStart"/>
            <w:r>
              <w:rPr>
                <w:color w:val="000000"/>
              </w:rPr>
              <w:t>Politecnico</w:t>
            </w:r>
            <w:proofErr w:type="spellEnd"/>
            <w:r>
              <w:rPr>
                <w:color w:val="000000"/>
              </w:rPr>
              <w:t xml:space="preserve"> di Torino.</w:t>
            </w:r>
          </w:p>
          <w:p w:rsidR="00585A88" w:rsidRDefault="00044EC1" w:rsidP="00905BD1">
            <w:pPr>
              <w:spacing w:after="0"/>
              <w:ind w:left="0" w:hanging="2"/>
            </w:pPr>
            <w:r>
              <w:t>There will be set up a new private public pole that will work together to find new ways in the search for greater energy efficiency for both public bodies and private citizens and a public help desk will be opened with the collaboration of the Polytechnic where everyone will be able to obtain information about the energy efficiency, current regulations and incentives.</w:t>
            </w:r>
          </w:p>
          <w:p w:rsidR="00585A88" w:rsidRDefault="00585A88" w:rsidP="00905BD1">
            <w:pPr>
              <w:spacing w:after="0"/>
              <w:ind w:left="0" w:hanging="2"/>
            </w:pPr>
          </w:p>
          <w:p w:rsidR="00585A88" w:rsidRDefault="00044EC1" w:rsidP="00905BD1">
            <w:pPr>
              <w:numPr>
                <w:ilvl w:val="0"/>
                <w:numId w:val="6"/>
              </w:numPr>
              <w:pBdr>
                <w:top w:val="nil"/>
                <w:left w:val="nil"/>
                <w:bottom w:val="nil"/>
                <w:right w:val="nil"/>
                <w:between w:val="nil"/>
              </w:pBdr>
              <w:spacing w:line="240" w:lineRule="auto"/>
              <w:ind w:left="0" w:hanging="2"/>
              <w:rPr>
                <w:color w:val="000000"/>
              </w:rPr>
            </w:pPr>
            <w:r>
              <w:rPr>
                <w:b/>
                <w:color w:val="000000"/>
              </w:rPr>
              <w:t>Stakeholders involved</w:t>
            </w:r>
          </w:p>
          <w:p w:rsidR="00585A88" w:rsidRDefault="00044EC1" w:rsidP="00905BD1">
            <w:pPr>
              <w:spacing w:after="0"/>
              <w:ind w:left="0" w:hanging="2"/>
            </w:pPr>
            <w:r>
              <w:t xml:space="preserve">Every company hosted by the Energy </w:t>
            </w:r>
            <w:proofErr w:type="spellStart"/>
            <w:r>
              <w:t>Center</w:t>
            </w:r>
            <w:proofErr w:type="spellEnd"/>
            <w:r>
              <w:t>,</w:t>
            </w:r>
          </w:p>
          <w:p w:rsidR="00585A88" w:rsidRDefault="00044EC1" w:rsidP="00905BD1">
            <w:pPr>
              <w:spacing w:after="0"/>
              <w:ind w:left="0" w:hanging="2"/>
            </w:pPr>
            <w:proofErr w:type="spellStart"/>
            <w:r>
              <w:t>Politecnico</w:t>
            </w:r>
            <w:proofErr w:type="spellEnd"/>
            <w:r>
              <w:t xml:space="preserve"> di Torino</w:t>
            </w:r>
          </w:p>
          <w:p w:rsidR="00585A88" w:rsidRDefault="00044EC1" w:rsidP="00905BD1">
            <w:pPr>
              <w:spacing w:after="0"/>
              <w:ind w:left="0" w:hanging="2"/>
            </w:pPr>
            <w:r>
              <w:t>Professional associations</w:t>
            </w:r>
          </w:p>
          <w:p w:rsidR="00585A88" w:rsidRDefault="00044EC1" w:rsidP="00905BD1">
            <w:pPr>
              <w:numPr>
                <w:ilvl w:val="0"/>
                <w:numId w:val="6"/>
              </w:numPr>
              <w:pBdr>
                <w:top w:val="nil"/>
                <w:left w:val="nil"/>
                <w:bottom w:val="nil"/>
                <w:right w:val="nil"/>
                <w:between w:val="nil"/>
              </w:pBdr>
              <w:spacing w:after="0" w:line="240" w:lineRule="auto"/>
              <w:ind w:left="0" w:hanging="2"/>
              <w:rPr>
                <w:color w:val="000000"/>
              </w:rPr>
            </w:pPr>
            <w:r>
              <w:rPr>
                <w:b/>
                <w:color w:val="000000"/>
              </w:rPr>
              <w:t xml:space="preserve">Timeframe </w:t>
            </w:r>
          </w:p>
          <w:p w:rsidR="00585A88" w:rsidRDefault="00585A88" w:rsidP="00905BD1">
            <w:pPr>
              <w:pBdr>
                <w:top w:val="nil"/>
                <w:left w:val="nil"/>
                <w:bottom w:val="nil"/>
                <w:right w:val="nil"/>
                <w:between w:val="nil"/>
              </w:pBdr>
              <w:spacing w:after="0" w:line="240" w:lineRule="auto"/>
              <w:ind w:left="0" w:hanging="2"/>
              <w:rPr>
                <w:color w:val="000000"/>
              </w:rPr>
            </w:pPr>
          </w:p>
          <w:p w:rsidR="00585A88" w:rsidRDefault="00044EC1" w:rsidP="00905BD1">
            <w:pPr>
              <w:spacing w:after="0"/>
              <w:ind w:left="0" w:hanging="2"/>
            </w:pPr>
            <w:r>
              <w:t>6 - 8 months starting early 2020</w:t>
            </w:r>
          </w:p>
          <w:p w:rsidR="00585A88" w:rsidRDefault="00585A88" w:rsidP="00905BD1">
            <w:pPr>
              <w:spacing w:after="0"/>
              <w:ind w:left="0" w:hanging="2"/>
            </w:pPr>
          </w:p>
          <w:p w:rsidR="00585A88" w:rsidRDefault="00044EC1" w:rsidP="00905BD1">
            <w:pPr>
              <w:numPr>
                <w:ilvl w:val="0"/>
                <w:numId w:val="6"/>
              </w:numPr>
              <w:pBdr>
                <w:top w:val="nil"/>
                <w:left w:val="nil"/>
                <w:bottom w:val="nil"/>
                <w:right w:val="nil"/>
                <w:between w:val="nil"/>
              </w:pBdr>
              <w:spacing w:after="0" w:line="240" w:lineRule="auto"/>
              <w:ind w:left="0" w:hanging="2"/>
              <w:rPr>
                <w:color w:val="000000"/>
              </w:rPr>
            </w:pPr>
            <w:r w:rsidRPr="00044EC1">
              <w:rPr>
                <w:b/>
                <w:color w:val="000000"/>
              </w:rPr>
              <w:t>Costs</w:t>
            </w:r>
            <w:r>
              <w:rPr>
                <w:color w:val="000000"/>
              </w:rPr>
              <w:t xml:space="preserve"> </w:t>
            </w:r>
          </w:p>
          <w:p w:rsidR="00044EC1" w:rsidRPr="00044EC1" w:rsidRDefault="00044EC1" w:rsidP="00044EC1">
            <w:pPr>
              <w:pBdr>
                <w:top w:val="nil"/>
                <w:left w:val="nil"/>
                <w:bottom w:val="nil"/>
                <w:right w:val="nil"/>
                <w:between w:val="nil"/>
              </w:pBdr>
              <w:spacing w:after="0" w:line="240" w:lineRule="auto"/>
              <w:ind w:leftChars="0" w:left="0" w:firstLineChars="0" w:firstLine="0"/>
              <w:rPr>
                <w:color w:val="000000"/>
              </w:rPr>
            </w:pPr>
          </w:p>
          <w:p w:rsidR="00585A88" w:rsidRDefault="00044EC1" w:rsidP="00905BD1">
            <w:pPr>
              <w:spacing w:after="0"/>
              <w:ind w:left="0" w:hanging="2"/>
            </w:pPr>
            <w:r>
              <w:t>There are no costs for this action</w:t>
            </w:r>
          </w:p>
        </w:tc>
      </w:tr>
    </w:tbl>
    <w:p w:rsidR="00585A88" w:rsidRDefault="00585A88" w:rsidP="00905BD1">
      <w:pPr>
        <w:spacing w:after="160" w:line="256" w:lineRule="auto"/>
        <w:ind w:left="0" w:hanging="2"/>
        <w:jc w:val="left"/>
      </w:pPr>
    </w:p>
    <w:p w:rsidR="00585A88" w:rsidRDefault="00585A88" w:rsidP="00905BD1">
      <w:pPr>
        <w:spacing w:after="0"/>
        <w:ind w:left="0" w:hanging="2"/>
      </w:pPr>
    </w:p>
    <w:tbl>
      <w:tblPr>
        <w:tblStyle w:val="a6"/>
        <w:tblW w:w="9864" w:type="dxa"/>
        <w:tblInd w:w="-5" w:type="dxa"/>
        <w:tblLayout w:type="fixed"/>
        <w:tblLook w:val="0000" w:firstRow="0" w:lastRow="0" w:firstColumn="0" w:lastColumn="0" w:noHBand="0" w:noVBand="0"/>
      </w:tblPr>
      <w:tblGrid>
        <w:gridCol w:w="9864"/>
      </w:tblGrid>
      <w:tr w:rsidR="00585A88">
        <w:tc>
          <w:tcPr>
            <w:tcW w:w="9864" w:type="dxa"/>
            <w:tcBorders>
              <w:top w:val="single" w:sz="4" w:space="0" w:color="948A54"/>
              <w:left w:val="single" w:sz="4" w:space="0" w:color="948A54"/>
              <w:bottom w:val="single" w:sz="4" w:space="0" w:color="948A54"/>
              <w:right w:val="single" w:sz="4" w:space="0" w:color="948A54"/>
            </w:tcBorders>
          </w:tcPr>
          <w:p w:rsidR="00585A88" w:rsidRDefault="00585A88" w:rsidP="00905BD1">
            <w:pPr>
              <w:spacing w:after="0"/>
              <w:ind w:left="0" w:hanging="2"/>
            </w:pPr>
          </w:p>
          <w:p w:rsidR="00585A88" w:rsidRDefault="00585A88" w:rsidP="00905BD1">
            <w:pPr>
              <w:spacing w:after="0"/>
              <w:ind w:left="0" w:hanging="2"/>
            </w:pPr>
            <w:bookmarkStart w:id="2" w:name="30j0zll" w:colFirst="0" w:colLast="0"/>
            <w:bookmarkEnd w:id="2"/>
          </w:p>
          <w:p w:rsidR="00585A88" w:rsidRDefault="00044EC1" w:rsidP="00905BD1">
            <w:pPr>
              <w:spacing w:after="0"/>
              <w:ind w:left="0" w:hanging="2"/>
            </w:pPr>
            <w:r>
              <w:rPr>
                <w:b/>
              </w:rPr>
              <w:t>Date</w:t>
            </w:r>
            <w:r>
              <w:t>:19/12/2019</w:t>
            </w:r>
          </w:p>
          <w:p w:rsidR="00585A88" w:rsidRDefault="00585A88" w:rsidP="00905BD1">
            <w:pPr>
              <w:tabs>
                <w:tab w:val="left" w:pos="2010"/>
              </w:tabs>
              <w:spacing w:after="0"/>
              <w:ind w:left="0" w:hanging="2"/>
            </w:pPr>
          </w:p>
          <w:p w:rsidR="00585A88" w:rsidRDefault="00044EC1" w:rsidP="00905BD1">
            <w:pPr>
              <w:tabs>
                <w:tab w:val="left" w:pos="2010"/>
              </w:tabs>
              <w:spacing w:after="0"/>
              <w:ind w:left="0" w:hanging="2"/>
            </w:pPr>
            <w:r>
              <w:rPr>
                <w:b/>
              </w:rPr>
              <w:t xml:space="preserve">Name of the organisation(s): </w:t>
            </w:r>
            <w:r>
              <w:t>City of Turin</w:t>
            </w:r>
          </w:p>
          <w:p w:rsidR="00585A88" w:rsidRDefault="00585A88" w:rsidP="00905BD1">
            <w:pPr>
              <w:tabs>
                <w:tab w:val="left" w:pos="2010"/>
              </w:tabs>
              <w:spacing w:after="0"/>
              <w:ind w:left="0" w:hanging="2"/>
            </w:pPr>
          </w:p>
          <w:p w:rsidR="00585A88" w:rsidRDefault="00044EC1" w:rsidP="00905BD1">
            <w:pPr>
              <w:spacing w:after="0"/>
              <w:ind w:left="0" w:hanging="2"/>
            </w:pPr>
            <w:r>
              <w:rPr>
                <w:b/>
              </w:rPr>
              <w:t>Signatures of the relevant organisation(s)</w:t>
            </w:r>
            <w:r>
              <w:t>: _______________________</w:t>
            </w:r>
            <w:r>
              <w:br/>
            </w:r>
          </w:p>
          <w:p w:rsidR="00585A88" w:rsidRDefault="00585A88" w:rsidP="00905BD1">
            <w:pPr>
              <w:spacing w:after="0"/>
              <w:ind w:left="0" w:hanging="2"/>
            </w:pPr>
          </w:p>
        </w:tc>
      </w:tr>
    </w:tbl>
    <w:p w:rsidR="00585A88" w:rsidRDefault="00585A88" w:rsidP="00585A88">
      <w:pPr>
        <w:spacing w:after="160" w:line="256" w:lineRule="auto"/>
        <w:ind w:left="0" w:hanging="2"/>
        <w:jc w:val="left"/>
      </w:pPr>
    </w:p>
    <w:sectPr w:rsidR="00585A88">
      <w:headerReference w:type="default" r:id="rId18"/>
      <w:footerReference w:type="default" r:id="rId19"/>
      <w:headerReference w:type="first" r:id="rId20"/>
      <w:footerReference w:type="first" r:id="rId21"/>
      <w:pgSz w:w="11906" w:h="16838"/>
      <w:pgMar w:top="1588" w:right="1021" w:bottom="1440" w:left="1021" w:header="454" w:footer="1021"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E87" w:rsidRDefault="00044EC1" w:rsidP="00905BD1">
      <w:pPr>
        <w:spacing w:after="0" w:line="240" w:lineRule="auto"/>
        <w:ind w:left="0" w:hanging="2"/>
      </w:pPr>
      <w:r>
        <w:separator/>
      </w:r>
    </w:p>
  </w:endnote>
  <w:endnote w:type="continuationSeparator" w:id="0">
    <w:p w:rsidR="00216E87" w:rsidRDefault="00044EC1" w:rsidP="00905BD1">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A88" w:rsidRDefault="00585A88" w:rsidP="00905BD1">
    <w:pPr>
      <w:pBdr>
        <w:top w:val="nil"/>
        <w:left w:val="nil"/>
        <w:bottom w:val="nil"/>
        <w:right w:val="nil"/>
        <w:between w:val="nil"/>
      </w:pBdr>
      <w:tabs>
        <w:tab w:val="center" w:pos="4536"/>
        <w:tab w:val="right" w:pos="9072"/>
      </w:tabs>
      <w:spacing w:after="0" w:line="240" w:lineRule="auto"/>
      <w:ind w:left="0" w:hanging="2"/>
      <w:rPr>
        <w:color w:val="000000"/>
      </w:rPr>
    </w:pPr>
  </w:p>
  <w:tbl>
    <w:tblPr>
      <w:tblStyle w:val="a8"/>
      <w:tblW w:w="9866" w:type="dxa"/>
      <w:tblInd w:w="5" w:type="dxa"/>
      <w:tblLayout w:type="fixed"/>
      <w:tblLook w:val="0000" w:firstRow="0" w:lastRow="0" w:firstColumn="0" w:lastColumn="0" w:noHBand="0" w:noVBand="0"/>
    </w:tblPr>
    <w:tblGrid>
      <w:gridCol w:w="9866"/>
    </w:tblGrid>
    <w:tr w:rsidR="00585A88">
      <w:trPr>
        <w:trHeight w:val="295"/>
      </w:trPr>
      <w:tc>
        <w:tcPr>
          <w:tcW w:w="9866" w:type="dxa"/>
        </w:tcPr>
        <w:p w:rsidR="00585A88" w:rsidRDefault="00585A88" w:rsidP="00905BD1">
          <w:pPr>
            <w:widowControl w:val="0"/>
            <w:pBdr>
              <w:top w:val="nil"/>
              <w:left w:val="nil"/>
              <w:bottom w:val="nil"/>
              <w:right w:val="nil"/>
              <w:between w:val="nil"/>
            </w:pBdr>
            <w:spacing w:after="0" w:line="276" w:lineRule="auto"/>
            <w:ind w:left="0" w:hanging="2"/>
            <w:jc w:val="left"/>
            <w:rPr>
              <w:color w:val="000000"/>
            </w:rPr>
          </w:pPr>
        </w:p>
        <w:tbl>
          <w:tblPr>
            <w:tblStyle w:val="a9"/>
            <w:tblW w:w="9871" w:type="dxa"/>
            <w:tblInd w:w="0" w:type="dxa"/>
            <w:tblLayout w:type="fixed"/>
            <w:tblLook w:val="0000" w:firstRow="0" w:lastRow="0" w:firstColumn="0" w:lastColumn="0" w:noHBand="0" w:noVBand="0"/>
          </w:tblPr>
          <w:tblGrid>
            <w:gridCol w:w="2423"/>
            <w:gridCol w:w="2481"/>
            <w:gridCol w:w="2481"/>
            <w:gridCol w:w="2486"/>
          </w:tblGrid>
          <w:tr w:rsidR="00585A88">
            <w:trPr>
              <w:trHeight w:val="85"/>
            </w:trPr>
            <w:tc>
              <w:tcPr>
                <w:tcW w:w="2423" w:type="dxa"/>
                <w:tcBorders>
                  <w:top w:val="single" w:sz="4" w:space="0" w:color="FFFF00"/>
                  <w:left w:val="single" w:sz="4" w:space="0" w:color="FFFF00"/>
                  <w:bottom w:val="single" w:sz="4" w:space="0" w:color="FFFF00"/>
                </w:tcBorders>
                <w:shd w:val="clear" w:color="auto" w:fill="4F81BD"/>
              </w:tcPr>
              <w:p w:rsidR="00585A88" w:rsidRDefault="00585A88" w:rsidP="00905BD1">
                <w:pPr>
                  <w:pBdr>
                    <w:top w:val="nil"/>
                    <w:left w:val="nil"/>
                    <w:bottom w:val="nil"/>
                    <w:right w:val="nil"/>
                    <w:between w:val="nil"/>
                  </w:pBdr>
                  <w:spacing w:after="0" w:line="240" w:lineRule="auto"/>
                  <w:rPr>
                    <w:color w:val="000000"/>
                    <w:sz w:val="14"/>
                    <w:szCs w:val="14"/>
                  </w:rPr>
                </w:pPr>
              </w:p>
            </w:tc>
            <w:tc>
              <w:tcPr>
                <w:tcW w:w="2481" w:type="dxa"/>
                <w:tcBorders>
                  <w:top w:val="single" w:sz="4" w:space="0" w:color="00FFFF"/>
                  <w:left w:val="single" w:sz="4" w:space="0" w:color="00FFFF"/>
                  <w:bottom w:val="single" w:sz="4" w:space="0" w:color="00FFFF"/>
                </w:tcBorders>
                <w:shd w:val="clear" w:color="auto" w:fill="8064A2"/>
              </w:tcPr>
              <w:p w:rsidR="00585A88" w:rsidRDefault="00585A88" w:rsidP="00905BD1">
                <w:pPr>
                  <w:pBdr>
                    <w:top w:val="nil"/>
                    <w:left w:val="nil"/>
                    <w:bottom w:val="nil"/>
                    <w:right w:val="nil"/>
                    <w:between w:val="nil"/>
                  </w:pBdr>
                  <w:spacing w:after="0" w:line="240" w:lineRule="auto"/>
                  <w:rPr>
                    <w:color w:val="000000"/>
                    <w:sz w:val="14"/>
                    <w:szCs w:val="14"/>
                  </w:rPr>
                </w:pPr>
              </w:p>
            </w:tc>
            <w:tc>
              <w:tcPr>
                <w:tcW w:w="2481" w:type="dxa"/>
                <w:tcBorders>
                  <w:top w:val="single" w:sz="4" w:space="0" w:color="008080"/>
                  <w:left w:val="single" w:sz="4" w:space="0" w:color="008080"/>
                  <w:bottom w:val="single" w:sz="4" w:space="0" w:color="008080"/>
                </w:tcBorders>
                <w:shd w:val="clear" w:color="auto" w:fill="9BBB59"/>
              </w:tcPr>
              <w:p w:rsidR="00585A88" w:rsidRDefault="00585A88" w:rsidP="00905BD1">
                <w:pPr>
                  <w:pBdr>
                    <w:top w:val="nil"/>
                    <w:left w:val="nil"/>
                    <w:bottom w:val="nil"/>
                    <w:right w:val="nil"/>
                    <w:between w:val="nil"/>
                  </w:pBdr>
                  <w:spacing w:after="0" w:line="240" w:lineRule="auto"/>
                  <w:rPr>
                    <w:color w:val="000000"/>
                    <w:sz w:val="14"/>
                    <w:szCs w:val="14"/>
                  </w:rPr>
                </w:pPr>
              </w:p>
            </w:tc>
            <w:tc>
              <w:tcPr>
                <w:tcW w:w="2486" w:type="dxa"/>
                <w:tcBorders>
                  <w:top w:val="single" w:sz="4" w:space="0" w:color="FFFF00"/>
                  <w:left w:val="single" w:sz="4" w:space="0" w:color="FFFF00"/>
                  <w:bottom w:val="single" w:sz="4" w:space="0" w:color="FFFF00"/>
                  <w:right w:val="single" w:sz="4" w:space="0" w:color="FFFF00"/>
                </w:tcBorders>
                <w:shd w:val="clear" w:color="auto" w:fill="C0504D"/>
              </w:tcPr>
              <w:p w:rsidR="00585A88" w:rsidRDefault="00585A88" w:rsidP="00905BD1">
                <w:pPr>
                  <w:pBdr>
                    <w:top w:val="nil"/>
                    <w:left w:val="nil"/>
                    <w:bottom w:val="nil"/>
                    <w:right w:val="nil"/>
                    <w:between w:val="nil"/>
                  </w:pBdr>
                  <w:spacing w:after="0" w:line="240" w:lineRule="auto"/>
                  <w:rPr>
                    <w:color w:val="000000"/>
                    <w:sz w:val="14"/>
                    <w:szCs w:val="14"/>
                  </w:rPr>
                </w:pPr>
              </w:p>
            </w:tc>
          </w:tr>
        </w:tbl>
        <w:p w:rsidR="00585A88" w:rsidRDefault="00585A88" w:rsidP="00905BD1">
          <w:pPr>
            <w:pBdr>
              <w:top w:val="nil"/>
              <w:left w:val="nil"/>
              <w:bottom w:val="nil"/>
              <w:right w:val="nil"/>
              <w:between w:val="nil"/>
            </w:pBdr>
            <w:spacing w:after="0" w:line="240" w:lineRule="auto"/>
            <w:rPr>
              <w:color w:val="000000"/>
              <w:sz w:val="14"/>
              <w:szCs w:val="14"/>
            </w:rPr>
          </w:pPr>
        </w:p>
      </w:tc>
    </w:tr>
    <w:tr w:rsidR="00585A88">
      <w:trPr>
        <w:trHeight w:val="416"/>
      </w:trPr>
      <w:tc>
        <w:tcPr>
          <w:tcW w:w="9866" w:type="dxa"/>
        </w:tcPr>
        <w:p w:rsidR="00585A88" w:rsidRDefault="00044EC1" w:rsidP="00905BD1">
          <w:pPr>
            <w:pBdr>
              <w:top w:val="nil"/>
              <w:left w:val="nil"/>
              <w:bottom w:val="nil"/>
              <w:right w:val="nil"/>
              <w:between w:val="nil"/>
            </w:pBdr>
            <w:ind w:left="0" w:hanging="2"/>
            <w:jc w:val="right"/>
            <w:rPr>
              <w:color w:val="000000"/>
              <w:sz w:val="18"/>
              <w:szCs w:val="18"/>
            </w:rPr>
          </w:pPr>
          <w:r>
            <w:rPr>
              <w:color w:val="000000"/>
              <w:sz w:val="18"/>
              <w:szCs w:val="18"/>
            </w:rPr>
            <w:t xml:space="preserve">       |  </w:t>
          </w:r>
          <w:r>
            <w:rPr>
              <w:color w:val="000000"/>
              <w:sz w:val="18"/>
              <w:szCs w:val="18"/>
            </w:rPr>
            <w:fldChar w:fldCharType="begin"/>
          </w:r>
          <w:r>
            <w:rPr>
              <w:color w:val="000000"/>
              <w:sz w:val="18"/>
              <w:szCs w:val="18"/>
            </w:rPr>
            <w:instrText>PAGE</w:instrText>
          </w:r>
          <w:r>
            <w:rPr>
              <w:color w:val="000000"/>
              <w:sz w:val="18"/>
              <w:szCs w:val="18"/>
            </w:rPr>
            <w:fldChar w:fldCharType="separate"/>
          </w:r>
          <w:r w:rsidR="00906A2A">
            <w:rPr>
              <w:noProof/>
              <w:color w:val="000000"/>
              <w:sz w:val="18"/>
              <w:szCs w:val="18"/>
            </w:rPr>
            <w:t>13</w:t>
          </w:r>
          <w:r>
            <w:rPr>
              <w:color w:val="000000"/>
              <w:sz w:val="18"/>
              <w:szCs w:val="18"/>
            </w:rPr>
            <w:fldChar w:fldCharType="end"/>
          </w:r>
          <w:r>
            <w:rPr>
              <w:color w:val="000000"/>
              <w:sz w:val="18"/>
              <w:szCs w:val="18"/>
            </w:rPr>
            <w:t xml:space="preserv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06A2A">
            <w:rPr>
              <w:noProof/>
              <w:color w:val="000000"/>
              <w:sz w:val="18"/>
              <w:szCs w:val="18"/>
            </w:rPr>
            <w:t>13</w:t>
          </w:r>
          <w:r>
            <w:rPr>
              <w:color w:val="000000"/>
              <w:sz w:val="18"/>
              <w:szCs w:val="18"/>
            </w:rPr>
            <w:fldChar w:fldCharType="end"/>
          </w:r>
        </w:p>
        <w:p w:rsidR="00585A88" w:rsidRDefault="00585A88" w:rsidP="00905BD1">
          <w:pPr>
            <w:pBdr>
              <w:top w:val="nil"/>
              <w:left w:val="nil"/>
              <w:bottom w:val="nil"/>
              <w:right w:val="nil"/>
              <w:between w:val="nil"/>
            </w:pBdr>
            <w:spacing w:after="0" w:line="240" w:lineRule="auto"/>
            <w:jc w:val="right"/>
            <w:rPr>
              <w:color w:val="000000"/>
              <w:sz w:val="14"/>
              <w:szCs w:val="14"/>
            </w:rPr>
          </w:pPr>
        </w:p>
        <w:p w:rsidR="00585A88" w:rsidRDefault="00585A88" w:rsidP="00905BD1">
          <w:pPr>
            <w:pBdr>
              <w:top w:val="nil"/>
              <w:left w:val="nil"/>
              <w:bottom w:val="nil"/>
              <w:right w:val="nil"/>
              <w:between w:val="nil"/>
            </w:pBdr>
            <w:spacing w:after="0" w:line="240" w:lineRule="auto"/>
            <w:rPr>
              <w:color w:val="000000"/>
              <w:sz w:val="14"/>
              <w:szCs w:val="14"/>
            </w:rPr>
          </w:pPr>
        </w:p>
        <w:p w:rsidR="00585A88" w:rsidRDefault="00585A88" w:rsidP="00905BD1">
          <w:pPr>
            <w:pBdr>
              <w:top w:val="nil"/>
              <w:left w:val="nil"/>
              <w:bottom w:val="nil"/>
              <w:right w:val="nil"/>
              <w:between w:val="nil"/>
            </w:pBdr>
            <w:spacing w:after="0" w:line="240" w:lineRule="auto"/>
            <w:rPr>
              <w:color w:val="000000"/>
              <w:sz w:val="14"/>
              <w:szCs w:val="14"/>
            </w:rPr>
          </w:pPr>
        </w:p>
        <w:p w:rsidR="00585A88" w:rsidRDefault="00585A88" w:rsidP="00905BD1">
          <w:pPr>
            <w:pBdr>
              <w:top w:val="nil"/>
              <w:left w:val="nil"/>
              <w:bottom w:val="nil"/>
              <w:right w:val="nil"/>
              <w:between w:val="nil"/>
            </w:pBdr>
            <w:ind w:left="0" w:hanging="2"/>
            <w:jc w:val="right"/>
            <w:rPr>
              <w:color w:val="000000"/>
              <w:sz w:val="18"/>
              <w:szCs w:val="18"/>
            </w:rPr>
          </w:pPr>
        </w:p>
      </w:tc>
    </w:tr>
  </w:tbl>
  <w:p w:rsidR="00585A88" w:rsidRDefault="00044EC1" w:rsidP="00905BD1">
    <w:pPr>
      <w:pBdr>
        <w:top w:val="nil"/>
        <w:left w:val="nil"/>
        <w:bottom w:val="nil"/>
        <w:right w:val="nil"/>
        <w:between w:val="nil"/>
      </w:pBdr>
      <w:tabs>
        <w:tab w:val="center" w:pos="4536"/>
        <w:tab w:val="right" w:pos="9072"/>
      </w:tabs>
      <w:spacing w:after="0" w:line="240" w:lineRule="auto"/>
      <w:ind w:left="0" w:hanging="2"/>
      <w:rPr>
        <w:color w:val="000000"/>
      </w:rPr>
    </w:pPr>
    <w:r>
      <w:rPr>
        <w:noProof/>
        <w:lang w:val="fr-FR" w:eastAsia="fr-FR"/>
      </w:rPr>
      <w:drawing>
        <wp:anchor distT="0" distB="0" distL="114300" distR="114300" simplePos="0" relativeHeight="251660288" behindDoc="0" locked="0" layoutInCell="1" hidden="0" allowOverlap="1">
          <wp:simplePos x="0" y="0"/>
          <wp:positionH relativeFrom="column">
            <wp:posOffset>-876299</wp:posOffset>
          </wp:positionH>
          <wp:positionV relativeFrom="paragraph">
            <wp:posOffset>29568775</wp:posOffset>
          </wp:positionV>
          <wp:extent cx="3727450" cy="2795905"/>
          <wp:effectExtent l="0" t="0" r="0" b="0"/>
          <wp:wrapNone/>
          <wp:docPr id="10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727450" cy="2795905"/>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A88" w:rsidRDefault="00585A88" w:rsidP="00905BD1">
    <w:pPr>
      <w:pBdr>
        <w:top w:val="nil"/>
        <w:left w:val="nil"/>
        <w:bottom w:val="nil"/>
        <w:right w:val="nil"/>
        <w:between w:val="nil"/>
      </w:pBdr>
      <w:tabs>
        <w:tab w:val="center" w:pos="4536"/>
        <w:tab w:val="right" w:pos="9072"/>
      </w:tabs>
      <w:spacing w:after="0" w:line="240" w:lineRule="auto"/>
      <w:ind w:left="0" w:hanging="2"/>
      <w:rPr>
        <w:color w:val="000000"/>
      </w:rPr>
    </w:pPr>
  </w:p>
  <w:tbl>
    <w:tblPr>
      <w:tblStyle w:val="aa"/>
      <w:tblW w:w="9866" w:type="dxa"/>
      <w:tblInd w:w="5" w:type="dxa"/>
      <w:tblLayout w:type="fixed"/>
      <w:tblLook w:val="0000" w:firstRow="0" w:lastRow="0" w:firstColumn="0" w:lastColumn="0" w:noHBand="0" w:noVBand="0"/>
    </w:tblPr>
    <w:tblGrid>
      <w:gridCol w:w="9866"/>
    </w:tblGrid>
    <w:tr w:rsidR="00585A88">
      <w:trPr>
        <w:trHeight w:val="295"/>
      </w:trPr>
      <w:tc>
        <w:tcPr>
          <w:tcW w:w="9866" w:type="dxa"/>
        </w:tcPr>
        <w:p w:rsidR="00585A88" w:rsidRDefault="00585A88" w:rsidP="00905BD1">
          <w:pPr>
            <w:widowControl w:val="0"/>
            <w:pBdr>
              <w:top w:val="nil"/>
              <w:left w:val="nil"/>
              <w:bottom w:val="nil"/>
              <w:right w:val="nil"/>
              <w:between w:val="nil"/>
            </w:pBdr>
            <w:spacing w:after="0" w:line="276" w:lineRule="auto"/>
            <w:ind w:left="0" w:hanging="2"/>
            <w:jc w:val="left"/>
            <w:rPr>
              <w:color w:val="000000"/>
            </w:rPr>
          </w:pPr>
        </w:p>
        <w:tbl>
          <w:tblPr>
            <w:tblStyle w:val="ab"/>
            <w:tblW w:w="9871" w:type="dxa"/>
            <w:tblInd w:w="0" w:type="dxa"/>
            <w:tblLayout w:type="fixed"/>
            <w:tblLook w:val="0000" w:firstRow="0" w:lastRow="0" w:firstColumn="0" w:lastColumn="0" w:noHBand="0" w:noVBand="0"/>
          </w:tblPr>
          <w:tblGrid>
            <w:gridCol w:w="2423"/>
            <w:gridCol w:w="2481"/>
            <w:gridCol w:w="2481"/>
            <w:gridCol w:w="2486"/>
          </w:tblGrid>
          <w:tr w:rsidR="00585A88">
            <w:trPr>
              <w:trHeight w:val="85"/>
            </w:trPr>
            <w:tc>
              <w:tcPr>
                <w:tcW w:w="2423" w:type="dxa"/>
                <w:tcBorders>
                  <w:top w:val="single" w:sz="4" w:space="0" w:color="FFFF00"/>
                  <w:left w:val="single" w:sz="4" w:space="0" w:color="FFFF00"/>
                  <w:bottom w:val="single" w:sz="4" w:space="0" w:color="FFFF00"/>
                </w:tcBorders>
                <w:shd w:val="clear" w:color="auto" w:fill="4F81BD"/>
              </w:tcPr>
              <w:p w:rsidR="00585A88" w:rsidRDefault="00585A88" w:rsidP="00905BD1">
                <w:pPr>
                  <w:pBdr>
                    <w:top w:val="nil"/>
                    <w:left w:val="nil"/>
                    <w:bottom w:val="nil"/>
                    <w:right w:val="nil"/>
                    <w:between w:val="nil"/>
                  </w:pBdr>
                  <w:spacing w:after="0" w:line="240" w:lineRule="auto"/>
                  <w:rPr>
                    <w:color w:val="000000"/>
                    <w:sz w:val="14"/>
                    <w:szCs w:val="14"/>
                  </w:rPr>
                </w:pPr>
              </w:p>
            </w:tc>
            <w:tc>
              <w:tcPr>
                <w:tcW w:w="2481" w:type="dxa"/>
                <w:tcBorders>
                  <w:top w:val="single" w:sz="4" w:space="0" w:color="00FFFF"/>
                  <w:left w:val="single" w:sz="4" w:space="0" w:color="00FFFF"/>
                  <w:bottom w:val="single" w:sz="4" w:space="0" w:color="00FFFF"/>
                </w:tcBorders>
                <w:shd w:val="clear" w:color="auto" w:fill="8064A2"/>
              </w:tcPr>
              <w:p w:rsidR="00585A88" w:rsidRDefault="00585A88" w:rsidP="00905BD1">
                <w:pPr>
                  <w:pBdr>
                    <w:top w:val="nil"/>
                    <w:left w:val="nil"/>
                    <w:bottom w:val="nil"/>
                    <w:right w:val="nil"/>
                    <w:between w:val="nil"/>
                  </w:pBdr>
                  <w:spacing w:after="0" w:line="240" w:lineRule="auto"/>
                  <w:rPr>
                    <w:color w:val="000000"/>
                    <w:sz w:val="14"/>
                    <w:szCs w:val="14"/>
                  </w:rPr>
                </w:pPr>
              </w:p>
            </w:tc>
            <w:tc>
              <w:tcPr>
                <w:tcW w:w="2481" w:type="dxa"/>
                <w:tcBorders>
                  <w:top w:val="single" w:sz="4" w:space="0" w:color="008080"/>
                  <w:left w:val="single" w:sz="4" w:space="0" w:color="008080"/>
                  <w:bottom w:val="single" w:sz="4" w:space="0" w:color="008080"/>
                </w:tcBorders>
                <w:shd w:val="clear" w:color="auto" w:fill="9BBB59"/>
              </w:tcPr>
              <w:p w:rsidR="00585A88" w:rsidRDefault="00585A88" w:rsidP="00905BD1">
                <w:pPr>
                  <w:pBdr>
                    <w:top w:val="nil"/>
                    <w:left w:val="nil"/>
                    <w:bottom w:val="nil"/>
                    <w:right w:val="nil"/>
                    <w:between w:val="nil"/>
                  </w:pBdr>
                  <w:spacing w:after="0" w:line="240" w:lineRule="auto"/>
                  <w:rPr>
                    <w:color w:val="000000"/>
                    <w:sz w:val="14"/>
                    <w:szCs w:val="14"/>
                  </w:rPr>
                </w:pPr>
              </w:p>
            </w:tc>
            <w:tc>
              <w:tcPr>
                <w:tcW w:w="2486" w:type="dxa"/>
                <w:tcBorders>
                  <w:top w:val="single" w:sz="4" w:space="0" w:color="FFFF00"/>
                  <w:left w:val="single" w:sz="4" w:space="0" w:color="FFFF00"/>
                  <w:bottom w:val="single" w:sz="4" w:space="0" w:color="FFFF00"/>
                  <w:right w:val="single" w:sz="4" w:space="0" w:color="FFFF00"/>
                </w:tcBorders>
                <w:shd w:val="clear" w:color="auto" w:fill="C0504D"/>
              </w:tcPr>
              <w:p w:rsidR="00585A88" w:rsidRDefault="00585A88" w:rsidP="00905BD1">
                <w:pPr>
                  <w:pBdr>
                    <w:top w:val="nil"/>
                    <w:left w:val="nil"/>
                    <w:bottom w:val="nil"/>
                    <w:right w:val="nil"/>
                    <w:between w:val="nil"/>
                  </w:pBdr>
                  <w:spacing w:after="0" w:line="240" w:lineRule="auto"/>
                  <w:rPr>
                    <w:color w:val="000000"/>
                    <w:sz w:val="14"/>
                    <w:szCs w:val="14"/>
                  </w:rPr>
                </w:pPr>
              </w:p>
            </w:tc>
          </w:tr>
        </w:tbl>
        <w:p w:rsidR="00585A88" w:rsidRDefault="00585A88" w:rsidP="00905BD1">
          <w:pPr>
            <w:pBdr>
              <w:top w:val="nil"/>
              <w:left w:val="nil"/>
              <w:bottom w:val="nil"/>
              <w:right w:val="nil"/>
              <w:between w:val="nil"/>
            </w:pBdr>
            <w:spacing w:after="0" w:line="240" w:lineRule="auto"/>
            <w:rPr>
              <w:color w:val="000000"/>
              <w:sz w:val="14"/>
              <w:szCs w:val="14"/>
            </w:rPr>
          </w:pPr>
        </w:p>
      </w:tc>
    </w:tr>
    <w:tr w:rsidR="00585A88">
      <w:trPr>
        <w:trHeight w:val="416"/>
      </w:trPr>
      <w:tc>
        <w:tcPr>
          <w:tcW w:w="9866" w:type="dxa"/>
        </w:tcPr>
        <w:p w:rsidR="00585A88" w:rsidRDefault="00044EC1" w:rsidP="00905BD1">
          <w:pPr>
            <w:pBdr>
              <w:top w:val="nil"/>
              <w:left w:val="nil"/>
              <w:bottom w:val="nil"/>
              <w:right w:val="nil"/>
              <w:between w:val="nil"/>
            </w:pBdr>
            <w:ind w:left="0" w:hanging="2"/>
            <w:jc w:val="right"/>
            <w:rPr>
              <w:color w:val="000000"/>
              <w:sz w:val="18"/>
              <w:szCs w:val="18"/>
            </w:rPr>
          </w:pP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906A2A">
            <w:rPr>
              <w:noProof/>
              <w:color w:val="000000"/>
              <w:sz w:val="18"/>
              <w:szCs w:val="18"/>
            </w:rPr>
            <w:t>1</w:t>
          </w:r>
          <w:r>
            <w:rPr>
              <w:color w:val="000000"/>
              <w:sz w:val="18"/>
              <w:szCs w:val="18"/>
            </w:rPr>
            <w:fldChar w:fldCharType="end"/>
          </w:r>
          <w:r>
            <w:rPr>
              <w:color w:val="000000"/>
              <w:sz w:val="18"/>
              <w:szCs w:val="18"/>
            </w:rPr>
            <w:t xml:space="preserv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06A2A">
            <w:rPr>
              <w:noProof/>
              <w:color w:val="000000"/>
              <w:sz w:val="18"/>
              <w:szCs w:val="18"/>
            </w:rPr>
            <w:t>3</w:t>
          </w:r>
          <w:r>
            <w:rPr>
              <w:color w:val="000000"/>
              <w:sz w:val="18"/>
              <w:szCs w:val="18"/>
            </w:rPr>
            <w:fldChar w:fldCharType="end"/>
          </w:r>
        </w:p>
        <w:p w:rsidR="00585A88" w:rsidRDefault="00585A88" w:rsidP="00905BD1">
          <w:pPr>
            <w:pBdr>
              <w:top w:val="nil"/>
              <w:left w:val="nil"/>
              <w:bottom w:val="nil"/>
              <w:right w:val="nil"/>
              <w:between w:val="nil"/>
            </w:pBdr>
            <w:spacing w:after="0" w:line="240" w:lineRule="auto"/>
            <w:jc w:val="right"/>
            <w:rPr>
              <w:color w:val="000000"/>
              <w:sz w:val="14"/>
              <w:szCs w:val="14"/>
            </w:rPr>
          </w:pPr>
        </w:p>
        <w:p w:rsidR="00585A88" w:rsidRDefault="00585A88" w:rsidP="00905BD1">
          <w:pPr>
            <w:pBdr>
              <w:top w:val="nil"/>
              <w:left w:val="nil"/>
              <w:bottom w:val="nil"/>
              <w:right w:val="nil"/>
              <w:between w:val="nil"/>
            </w:pBdr>
            <w:spacing w:after="0" w:line="240" w:lineRule="auto"/>
            <w:rPr>
              <w:color w:val="000000"/>
              <w:sz w:val="14"/>
              <w:szCs w:val="14"/>
            </w:rPr>
          </w:pPr>
        </w:p>
        <w:p w:rsidR="00585A88" w:rsidRDefault="00585A88" w:rsidP="00905BD1">
          <w:pPr>
            <w:pBdr>
              <w:top w:val="nil"/>
              <w:left w:val="nil"/>
              <w:bottom w:val="nil"/>
              <w:right w:val="nil"/>
              <w:between w:val="nil"/>
            </w:pBdr>
            <w:spacing w:after="0" w:line="240" w:lineRule="auto"/>
            <w:rPr>
              <w:color w:val="000000"/>
              <w:sz w:val="14"/>
              <w:szCs w:val="14"/>
            </w:rPr>
          </w:pPr>
        </w:p>
        <w:p w:rsidR="00585A88" w:rsidRDefault="00585A88" w:rsidP="00905BD1">
          <w:pPr>
            <w:pBdr>
              <w:top w:val="nil"/>
              <w:left w:val="nil"/>
              <w:bottom w:val="nil"/>
              <w:right w:val="nil"/>
              <w:between w:val="nil"/>
            </w:pBdr>
            <w:ind w:left="0" w:hanging="2"/>
            <w:jc w:val="right"/>
            <w:rPr>
              <w:color w:val="000000"/>
              <w:sz w:val="18"/>
              <w:szCs w:val="18"/>
            </w:rPr>
          </w:pPr>
        </w:p>
      </w:tc>
    </w:tr>
  </w:tbl>
  <w:p w:rsidR="00585A88" w:rsidRDefault="00585A88" w:rsidP="00905BD1">
    <w:pPr>
      <w:pBdr>
        <w:top w:val="nil"/>
        <w:left w:val="nil"/>
        <w:bottom w:val="nil"/>
        <w:right w:val="nil"/>
        <w:between w:val="nil"/>
      </w:pBdr>
      <w:tabs>
        <w:tab w:val="center" w:pos="4536"/>
        <w:tab w:val="right" w:pos="9072"/>
      </w:tabs>
      <w:spacing w:after="0" w:line="240" w:lineRule="auto"/>
      <w:ind w:left="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E87" w:rsidRDefault="00044EC1" w:rsidP="00905BD1">
      <w:pPr>
        <w:spacing w:after="0" w:line="240" w:lineRule="auto"/>
        <w:ind w:left="0" w:hanging="2"/>
      </w:pPr>
      <w:r>
        <w:separator/>
      </w:r>
    </w:p>
  </w:footnote>
  <w:footnote w:type="continuationSeparator" w:id="0">
    <w:p w:rsidR="00216E87" w:rsidRDefault="00044EC1" w:rsidP="00905BD1">
      <w:pPr>
        <w:spacing w:after="0" w:line="240" w:lineRule="auto"/>
        <w:ind w:left="0" w:hanging="2"/>
      </w:pPr>
      <w:r>
        <w:continuationSeparator/>
      </w:r>
    </w:p>
  </w:footnote>
  <w:footnote w:id="1">
    <w:p w:rsidR="00585A88" w:rsidRPr="00905BD1" w:rsidRDefault="00044EC1" w:rsidP="00905BD1">
      <w:pPr>
        <w:pBdr>
          <w:top w:val="nil"/>
          <w:left w:val="nil"/>
          <w:bottom w:val="nil"/>
          <w:right w:val="nil"/>
          <w:between w:val="nil"/>
        </w:pBdr>
        <w:spacing w:after="0" w:line="240" w:lineRule="auto"/>
        <w:ind w:left="0" w:hanging="2"/>
        <w:rPr>
          <w:color w:val="000000"/>
          <w:sz w:val="18"/>
        </w:rPr>
      </w:pPr>
      <w:r>
        <w:rPr>
          <w:vertAlign w:val="superscript"/>
        </w:rPr>
        <w:footnoteRef/>
      </w:r>
      <w:r>
        <w:rPr>
          <w:color w:val="000000"/>
        </w:rPr>
        <w:t xml:space="preserve"> </w:t>
      </w:r>
      <w:hyperlink r:id="rId1">
        <w:r w:rsidRPr="00905BD1">
          <w:rPr>
            <w:color w:val="000000"/>
            <w:sz w:val="18"/>
          </w:rPr>
          <w:t>https://cesba-med.interreg-med.eu/</w:t>
        </w:r>
      </w:hyperlink>
      <w:r w:rsidRPr="00905BD1">
        <w:rPr>
          <w:color w:val="000000"/>
          <w:sz w:val="18"/>
        </w:rPr>
        <w:t xml:space="preserve"> </w:t>
      </w:r>
    </w:p>
  </w:footnote>
  <w:footnote w:id="2">
    <w:p w:rsidR="00585A88" w:rsidRPr="00905BD1" w:rsidRDefault="00044EC1" w:rsidP="00905BD1">
      <w:pPr>
        <w:pBdr>
          <w:top w:val="nil"/>
          <w:left w:val="nil"/>
          <w:bottom w:val="nil"/>
          <w:right w:val="nil"/>
          <w:between w:val="nil"/>
        </w:pBdr>
        <w:spacing w:after="0" w:line="240" w:lineRule="auto"/>
        <w:ind w:left="0" w:hanging="2"/>
        <w:rPr>
          <w:color w:val="000000"/>
          <w:sz w:val="18"/>
        </w:rPr>
      </w:pPr>
      <w:r w:rsidRPr="00905BD1">
        <w:rPr>
          <w:sz w:val="18"/>
          <w:vertAlign w:val="superscript"/>
        </w:rPr>
        <w:footnoteRef/>
      </w:r>
      <w:r w:rsidRPr="00905BD1">
        <w:rPr>
          <w:color w:val="000000"/>
          <w:sz w:val="18"/>
        </w:rPr>
        <w:t xml:space="preserve"> </w:t>
      </w:r>
      <w:hyperlink r:id="rId2">
        <w:r w:rsidRPr="00905BD1">
          <w:rPr>
            <w:color w:val="000000"/>
            <w:sz w:val="18"/>
          </w:rPr>
          <w:t>https://www.interregeurope.eu/policylearning/good-practices/item/1689/hafencity-master-plan/</w:t>
        </w:r>
      </w:hyperlink>
    </w:p>
  </w:footnote>
  <w:footnote w:id="3">
    <w:p w:rsidR="00585A88" w:rsidRPr="00905BD1" w:rsidRDefault="00044EC1" w:rsidP="00905BD1">
      <w:pPr>
        <w:pBdr>
          <w:top w:val="nil"/>
          <w:left w:val="nil"/>
          <w:bottom w:val="nil"/>
          <w:right w:val="nil"/>
          <w:between w:val="nil"/>
        </w:pBdr>
        <w:spacing w:after="0" w:line="240" w:lineRule="auto"/>
        <w:ind w:left="0" w:hanging="2"/>
        <w:rPr>
          <w:color w:val="000000"/>
          <w:sz w:val="18"/>
        </w:rPr>
      </w:pPr>
      <w:r w:rsidRPr="00905BD1">
        <w:rPr>
          <w:sz w:val="18"/>
          <w:vertAlign w:val="superscript"/>
        </w:rPr>
        <w:footnoteRef/>
      </w:r>
      <w:r w:rsidRPr="00905BD1">
        <w:rPr>
          <w:color w:val="000000"/>
          <w:sz w:val="18"/>
        </w:rPr>
        <w:t xml:space="preserve"> </w:t>
      </w:r>
      <w:hyperlink r:id="rId3">
        <w:r w:rsidRPr="00905BD1">
          <w:rPr>
            <w:color w:val="000000"/>
            <w:sz w:val="18"/>
          </w:rPr>
          <w:t>https://www.interregeurope.eu/policylearning/good-practices/item/1690/iba-hamburg-2013/</w:t>
        </w:r>
      </w:hyperlink>
    </w:p>
  </w:footnote>
  <w:footnote w:id="4">
    <w:p w:rsidR="00585A88" w:rsidRDefault="00044EC1" w:rsidP="00905BD1">
      <w:pPr>
        <w:spacing w:line="240" w:lineRule="auto"/>
        <w:ind w:left="0" w:hanging="2"/>
      </w:pPr>
      <w:r w:rsidRPr="00905BD1">
        <w:rPr>
          <w:sz w:val="18"/>
          <w:vertAlign w:val="superscript"/>
        </w:rPr>
        <w:footnoteRef/>
      </w:r>
      <w:r w:rsidRPr="00905BD1">
        <w:rPr>
          <w:sz w:val="18"/>
        </w:rPr>
        <w:t xml:space="preserve"> Please refer to the study visit report on MOLOC website for more details : </w:t>
      </w:r>
      <w:hyperlink r:id="rId4">
        <w:r w:rsidRPr="00905BD1">
          <w:rPr>
            <w:sz w:val="18"/>
          </w:rPr>
          <w:t>https://www.interregeurope.eu/fileadmin/user_upload/tx_tevprojects/library/file_1575303015.pdf</w:t>
        </w:r>
      </w:hyperlink>
      <w:r w:rsidRPr="00905BD1">
        <w:rPr>
          <w:sz w:val="18"/>
        </w:rPr>
        <w:t xml:space="preserve"> </w:t>
      </w:r>
    </w:p>
  </w:footnote>
  <w:footnote w:id="5">
    <w:p w:rsidR="00585A88" w:rsidRDefault="00044EC1" w:rsidP="00905BD1">
      <w:pPr>
        <w:spacing w:line="240" w:lineRule="auto"/>
        <w:ind w:left="0" w:hanging="2"/>
      </w:pPr>
      <w:r>
        <w:rPr>
          <w:vertAlign w:val="superscript"/>
        </w:rPr>
        <w:footnoteRef/>
      </w:r>
      <w:r>
        <w:t xml:space="preserve"> </w:t>
      </w:r>
      <w:r>
        <w:rPr>
          <w:sz w:val="18"/>
          <w:szCs w:val="18"/>
        </w:rPr>
        <w:t xml:space="preserve">Please refer to the study visit report on MOLOC website for more details : </w:t>
      </w:r>
      <w:hyperlink r:id="rId5">
        <w:r>
          <w:t>https://www.interregeurope.eu/fileadmin/user_upload/tx_tevprojects/library/file_1530008077.pdf</w:t>
        </w:r>
      </w:hyperlink>
      <w:r>
        <w:rPr>
          <w:sz w:val="18"/>
          <w:szCs w:val="18"/>
        </w:rPr>
        <w:t xml:space="preserve"> </w:t>
      </w:r>
    </w:p>
  </w:footnote>
  <w:footnote w:id="6">
    <w:p w:rsidR="00585A88" w:rsidRDefault="00044EC1" w:rsidP="00905BD1">
      <w:pPr>
        <w:pBdr>
          <w:top w:val="nil"/>
          <w:left w:val="nil"/>
          <w:bottom w:val="nil"/>
          <w:right w:val="nil"/>
          <w:between w:val="nil"/>
        </w:pBdr>
        <w:spacing w:after="0" w:line="240" w:lineRule="auto"/>
        <w:ind w:left="0" w:hanging="2"/>
        <w:jc w:val="left"/>
        <w:rPr>
          <w:color w:val="000000"/>
        </w:rPr>
      </w:pPr>
      <w:r>
        <w:rPr>
          <w:vertAlign w:val="superscript"/>
        </w:rPr>
        <w:footnoteRef/>
      </w:r>
      <w:r>
        <w:rPr>
          <w:color w:val="000000"/>
        </w:rPr>
        <w:t xml:space="preserve"> More details on : </w:t>
      </w:r>
      <w:hyperlink r:id="rId6">
        <w:r>
          <w:rPr>
            <w:color w:val="363438"/>
            <w:u w:val="single"/>
          </w:rPr>
          <w:t>https://www.interregeurope.eu/policylearning/good-practices/item/1688/the-cultural-zone-in-katowice/</w:t>
        </w:r>
      </w:hyperlink>
      <w:r>
        <w:rPr>
          <w:color w:val="000000"/>
        </w:rPr>
        <w:t xml:space="preserve"> </w:t>
      </w:r>
    </w:p>
  </w:footnote>
  <w:footnote w:id="7">
    <w:p w:rsidR="00302141" w:rsidRPr="00302141" w:rsidRDefault="00302141" w:rsidP="00302141">
      <w:pPr>
        <w:spacing w:after="0"/>
        <w:ind w:left="0" w:hanging="2"/>
        <w:rPr>
          <w:sz w:val="18"/>
        </w:rPr>
      </w:pPr>
      <w:r>
        <w:rPr>
          <w:rStyle w:val="Appelnotedebasdep"/>
        </w:rPr>
        <w:footnoteRef/>
      </w:r>
      <w:r>
        <w:t xml:space="preserve"> </w:t>
      </w:r>
      <w:r w:rsidRPr="00302141">
        <w:rPr>
          <w:sz w:val="18"/>
        </w:rPr>
        <w:t xml:space="preserve">More details available here : </w:t>
      </w:r>
      <w:hyperlink r:id="rId7">
        <w:r w:rsidRPr="00302141">
          <w:rPr>
            <w:color w:val="1155CC"/>
            <w:sz w:val="18"/>
            <w:u w:val="single"/>
          </w:rPr>
          <w:t>https://www.torinosiprogetta.it/</w:t>
        </w:r>
      </w:hyperlink>
    </w:p>
    <w:p w:rsidR="00302141" w:rsidRPr="00302141" w:rsidRDefault="00906A2A" w:rsidP="00302141">
      <w:pPr>
        <w:spacing w:after="0"/>
        <w:ind w:left="0" w:hanging="2"/>
        <w:rPr>
          <w:sz w:val="18"/>
        </w:rPr>
      </w:pPr>
      <w:hyperlink r:id="rId8">
        <w:r w:rsidR="00302141" w:rsidRPr="00302141">
          <w:rPr>
            <w:color w:val="1155CC"/>
            <w:sz w:val="18"/>
            <w:u w:val="single"/>
          </w:rPr>
          <w:t>http://geoportale.comune.torino.it/web/governo-del-territorio</w:t>
        </w:r>
      </w:hyperlink>
    </w:p>
    <w:p w:rsidR="00302141" w:rsidRPr="00302141" w:rsidRDefault="00302141" w:rsidP="00302141">
      <w:pPr>
        <w:pStyle w:val="Notedebasdepage"/>
        <w:ind w:left="0" w:hanging="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A88" w:rsidRDefault="00585A88" w:rsidP="00905BD1">
    <w:pPr>
      <w:widowControl w:val="0"/>
      <w:pBdr>
        <w:top w:val="nil"/>
        <w:left w:val="nil"/>
        <w:bottom w:val="nil"/>
        <w:right w:val="nil"/>
        <w:between w:val="nil"/>
      </w:pBdr>
      <w:spacing w:after="0" w:line="276" w:lineRule="auto"/>
      <w:ind w:left="0" w:hanging="2"/>
      <w:jc w:val="left"/>
      <w:rPr>
        <w:color w:val="000000"/>
      </w:rPr>
    </w:pPr>
  </w:p>
  <w:tbl>
    <w:tblPr>
      <w:tblStyle w:val="a7"/>
      <w:tblW w:w="9866" w:type="dxa"/>
      <w:tblInd w:w="0" w:type="dxa"/>
      <w:tblLayout w:type="fixed"/>
      <w:tblLook w:val="0000" w:firstRow="0" w:lastRow="0" w:firstColumn="0" w:lastColumn="0" w:noHBand="0" w:noVBand="0"/>
    </w:tblPr>
    <w:tblGrid>
      <w:gridCol w:w="9146"/>
      <w:gridCol w:w="720"/>
    </w:tblGrid>
    <w:tr w:rsidR="00585A88">
      <w:trPr>
        <w:trHeight w:val="561"/>
      </w:trPr>
      <w:tc>
        <w:tcPr>
          <w:tcW w:w="9146" w:type="dxa"/>
        </w:tcPr>
        <w:p w:rsidR="00585A88" w:rsidRDefault="00585A88" w:rsidP="00905BD1">
          <w:pPr>
            <w:pBdr>
              <w:top w:val="nil"/>
              <w:left w:val="nil"/>
              <w:bottom w:val="nil"/>
              <w:right w:val="nil"/>
              <w:between w:val="nil"/>
            </w:pBdr>
            <w:tabs>
              <w:tab w:val="center" w:pos="4536"/>
              <w:tab w:val="right" w:pos="9072"/>
            </w:tabs>
            <w:spacing w:after="0" w:line="240" w:lineRule="auto"/>
            <w:ind w:left="0" w:hanging="2"/>
            <w:rPr>
              <w:color w:val="000000"/>
            </w:rPr>
          </w:pPr>
        </w:p>
      </w:tc>
      <w:tc>
        <w:tcPr>
          <w:tcW w:w="720" w:type="dxa"/>
        </w:tcPr>
        <w:p w:rsidR="00585A88" w:rsidRDefault="00044EC1" w:rsidP="00905BD1">
          <w:pPr>
            <w:pBdr>
              <w:top w:val="nil"/>
              <w:left w:val="nil"/>
              <w:bottom w:val="nil"/>
              <w:right w:val="nil"/>
              <w:between w:val="nil"/>
            </w:pBdr>
            <w:tabs>
              <w:tab w:val="center" w:pos="4536"/>
              <w:tab w:val="right" w:pos="9072"/>
            </w:tabs>
            <w:spacing w:after="0" w:line="240" w:lineRule="auto"/>
            <w:ind w:left="0" w:hanging="2"/>
            <w:jc w:val="right"/>
            <w:rPr>
              <w:color w:val="000000"/>
            </w:rPr>
          </w:pPr>
          <w:r>
            <w:rPr>
              <w:noProof/>
              <w:color w:val="000000"/>
              <w:lang w:val="fr-FR" w:eastAsia="fr-FR"/>
            </w:rPr>
            <w:drawing>
              <wp:inline distT="0" distB="0" distL="114300" distR="114300">
                <wp:extent cx="381000" cy="381000"/>
                <wp:effectExtent l="0" t="0" r="0" b="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81000" cy="381000"/>
                        </a:xfrm>
                        <a:prstGeom prst="rect">
                          <a:avLst/>
                        </a:prstGeom>
                        <a:ln/>
                      </pic:spPr>
                    </pic:pic>
                  </a:graphicData>
                </a:graphic>
              </wp:inline>
            </w:drawing>
          </w:r>
        </w:p>
      </w:tc>
    </w:tr>
  </w:tbl>
  <w:p w:rsidR="00585A88" w:rsidRDefault="00585A88" w:rsidP="00905BD1">
    <w:pPr>
      <w:pBdr>
        <w:top w:val="nil"/>
        <w:left w:val="nil"/>
        <w:bottom w:val="nil"/>
        <w:right w:val="nil"/>
        <w:between w:val="nil"/>
      </w:pBdr>
      <w:tabs>
        <w:tab w:val="center" w:pos="4536"/>
        <w:tab w:val="right" w:pos="9072"/>
      </w:tabs>
      <w:spacing w:after="0" w:line="240" w:lineRule="auto"/>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A88" w:rsidRDefault="00044EC1" w:rsidP="00905BD1">
    <w:pPr>
      <w:pBdr>
        <w:top w:val="nil"/>
        <w:left w:val="nil"/>
        <w:bottom w:val="nil"/>
        <w:right w:val="nil"/>
        <w:between w:val="nil"/>
      </w:pBdr>
      <w:tabs>
        <w:tab w:val="center" w:pos="4536"/>
        <w:tab w:val="right" w:pos="9072"/>
      </w:tabs>
      <w:spacing w:after="0" w:line="240" w:lineRule="auto"/>
      <w:ind w:left="0" w:hanging="2"/>
      <w:rPr>
        <w:color w:val="000000"/>
      </w:rPr>
    </w:pPr>
    <w:r>
      <w:rPr>
        <w:noProof/>
        <w:lang w:val="fr-FR" w:eastAsia="fr-FR"/>
      </w:rPr>
      <mc:AlternateContent>
        <mc:Choice Requires="wpg">
          <w:drawing>
            <wp:anchor distT="0" distB="0" distL="0" distR="0" simplePos="0" relativeHeight="251658240" behindDoc="0" locked="0" layoutInCell="1" hidden="0" allowOverlap="1">
              <wp:simplePos x="0" y="0"/>
              <wp:positionH relativeFrom="column">
                <wp:posOffset>0</wp:posOffset>
              </wp:positionH>
              <wp:positionV relativeFrom="paragraph">
                <wp:posOffset>-152399</wp:posOffset>
              </wp:positionV>
              <wp:extent cx="6670040" cy="1739265"/>
              <wp:effectExtent l="0" t="0" r="0" b="0"/>
              <wp:wrapSquare wrapText="bothSides" distT="0" distB="0" distL="0" distR="0"/>
              <wp:docPr id="1030" name=""/>
              <wp:cNvGraphicFramePr/>
              <a:graphic xmlns:a="http://schemas.openxmlformats.org/drawingml/2006/main">
                <a:graphicData uri="http://schemas.microsoft.com/office/word/2010/wordprocessingGroup">
                  <wpg:wgp>
                    <wpg:cNvGrpSpPr/>
                    <wpg:grpSpPr>
                      <a:xfrm>
                        <a:off x="0" y="0"/>
                        <a:ext cx="6670040" cy="1739265"/>
                        <a:chOff x="2010980" y="2910368"/>
                        <a:chExt cx="6669405" cy="1738630"/>
                      </a:xfrm>
                    </wpg:grpSpPr>
                    <wpg:grpSp>
                      <wpg:cNvPr id="2" name="Groupe 1"/>
                      <wpg:cNvGrpSpPr/>
                      <wpg:grpSpPr>
                        <a:xfrm>
                          <a:off x="2010980" y="2910368"/>
                          <a:ext cx="6669405" cy="1738630"/>
                          <a:chOff x="10" y="-242"/>
                          <a:chExt cx="10503" cy="2738"/>
                        </a:xfrm>
                      </wpg:grpSpPr>
                      <wps:wsp>
                        <wps:cNvPr id="3" name="Rectangle 2"/>
                        <wps:cNvSpPr/>
                        <wps:spPr>
                          <a:xfrm>
                            <a:off x="10" y="-242"/>
                            <a:ext cx="10500" cy="2725"/>
                          </a:xfrm>
                          <a:prstGeom prst="rect">
                            <a:avLst/>
                          </a:prstGeom>
                          <a:noFill/>
                          <a:ln>
                            <a:noFill/>
                          </a:ln>
                        </wps:spPr>
                        <wps:txbx>
                          <w:txbxContent>
                            <w:p w:rsidR="00585A88" w:rsidRDefault="00585A88" w:rsidP="00905BD1">
                              <w:pPr>
                                <w:spacing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7535" y="-242"/>
                            <a:ext cx="2978" cy="2738"/>
                          </a:xfrm>
                          <a:prstGeom prst="rect">
                            <a:avLst/>
                          </a:prstGeom>
                          <a:noFill/>
                          <a:ln>
                            <a:noFill/>
                          </a:ln>
                        </pic:spPr>
                      </pic:pic>
                      <wps:wsp>
                        <wps:cNvPr id="4" name="Rectangle 3"/>
                        <wps:cNvSpPr/>
                        <wps:spPr>
                          <a:xfrm>
                            <a:off x="5728" y="561"/>
                            <a:ext cx="1869" cy="434"/>
                          </a:xfrm>
                          <a:prstGeom prst="rect">
                            <a:avLst/>
                          </a:prstGeom>
                          <a:noFill/>
                          <a:ln>
                            <a:noFill/>
                          </a:ln>
                        </wps:spPr>
                        <wps:txbx>
                          <w:txbxContent>
                            <w:p w:rsidR="00585A88" w:rsidRDefault="00044EC1" w:rsidP="00905BD1">
                              <w:pPr>
                                <w:spacing w:line="240" w:lineRule="auto"/>
                                <w:ind w:left="0" w:hanging="2"/>
                                <w:jc w:val="left"/>
                              </w:pPr>
                              <w:r>
                                <w:rPr>
                                  <w:i/>
                                  <w:color w:val="000000"/>
                                  <w:sz w:val="16"/>
                                </w:rPr>
                                <w:t>Sharing solutions for better regional policies</w:t>
                              </w:r>
                            </w:p>
                            <w:p w:rsidR="00585A88" w:rsidRDefault="00585A88" w:rsidP="00905BD1">
                              <w:pPr>
                                <w:ind w:left="0" w:hanging="2"/>
                              </w:pPr>
                            </w:p>
                          </w:txbxContent>
                        </wps:txbx>
                        <wps:bodyPr spcFirstLastPara="1" wrap="square" lIns="91425" tIns="45700" rIns="91425" bIns="45700" anchor="t" anchorCtr="0">
                          <a:noAutofit/>
                        </wps:bodyPr>
                      </wps:wsp>
                      <wpg:grpSp>
                        <wpg:cNvPr id="6" name="Groupe 4"/>
                        <wpg:cNvGrpSpPr/>
                        <wpg:grpSpPr>
                          <a:xfrm>
                            <a:off x="10" y="-1"/>
                            <a:ext cx="3084" cy="1022"/>
                            <a:chOff x="10" y="-1"/>
                            <a:chExt cx="3084" cy="1022"/>
                          </a:xfrm>
                        </wpg:grpSpPr>
                        <pic:pic xmlns:pic="http://schemas.openxmlformats.org/drawingml/2006/picture">
                          <pic:nvPicPr>
                            <pic:cNvPr id="8" name="Shape 8"/>
                            <pic:cNvPicPr preferRelativeResize="0"/>
                          </pic:nvPicPr>
                          <pic:blipFill rotWithShape="1">
                            <a:blip r:embed="rId2">
                              <a:alphaModFix/>
                            </a:blip>
                            <a:srcRect/>
                            <a:stretch/>
                          </pic:blipFill>
                          <pic:spPr>
                            <a:xfrm>
                              <a:off x="27" y="-1"/>
                              <a:ext cx="3067" cy="805"/>
                            </a:xfrm>
                            <a:prstGeom prst="rect">
                              <a:avLst/>
                            </a:prstGeom>
                            <a:noFill/>
                            <a:ln>
                              <a:noFill/>
                            </a:ln>
                          </pic:spPr>
                        </pic:pic>
                        <wps:wsp>
                          <wps:cNvPr id="12" name="Rectangle 6"/>
                          <wps:cNvSpPr/>
                          <wps:spPr>
                            <a:xfrm>
                              <a:off x="10" y="855"/>
                              <a:ext cx="3063" cy="166"/>
                            </a:xfrm>
                            <a:prstGeom prst="rect">
                              <a:avLst/>
                            </a:prstGeom>
                            <a:noFill/>
                            <a:ln>
                              <a:noFill/>
                            </a:ln>
                          </wps:spPr>
                          <wps:txbx>
                            <w:txbxContent>
                              <w:p w:rsidR="00585A88" w:rsidRDefault="00044EC1" w:rsidP="00905BD1">
                                <w:pPr>
                                  <w:spacing w:line="275" w:lineRule="auto"/>
                                </w:pPr>
                                <w:r>
                                  <w:rPr>
                                    <w:color w:val="000000"/>
                                    <w:sz w:val="12"/>
                                  </w:rPr>
                                  <w:t>European Union | European Regional Development Fund</w:t>
                                </w:r>
                              </w:p>
                              <w:p w:rsidR="00585A88" w:rsidRDefault="00585A88" w:rsidP="00905BD1">
                                <w:pPr>
                                  <w:ind w:left="0" w:hanging="2"/>
                                </w:pPr>
                              </w:p>
                              <w:p w:rsidR="00585A88" w:rsidRDefault="00585A88" w:rsidP="00905BD1">
                                <w:pPr>
                                  <w:ind w:left="0" w:hanging="2"/>
                                </w:pPr>
                              </w:p>
                            </w:txbxContent>
                          </wps:txbx>
                          <wps:bodyPr spcFirstLastPara="1" wrap="square" lIns="91425" tIns="45700" rIns="91425" bIns="45700" anchor="t"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0" distR="0" hidden="0" layoutInCell="1" locked="0" relativeHeight="0" simplePos="0">
              <wp:simplePos x="0" y="0"/>
              <wp:positionH relativeFrom="column">
                <wp:posOffset>0</wp:posOffset>
              </wp:positionH>
              <wp:positionV relativeFrom="paragraph">
                <wp:posOffset>-152399</wp:posOffset>
              </wp:positionV>
              <wp:extent cx="6670040" cy="1739265"/>
              <wp:effectExtent b="0" l="0" r="0" t="0"/>
              <wp:wrapSquare wrapText="bothSides" distB="0" distT="0" distL="0" distR="0"/>
              <wp:docPr id="1030" name="image11.png"/>
              <a:graphic>
                <a:graphicData uri="http://schemas.openxmlformats.org/drawingml/2006/picture">
                  <pic:pic>
                    <pic:nvPicPr>
                      <pic:cNvPr id="0" name="image11.png"/>
                      <pic:cNvPicPr preferRelativeResize="0"/>
                    </pic:nvPicPr>
                    <pic:blipFill>
                      <a:blip r:embed="rId5"/>
                      <a:srcRect/>
                      <a:stretch>
                        <a:fillRect/>
                      </a:stretch>
                    </pic:blipFill>
                    <pic:spPr>
                      <a:xfrm>
                        <a:off x="0" y="0"/>
                        <a:ext cx="6670040" cy="1739265"/>
                      </a:xfrm>
                      <a:prstGeom prst="rect"/>
                      <a:ln/>
                    </pic:spPr>
                  </pic:pic>
                </a:graphicData>
              </a:graphic>
            </wp:anchor>
          </w:drawing>
        </mc:Fallback>
      </mc:AlternateContent>
    </w:r>
    <w:r>
      <w:rPr>
        <w:noProof/>
        <w:lang w:val="fr-FR" w:eastAsia="fr-FR"/>
      </w:rPr>
      <mc:AlternateContent>
        <mc:Choice Requires="wpg">
          <w:drawing>
            <wp:anchor distT="0" distB="0" distL="114935" distR="114935" simplePos="0" relativeHeight="251659264" behindDoc="0" locked="0" layoutInCell="1" hidden="0" allowOverlap="1">
              <wp:simplePos x="0" y="0"/>
              <wp:positionH relativeFrom="column">
                <wp:posOffset>13336</wp:posOffset>
              </wp:positionH>
              <wp:positionV relativeFrom="paragraph">
                <wp:posOffset>0</wp:posOffset>
              </wp:positionV>
              <wp:extent cx="6267450" cy="1586230"/>
              <wp:effectExtent l="0" t="0" r="0" b="0"/>
              <wp:wrapTopAndBottom distT="0" distB="0"/>
              <wp:docPr id="1029" name=""/>
              <wp:cNvGraphicFramePr/>
              <a:graphic xmlns:a="http://schemas.openxmlformats.org/drawingml/2006/main">
                <a:graphicData uri="http://schemas.microsoft.com/office/word/2010/wordprocessingShape">
                  <wps:wsp>
                    <wps:cNvSpPr/>
                    <wps:spPr>
                      <a:xfrm>
                        <a:off x="2217038" y="2991648"/>
                        <a:ext cx="6257925" cy="1576705"/>
                      </a:xfrm>
                      <a:prstGeom prst="rect">
                        <a:avLst/>
                      </a:prstGeom>
                      <a:solidFill>
                        <a:srgbClr val="FFFFFF"/>
                      </a:solidFill>
                      <a:ln>
                        <a:noFill/>
                      </a:ln>
                    </wps:spPr>
                    <wps:txbx>
                      <w:txbxContent>
                        <w:p w:rsidR="00585A88" w:rsidRDefault="00585A88" w:rsidP="00905BD1">
                          <w:pPr>
                            <w:ind w:left="0" w:hanging="2"/>
                          </w:pPr>
                        </w:p>
                        <w:p w:rsidR="00585A88" w:rsidRDefault="00585A88" w:rsidP="00905BD1">
                          <w:pPr>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anchor allowOverlap="1" behindDoc="0" distB="0" distT="0" distL="114935" distR="114935" hidden="0" layoutInCell="1" locked="0" relativeHeight="0" simplePos="0">
              <wp:simplePos x="0" y="0"/>
              <wp:positionH relativeFrom="column">
                <wp:posOffset>13336</wp:posOffset>
              </wp:positionH>
              <wp:positionV relativeFrom="paragraph">
                <wp:posOffset>0</wp:posOffset>
              </wp:positionV>
              <wp:extent cx="6267450" cy="1586230"/>
              <wp:effectExtent b="0" l="0" r="0" t="0"/>
              <wp:wrapTopAndBottom distB="0" distT="0"/>
              <wp:docPr id="1029"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267450" cy="158623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76E99"/>
    <w:multiLevelType w:val="multilevel"/>
    <w:tmpl w:val="535441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26900DB8"/>
    <w:multiLevelType w:val="multilevel"/>
    <w:tmpl w:val="0BA2972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2A8D2255"/>
    <w:multiLevelType w:val="multilevel"/>
    <w:tmpl w:val="9342B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90047B7"/>
    <w:multiLevelType w:val="multilevel"/>
    <w:tmpl w:val="07E2E2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5DA66588"/>
    <w:multiLevelType w:val="multilevel"/>
    <w:tmpl w:val="A9AE1E86"/>
    <w:lvl w:ilvl="0">
      <w:start w:val="1"/>
      <w:numFmt w:val="decimal"/>
      <w:pStyle w:val="a-I-EU-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5DAA06D7"/>
    <w:multiLevelType w:val="multilevel"/>
    <w:tmpl w:val="13F4BFDC"/>
    <w:lvl w:ilvl="0">
      <w:start w:val="1"/>
      <w:numFmt w:val="decimal"/>
      <w:pStyle w:val="Titre1"/>
      <w:lvlText w:val="%1."/>
      <w:lvlJc w:val="left"/>
      <w:pPr>
        <w:ind w:left="720" w:hanging="360"/>
      </w:pPr>
      <w:rPr>
        <w:i/>
        <w:vertAlign w:val="baseline"/>
      </w:rPr>
    </w:lvl>
    <w:lvl w:ilvl="1">
      <w:start w:val="1"/>
      <w:numFmt w:val="bullet"/>
      <w:pStyle w:val="Titre2"/>
      <w:lvlText w:val=""/>
      <w:lvlJc w:val="left"/>
      <w:pPr>
        <w:ind w:left="0" w:firstLine="0"/>
      </w:pPr>
    </w:lvl>
    <w:lvl w:ilvl="2">
      <w:start w:val="1"/>
      <w:numFmt w:val="bullet"/>
      <w:pStyle w:val="Titre3"/>
      <w:lvlText w:val=""/>
      <w:lvlJc w:val="left"/>
      <w:pPr>
        <w:ind w:left="0" w:firstLine="0"/>
      </w:pPr>
    </w:lvl>
    <w:lvl w:ilvl="3">
      <w:start w:val="1"/>
      <w:numFmt w:val="bullet"/>
      <w:pStyle w:val="Titre4"/>
      <w:lvlText w:val=""/>
      <w:lvlJc w:val="left"/>
      <w:pPr>
        <w:ind w:left="0" w:firstLine="0"/>
      </w:pPr>
    </w:lvl>
    <w:lvl w:ilvl="4">
      <w:start w:val="1"/>
      <w:numFmt w:val="bullet"/>
      <w:pStyle w:val="Titre5"/>
      <w:lvlText w:val=""/>
      <w:lvlJc w:val="left"/>
      <w:pPr>
        <w:ind w:left="0" w:firstLine="0"/>
      </w:pPr>
    </w:lvl>
    <w:lvl w:ilvl="5">
      <w:start w:val="1"/>
      <w:numFmt w:val="bullet"/>
      <w:pStyle w:val="Titre6"/>
      <w:lvlText w:val=""/>
      <w:lvlJc w:val="left"/>
      <w:pPr>
        <w:ind w:left="0" w:firstLine="0"/>
      </w:pPr>
    </w:lvl>
    <w:lvl w:ilvl="6">
      <w:start w:val="1"/>
      <w:numFmt w:val="bullet"/>
      <w:pStyle w:val="Titre7"/>
      <w:lvlText w:val=""/>
      <w:lvlJc w:val="left"/>
      <w:pPr>
        <w:ind w:left="0" w:firstLine="0"/>
      </w:pPr>
    </w:lvl>
    <w:lvl w:ilvl="7">
      <w:start w:val="1"/>
      <w:numFmt w:val="bullet"/>
      <w:pStyle w:val="Titre8"/>
      <w:lvlText w:val=""/>
      <w:lvlJc w:val="left"/>
      <w:pPr>
        <w:ind w:left="0" w:firstLine="0"/>
      </w:pPr>
    </w:lvl>
    <w:lvl w:ilvl="8">
      <w:start w:val="1"/>
      <w:numFmt w:val="bullet"/>
      <w:lvlText w:val=""/>
      <w:lvlJc w:val="left"/>
      <w:pPr>
        <w:ind w:left="0" w:firstLine="0"/>
      </w:pPr>
    </w:lvl>
  </w:abstractNum>
  <w:abstractNum w:abstractNumId="6">
    <w:nsid w:val="6B5560AA"/>
    <w:multiLevelType w:val="multilevel"/>
    <w:tmpl w:val="337C8EEA"/>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5"/>
  </w:num>
  <w:num w:numId="2">
    <w:abstractNumId w:val="6"/>
  </w:num>
  <w:num w:numId="3">
    <w:abstractNumId w:val="1"/>
  </w:num>
  <w:num w:numId="4">
    <w:abstractNumId w:val="0"/>
  </w:num>
  <w:num w:numId="5">
    <w:abstractNumId w:val="2"/>
  </w:num>
  <w:num w:numId="6">
    <w:abstractNumId w:val="3"/>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85A88"/>
    <w:rsid w:val="00044EC1"/>
    <w:rsid w:val="000F331F"/>
    <w:rsid w:val="00164A3B"/>
    <w:rsid w:val="00216E87"/>
    <w:rsid w:val="00302141"/>
    <w:rsid w:val="0043505D"/>
    <w:rsid w:val="00447A12"/>
    <w:rsid w:val="00585A88"/>
    <w:rsid w:val="00905BD1"/>
    <w:rsid w:val="00906A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fr-FR"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ind w:leftChars="-1" w:left="-1" w:hangingChars="1" w:hanging="1"/>
      <w:textDirection w:val="btLr"/>
      <w:textAlignment w:val="top"/>
      <w:outlineLvl w:val="0"/>
    </w:pPr>
    <w:rPr>
      <w:position w:val="-1"/>
      <w:lang w:eastAsia="zh-CN"/>
    </w:rPr>
  </w:style>
  <w:style w:type="paragraph" w:styleId="Titre1">
    <w:name w:val="heading 1"/>
    <w:basedOn w:val="Normal"/>
    <w:next w:val="Normal"/>
    <w:pPr>
      <w:keepNext/>
      <w:keepLines/>
      <w:numPr>
        <w:numId w:val="1"/>
      </w:numPr>
      <w:spacing w:before="480" w:after="0"/>
      <w:ind w:left="-1" w:hanging="1"/>
    </w:pPr>
    <w:rPr>
      <w:bCs/>
      <w:color w:val="1F497D"/>
      <w:sz w:val="32"/>
      <w:szCs w:val="32"/>
    </w:rPr>
  </w:style>
  <w:style w:type="paragraph" w:styleId="Titre2">
    <w:name w:val="heading 2"/>
    <w:basedOn w:val="Normal"/>
    <w:next w:val="Normal"/>
    <w:pPr>
      <w:keepNext/>
      <w:keepLines/>
      <w:numPr>
        <w:ilvl w:val="1"/>
        <w:numId w:val="1"/>
      </w:numPr>
      <w:spacing w:before="200" w:after="120"/>
      <w:ind w:left="-1" w:hanging="1"/>
      <w:outlineLvl w:val="1"/>
    </w:pPr>
    <w:rPr>
      <w:b/>
      <w:bCs/>
      <w:color w:val="1F497D"/>
      <w:sz w:val="28"/>
      <w:szCs w:val="28"/>
    </w:rPr>
  </w:style>
  <w:style w:type="paragraph" w:styleId="Titre3">
    <w:name w:val="heading 3"/>
    <w:basedOn w:val="Normal"/>
    <w:next w:val="Normal"/>
    <w:pPr>
      <w:keepNext/>
      <w:keepLines/>
      <w:numPr>
        <w:ilvl w:val="2"/>
        <w:numId w:val="1"/>
      </w:numPr>
      <w:spacing w:before="240" w:after="120"/>
      <w:ind w:left="-1" w:hanging="1"/>
      <w:outlineLvl w:val="2"/>
    </w:pPr>
    <w:rPr>
      <w:b/>
      <w:bCs/>
      <w:color w:val="1F497D"/>
      <w:sz w:val="24"/>
      <w:szCs w:val="24"/>
    </w:rPr>
  </w:style>
  <w:style w:type="paragraph" w:styleId="Titre4">
    <w:name w:val="heading 4"/>
    <w:basedOn w:val="Normal"/>
    <w:next w:val="Normal"/>
    <w:pPr>
      <w:keepNext/>
      <w:keepLines/>
      <w:numPr>
        <w:ilvl w:val="3"/>
        <w:numId w:val="1"/>
      </w:numPr>
      <w:spacing w:before="360" w:after="120"/>
      <w:ind w:left="-1" w:hanging="1"/>
      <w:outlineLvl w:val="3"/>
    </w:pPr>
    <w:rPr>
      <w:b/>
      <w:bCs/>
      <w:iCs/>
      <w:color w:val="1F497D"/>
    </w:rPr>
  </w:style>
  <w:style w:type="paragraph" w:styleId="Titre5">
    <w:name w:val="heading 5"/>
    <w:basedOn w:val="Normal"/>
    <w:next w:val="Normal"/>
    <w:pPr>
      <w:keepNext/>
      <w:keepLines/>
      <w:numPr>
        <w:ilvl w:val="4"/>
        <w:numId w:val="1"/>
      </w:numPr>
      <w:spacing w:before="240" w:after="120"/>
      <w:ind w:left="-1" w:hanging="1"/>
      <w:outlineLvl w:val="4"/>
    </w:pPr>
    <w:rPr>
      <w:b/>
      <w:i/>
      <w:color w:val="1F497D"/>
    </w:rPr>
  </w:style>
  <w:style w:type="paragraph" w:styleId="Titre6">
    <w:name w:val="heading 6"/>
    <w:basedOn w:val="Normal"/>
    <w:next w:val="Normal"/>
    <w:pPr>
      <w:keepNext/>
      <w:keepLines/>
      <w:numPr>
        <w:ilvl w:val="5"/>
        <w:numId w:val="1"/>
      </w:numPr>
      <w:spacing w:before="200" w:after="120"/>
      <w:ind w:left="-1" w:hanging="1"/>
      <w:outlineLvl w:val="5"/>
    </w:pPr>
    <w:rPr>
      <w:i/>
      <w:iCs/>
      <w:color w:val="816401"/>
    </w:rPr>
  </w:style>
  <w:style w:type="paragraph" w:styleId="Titre7">
    <w:name w:val="heading 7"/>
    <w:basedOn w:val="Normal"/>
    <w:next w:val="Normal"/>
    <w:pPr>
      <w:keepNext/>
      <w:keepLines/>
      <w:numPr>
        <w:ilvl w:val="6"/>
        <w:numId w:val="1"/>
      </w:numPr>
      <w:spacing w:before="200" w:after="120"/>
      <w:ind w:left="-1" w:hanging="1"/>
      <w:outlineLvl w:val="6"/>
    </w:pPr>
    <w:rPr>
      <w:i/>
      <w:iCs/>
      <w:color w:val="404040"/>
    </w:rPr>
  </w:style>
  <w:style w:type="paragraph" w:styleId="Titre8">
    <w:name w:val="heading 8"/>
    <w:basedOn w:val="Normal"/>
    <w:next w:val="Normal"/>
    <w:pPr>
      <w:keepNext/>
      <w:keepLines/>
      <w:numPr>
        <w:ilvl w:val="7"/>
        <w:numId w:val="1"/>
      </w:numPr>
      <w:spacing w:before="200" w:after="120"/>
      <w:ind w:left="-1" w:hanging="1"/>
      <w:outlineLvl w:val="7"/>
    </w:pPr>
    <w:rPr>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spacing w:after="300" w:line="240" w:lineRule="auto"/>
      <w:contextualSpacing/>
    </w:pPr>
    <w:rPr>
      <w:color w:val="17365D"/>
      <w:spacing w:val="5"/>
      <w:kern w:val="1"/>
      <w:sz w:val="52"/>
      <w:szCs w:val="52"/>
    </w:rPr>
  </w:style>
  <w:style w:type="character" w:customStyle="1" w:styleId="WW8Num1z0">
    <w:name w:val="WW8Num1z0"/>
    <w:rPr>
      <w:rFonts w:ascii="Wingdings" w:hAnsi="Wingdings" w:cs="Wingdings" w:hint="default"/>
      <w:w w:val="100"/>
      <w:position w:val="-1"/>
      <w:effect w:val="none"/>
      <w:vertAlign w:val="baseline"/>
      <w:cs w:val="0"/>
      <w:em w:val="none"/>
    </w:rPr>
  </w:style>
  <w:style w:type="character" w:customStyle="1" w:styleId="WW8Num1z1">
    <w:name w:val="WW8Num1z1"/>
    <w:rPr>
      <w:rFonts w:ascii="Courier New" w:hAnsi="Courier New" w:cs="Courier New" w:hint="default"/>
      <w:w w:val="100"/>
      <w:position w:val="-1"/>
      <w:effect w:val="none"/>
      <w:vertAlign w:val="baseline"/>
      <w:cs w:val="0"/>
      <w:em w:val="none"/>
    </w:rPr>
  </w:style>
  <w:style w:type="character" w:customStyle="1" w:styleId="WW8Num1z3">
    <w:name w:val="WW8Num1z3"/>
    <w:rPr>
      <w:rFonts w:ascii="Symbol" w:hAnsi="Symbol" w:cs="Symbol" w:hint="default"/>
      <w:w w:val="100"/>
      <w:position w:val="-1"/>
      <w:effect w:val="none"/>
      <w:vertAlign w:val="baseline"/>
      <w:cs w:val="0"/>
      <w:em w:val="none"/>
    </w:rPr>
  </w:style>
  <w:style w:type="character" w:customStyle="1" w:styleId="WW8Num2z0">
    <w:name w:val="WW8Num2z0"/>
    <w:rPr>
      <w:rFonts w:ascii="Symbol" w:hAnsi="Symbol" w:cs="Symbol" w:hint="default"/>
      <w:color w:val="auto"/>
      <w:w w:val="100"/>
      <w:position w:val="-1"/>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2z3">
    <w:name w:val="WW8Num2z3"/>
    <w:rPr>
      <w:rFonts w:ascii="Symbol" w:hAnsi="Symbol" w:cs="Symbol" w:hint="default"/>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b/>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5z0">
    <w:name w:val="WW8Num5z0"/>
    <w:rPr>
      <w:rFonts w:ascii="Symbol" w:hAnsi="Symbol" w:cs="Symbol" w:hint="default"/>
      <w:color w:val="auto"/>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WW8Num6z0">
    <w:name w:val="WW8Num6z0"/>
    <w:rPr>
      <w:color w:val="1F497D"/>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6z3">
    <w:name w:val="WW8Num6z3"/>
    <w:rPr>
      <w:rFonts w:ascii="Symbol" w:hAnsi="Symbol" w:cs="Symbol" w:hint="default"/>
      <w:w w:val="100"/>
      <w:position w:val="-1"/>
      <w:effect w:val="none"/>
      <w:vertAlign w:val="baseline"/>
      <w:cs w:val="0"/>
      <w:em w:val="none"/>
    </w:rPr>
  </w:style>
  <w:style w:type="character" w:customStyle="1" w:styleId="WW8Num7z0">
    <w:name w:val="WW8Num7z0"/>
    <w:rPr>
      <w:rFonts w:ascii="Symbol" w:hAnsi="Symbol" w:cs="Symbol" w:hint="default"/>
      <w:color w:val="auto"/>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8z0">
    <w:name w:val="WW8Num8z0"/>
    <w:rPr>
      <w:i/>
      <w:w w:val="100"/>
      <w:position w:val="-1"/>
      <w:effect w:val="none"/>
      <w:vertAlign w:val="baseline"/>
      <w:cs w:val="0"/>
      <w:em w:val="none"/>
    </w:rPr>
  </w:style>
  <w:style w:type="character" w:customStyle="1" w:styleId="WW8Num8z1">
    <w:name w:val="WW8Num8z1"/>
    <w:rPr>
      <w:rFonts w:ascii="Times New Roman" w:eastAsia="Times New Roman" w:hAnsi="Times New Roman" w:cs="Times New Roman" w:hint="default"/>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rFonts w:ascii="Arial" w:hAnsi="Arial" w:cs="Arial" w:hint="default"/>
      <w:b w:val="0"/>
      <w:i w:val="0"/>
      <w:strike w:val="0"/>
      <w:dstrike w:val="0"/>
      <w:color w:val="auto"/>
      <w:w w:val="100"/>
      <w:position w:val="0"/>
      <w:sz w:val="20"/>
      <w:szCs w:val="20"/>
      <w:u w:val="none" w:color="000000"/>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1z0">
    <w:name w:val="WW8Num11z0"/>
    <w:rPr>
      <w:rFonts w:ascii="Symbol" w:hAnsi="Symbol" w:cs="Symbol" w:hint="default"/>
      <w:color w:val="auto"/>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Symbol" w:hAnsi="Symbol" w:cs="Symbol" w:hint="default"/>
      <w:color w:val="auto"/>
      <w:w w:val="100"/>
      <w:position w:val="-1"/>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2z3">
    <w:name w:val="WW8Num12z3"/>
    <w:rPr>
      <w:rFonts w:ascii="Symbol" w:hAnsi="Symbol" w:cs="Symbol" w:hint="default"/>
      <w:w w:val="100"/>
      <w:position w:val="-1"/>
      <w:effect w:val="none"/>
      <w:vertAlign w:val="baseline"/>
      <w:cs w:val="0"/>
      <w:em w:val="none"/>
    </w:rPr>
  </w:style>
  <w:style w:type="character" w:customStyle="1" w:styleId="WW8Num13z0">
    <w:name w:val="WW8Num13z0"/>
    <w:rPr>
      <w:color w:val="1F497D"/>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bCs/>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color w:val="1F497D"/>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8z0">
    <w:name w:val="WW8Num18z0"/>
    <w:rPr>
      <w:color w:val="1F497D"/>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rFonts w:ascii="Symbol" w:hAnsi="Symbol" w:cs="Symbol" w:hint="default"/>
      <w:color w:val="auto"/>
      <w:w w:val="100"/>
      <w:position w:val="-1"/>
      <w:effect w:val="none"/>
      <w:vertAlign w:val="baseline"/>
      <w:cs w:val="0"/>
      <w:em w:val="none"/>
    </w:rPr>
  </w:style>
  <w:style w:type="character" w:customStyle="1" w:styleId="WW8Num20z1">
    <w:name w:val="WW8Num20z1"/>
    <w:rPr>
      <w:rFonts w:ascii="Courier New" w:hAnsi="Courier New" w:cs="Courier New" w:hint="default"/>
      <w:w w:val="100"/>
      <w:position w:val="-1"/>
      <w:effect w:val="none"/>
      <w:vertAlign w:val="baseline"/>
      <w:cs w:val="0"/>
      <w:em w:val="none"/>
    </w:rPr>
  </w:style>
  <w:style w:type="character" w:customStyle="1" w:styleId="WW8Num20z2">
    <w:name w:val="WW8Num20z2"/>
    <w:rPr>
      <w:rFonts w:ascii="Wingdings" w:hAnsi="Wingdings" w:cs="Wingdings" w:hint="default"/>
      <w:w w:val="100"/>
      <w:position w:val="-1"/>
      <w:effect w:val="none"/>
      <w:vertAlign w:val="baseline"/>
      <w:cs w:val="0"/>
      <w:em w:val="none"/>
    </w:rPr>
  </w:style>
  <w:style w:type="character" w:customStyle="1" w:styleId="WW8Num20z3">
    <w:name w:val="WW8Num20z3"/>
    <w:rPr>
      <w:rFonts w:ascii="Symbol" w:hAnsi="Symbol" w:cs="Symbol" w:hint="default"/>
      <w:w w:val="100"/>
      <w:position w:val="-1"/>
      <w:effect w:val="none"/>
      <w:vertAlign w:val="baseline"/>
      <w:cs w:val="0"/>
      <w:em w:val="none"/>
    </w:rPr>
  </w:style>
  <w:style w:type="character" w:customStyle="1" w:styleId="WW8Num21z0">
    <w:name w:val="WW8Num21z0"/>
    <w:rPr>
      <w:rFonts w:ascii="Wingdings" w:hAnsi="Wingdings" w:cs="Wingdings" w:hint="default"/>
      <w:w w:val="100"/>
      <w:position w:val="-1"/>
      <w:effect w:val="none"/>
      <w:vertAlign w:val="baseline"/>
      <w:cs w:val="0"/>
      <w:em w:val="none"/>
    </w:rPr>
  </w:style>
  <w:style w:type="character" w:customStyle="1" w:styleId="WW8Num21z1">
    <w:name w:val="WW8Num21z1"/>
    <w:rPr>
      <w:rFonts w:ascii="Courier New" w:hAnsi="Courier New" w:cs="Courier New" w:hint="default"/>
      <w:w w:val="100"/>
      <w:position w:val="-1"/>
      <w:effect w:val="none"/>
      <w:vertAlign w:val="baseline"/>
      <w:cs w:val="0"/>
      <w:em w:val="none"/>
    </w:rPr>
  </w:style>
  <w:style w:type="character" w:customStyle="1" w:styleId="WW8Num21z3">
    <w:name w:val="WW8Num21z3"/>
    <w:rPr>
      <w:rFonts w:ascii="Symbol" w:hAnsi="Symbol" w:cs="Symbol" w:hint="default"/>
      <w:w w:val="100"/>
      <w:position w:val="-1"/>
      <w:effect w:val="none"/>
      <w:vertAlign w:val="baseline"/>
      <w:cs w:val="0"/>
      <w:em w:val="none"/>
    </w:rPr>
  </w:style>
  <w:style w:type="character" w:customStyle="1" w:styleId="WW8Num22z0">
    <w:name w:val="WW8Num22z0"/>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3">
    <w:name w:val="WW8Num22z3"/>
    <w:rPr>
      <w:rFonts w:ascii="Symbol" w:hAnsi="Symbol" w:cs="Symbol" w:hint="default"/>
      <w:w w:val="100"/>
      <w:position w:val="-1"/>
      <w:effect w:val="none"/>
      <w:vertAlign w:val="baseline"/>
      <w:cs w:val="0"/>
      <w:em w:val="none"/>
    </w:rPr>
  </w:style>
  <w:style w:type="character" w:customStyle="1" w:styleId="WW8Num23z0">
    <w:name w:val="WW8Num23z0"/>
    <w:rPr>
      <w:color w:val="1F497D"/>
      <w:w w:val="100"/>
      <w:position w:val="-1"/>
      <w:effect w:val="none"/>
      <w:vertAlign w:val="baseline"/>
      <w:cs w:val="0"/>
      <w:em w:val="none"/>
    </w:rPr>
  </w:style>
  <w:style w:type="character" w:customStyle="1" w:styleId="WW8Num23z1">
    <w:name w:val="WW8Num23z1"/>
    <w:rPr>
      <w:rFonts w:ascii="Courier New" w:hAnsi="Courier New" w:cs="Courier New" w:hint="default"/>
      <w:w w:val="100"/>
      <w:position w:val="-1"/>
      <w:effect w:val="none"/>
      <w:vertAlign w:val="baseline"/>
      <w:cs w:val="0"/>
      <w:em w:val="none"/>
    </w:rPr>
  </w:style>
  <w:style w:type="character" w:customStyle="1" w:styleId="WW8Num23z2">
    <w:name w:val="WW8Num23z2"/>
    <w:rPr>
      <w:rFonts w:ascii="Wingdings" w:hAnsi="Wingdings" w:cs="Wingdings" w:hint="default"/>
      <w:w w:val="100"/>
      <w:position w:val="-1"/>
      <w:effect w:val="none"/>
      <w:vertAlign w:val="baseline"/>
      <w:cs w:val="0"/>
      <w:em w:val="none"/>
    </w:rPr>
  </w:style>
  <w:style w:type="character" w:customStyle="1" w:styleId="WW8Num23z3">
    <w:name w:val="WW8Num23z3"/>
    <w:rPr>
      <w:rFonts w:ascii="Symbol" w:hAnsi="Symbol" w:cs="Symbol" w:hint="default"/>
      <w:w w:val="100"/>
      <w:position w:val="-1"/>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5z0">
    <w:name w:val="WW8Num25z0"/>
    <w:rPr>
      <w:rFonts w:ascii="Symbol" w:hAnsi="Symbol" w:cs="Symbol"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0">
    <w:name w:val="WW8Num26z0"/>
    <w:rPr>
      <w:color w:val="1F497D"/>
      <w:w w:val="100"/>
      <w:position w:val="-1"/>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7z0">
    <w:name w:val="WW8Num27z0"/>
    <w:rPr>
      <w:rFonts w:ascii="Wingdings" w:hAnsi="Wingdings" w:cs="Wingdings" w:hint="default"/>
      <w:color w:val="auto"/>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7z3">
    <w:name w:val="WW8Num27z3"/>
    <w:rPr>
      <w:rFonts w:ascii="Symbol" w:hAnsi="Symbol" w:cs="Symbol" w:hint="default"/>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1z0">
    <w:name w:val="WW8Num31z0"/>
    <w:rPr>
      <w:color w:val="1F497D"/>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0">
    <w:name w:val="WW8Num32z0"/>
    <w:rPr>
      <w:bCs/>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3">
    <w:name w:val="WW8Num33z3"/>
    <w:rPr>
      <w:rFonts w:ascii="Symbol" w:hAnsi="Symbol" w:cs="Symbol" w:hint="default"/>
      <w:w w:val="100"/>
      <w:position w:val="-1"/>
      <w:effect w:val="none"/>
      <w:vertAlign w:val="baseline"/>
      <w:cs w:val="0"/>
      <w:em w:val="none"/>
    </w:rPr>
  </w:style>
  <w:style w:type="character" w:customStyle="1" w:styleId="WW8Num34z0">
    <w:name w:val="WW8Num34z0"/>
    <w:rPr>
      <w:rFonts w:ascii="Wingdings" w:hAnsi="Wingdings" w:cs="Wingdings" w:hint="default"/>
      <w:color w:val="auto"/>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4z3">
    <w:name w:val="WW8Num34z3"/>
    <w:rPr>
      <w:rFonts w:ascii="Symbol" w:hAnsi="Symbol" w:cs="Symbol" w:hint="default"/>
      <w:w w:val="100"/>
      <w:position w:val="-1"/>
      <w:effect w:val="none"/>
      <w:vertAlign w:val="baseline"/>
      <w:cs w:val="0"/>
      <w:em w:val="none"/>
    </w:rPr>
  </w:style>
  <w:style w:type="character" w:customStyle="1" w:styleId="WW8Num35z0">
    <w:name w:val="WW8Num35z0"/>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3">
    <w:name w:val="WW8Num35z3"/>
    <w:rPr>
      <w:rFonts w:ascii="Symbol" w:hAnsi="Symbol" w:cs="Symbol" w:hint="default"/>
      <w:w w:val="100"/>
      <w:position w:val="-1"/>
      <w:effect w:val="none"/>
      <w:vertAlign w:val="baseline"/>
      <w:cs w:val="0"/>
      <w:em w:val="none"/>
    </w:rPr>
  </w:style>
  <w:style w:type="character" w:customStyle="1" w:styleId="WW8Num36z0">
    <w:name w:val="WW8Num36z0"/>
    <w:rPr>
      <w:rFonts w:ascii="Symbol" w:hAnsi="Symbol" w:cs="Symbol"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0">
    <w:name w:val="WW8Num37z0"/>
    <w:rPr>
      <w:b/>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8z0">
    <w:name w:val="WW8Num38z0"/>
    <w:rPr>
      <w:rFonts w:ascii="Symbol" w:hAnsi="Symbol" w:cs="Symbol" w:hint="default"/>
      <w:color w:val="auto"/>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8z3">
    <w:name w:val="WW8Num38z3"/>
    <w:rPr>
      <w:rFonts w:ascii="Symbol" w:hAnsi="Symbol" w:cs="Symbol" w:hint="default"/>
      <w:w w:val="100"/>
      <w:position w:val="-1"/>
      <w:effect w:val="none"/>
      <w:vertAlign w:val="baseline"/>
      <w:cs w:val="0"/>
      <w:em w:val="none"/>
    </w:rPr>
  </w:style>
  <w:style w:type="character" w:customStyle="1" w:styleId="Heading1Char">
    <w:name w:val="Heading 1 Char"/>
    <w:rPr>
      <w:rFonts w:ascii="Arial" w:hAnsi="Arial" w:cs="Times New Roman"/>
      <w:bCs/>
      <w:color w:val="1F497D"/>
      <w:w w:val="100"/>
      <w:position w:val="-1"/>
      <w:sz w:val="32"/>
      <w:szCs w:val="32"/>
      <w:effect w:val="none"/>
      <w:vertAlign w:val="baseline"/>
      <w:cs w:val="0"/>
      <w:em w:val="none"/>
      <w:lang w:val="en-GB"/>
    </w:rPr>
  </w:style>
  <w:style w:type="character" w:customStyle="1" w:styleId="Heading2Char">
    <w:name w:val="Heading 2 Char"/>
    <w:rPr>
      <w:rFonts w:ascii="Arial" w:hAnsi="Arial" w:cs="Times New Roman"/>
      <w:b/>
      <w:bCs/>
      <w:color w:val="1F497D"/>
      <w:w w:val="100"/>
      <w:position w:val="-1"/>
      <w:sz w:val="28"/>
      <w:szCs w:val="28"/>
      <w:effect w:val="none"/>
      <w:vertAlign w:val="baseline"/>
      <w:cs w:val="0"/>
      <w:em w:val="none"/>
      <w:lang w:val="en-GB"/>
    </w:rPr>
  </w:style>
  <w:style w:type="character" w:customStyle="1" w:styleId="Heading3Char">
    <w:name w:val="Heading 3 Char"/>
    <w:rPr>
      <w:rFonts w:ascii="Arial" w:hAnsi="Arial" w:cs="Times New Roman"/>
      <w:b/>
      <w:bCs/>
      <w:color w:val="1F497D"/>
      <w:w w:val="100"/>
      <w:position w:val="-1"/>
      <w:sz w:val="24"/>
      <w:szCs w:val="24"/>
      <w:effect w:val="none"/>
      <w:vertAlign w:val="baseline"/>
      <w:cs w:val="0"/>
      <w:em w:val="none"/>
      <w:lang w:val="en-GB"/>
    </w:rPr>
  </w:style>
  <w:style w:type="character" w:customStyle="1" w:styleId="Heading4Char">
    <w:name w:val="Heading 4 Char"/>
    <w:rPr>
      <w:rFonts w:ascii="Arial" w:hAnsi="Arial" w:cs="Times New Roman"/>
      <w:b/>
      <w:bCs/>
      <w:iCs/>
      <w:color w:val="1F497D"/>
      <w:w w:val="100"/>
      <w:position w:val="-1"/>
      <w:sz w:val="20"/>
      <w:szCs w:val="20"/>
      <w:effect w:val="none"/>
      <w:vertAlign w:val="baseline"/>
      <w:cs w:val="0"/>
      <w:em w:val="none"/>
      <w:lang w:val="en-GB"/>
    </w:rPr>
  </w:style>
  <w:style w:type="character" w:customStyle="1" w:styleId="Heading5Char">
    <w:name w:val="Heading 5 Char"/>
    <w:rPr>
      <w:rFonts w:ascii="Arial" w:hAnsi="Arial" w:cs="Times New Roman"/>
      <w:b/>
      <w:i/>
      <w:color w:val="1F497D"/>
      <w:w w:val="100"/>
      <w:position w:val="-1"/>
      <w:sz w:val="20"/>
      <w:szCs w:val="20"/>
      <w:effect w:val="none"/>
      <w:vertAlign w:val="baseline"/>
      <w:cs w:val="0"/>
      <w:em w:val="none"/>
      <w:lang w:val="en-GB"/>
    </w:rPr>
  </w:style>
  <w:style w:type="character" w:customStyle="1" w:styleId="Heading6Char">
    <w:name w:val="Heading 6 Char"/>
    <w:rPr>
      <w:rFonts w:ascii="Arial" w:hAnsi="Arial" w:cs="Times New Roman"/>
      <w:i/>
      <w:iCs/>
      <w:color w:val="816401"/>
      <w:w w:val="100"/>
      <w:position w:val="-1"/>
      <w:sz w:val="20"/>
      <w:szCs w:val="20"/>
      <w:effect w:val="none"/>
      <w:vertAlign w:val="baseline"/>
      <w:cs w:val="0"/>
      <w:em w:val="none"/>
    </w:rPr>
  </w:style>
  <w:style w:type="character" w:customStyle="1" w:styleId="Heading7Char">
    <w:name w:val="Heading 7 Char"/>
    <w:rPr>
      <w:rFonts w:ascii="Arial" w:hAnsi="Arial" w:cs="Times New Roman"/>
      <w:i/>
      <w:iCs/>
      <w:color w:val="404040"/>
      <w:w w:val="100"/>
      <w:position w:val="-1"/>
      <w:sz w:val="20"/>
      <w:szCs w:val="20"/>
      <w:effect w:val="none"/>
      <w:vertAlign w:val="baseline"/>
      <w:cs w:val="0"/>
      <w:em w:val="none"/>
    </w:rPr>
  </w:style>
  <w:style w:type="character" w:customStyle="1" w:styleId="Heading8Char">
    <w:name w:val="Heading 8 Char"/>
    <w:rPr>
      <w:rFonts w:ascii="Arial" w:hAnsi="Arial" w:cs="Times New Roman"/>
      <w:color w:val="404040"/>
      <w:w w:val="100"/>
      <w:position w:val="-1"/>
      <w:sz w:val="20"/>
      <w:szCs w:val="20"/>
      <w:effect w:val="none"/>
      <w:vertAlign w:val="baseline"/>
      <w:cs w:val="0"/>
      <w:em w:val="none"/>
    </w:rPr>
  </w:style>
  <w:style w:type="character" w:customStyle="1" w:styleId="HeaderChar">
    <w:name w:val="Header Char"/>
    <w:rPr>
      <w:w w:val="100"/>
      <w:position w:val="-1"/>
      <w:effect w:val="none"/>
      <w:vertAlign w:val="baseline"/>
      <w:cs w:val="0"/>
      <w:em w:val="none"/>
    </w:rPr>
  </w:style>
  <w:style w:type="character" w:customStyle="1" w:styleId="FooterChar">
    <w:name w:val="Footer Char"/>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I-EU-slogansmallCar">
    <w:name w:val="a-I-EU-slogan small Car"/>
    <w:rPr>
      <w:rFonts w:ascii="Arial" w:eastAsia="Times New Roman" w:hAnsi="Arial" w:cs="Times New Roman"/>
      <w:i/>
      <w:w w:val="100"/>
      <w:position w:val="-1"/>
      <w:sz w:val="16"/>
      <w:szCs w:val="16"/>
      <w:effect w:val="none"/>
      <w:vertAlign w:val="baseline"/>
      <w:cs w:val="0"/>
      <w:em w:val="none"/>
      <w:lang w:val="en-GB"/>
    </w:rPr>
  </w:style>
  <w:style w:type="character" w:customStyle="1" w:styleId="L-I-EU-dateRECar">
    <w:name w:val="L-I-EU-date+RE Car"/>
    <w:rPr>
      <w:rFonts w:ascii="Arial" w:eastAsia="Times New Roman" w:hAnsi="Arial" w:cs="Times New Roman"/>
      <w:w w:val="100"/>
      <w:position w:val="-1"/>
      <w:sz w:val="18"/>
      <w:szCs w:val="18"/>
      <w:effect w:val="none"/>
      <w:vertAlign w:val="baseline"/>
      <w:cs w:val="0"/>
      <w:em w:val="none"/>
      <w:lang w:val="en-GB"/>
    </w:rPr>
  </w:style>
  <w:style w:type="character" w:customStyle="1" w:styleId="c-I-EU-BlockSubtitleCar">
    <w:name w:val="c-I-EU-Block Subtitle Car"/>
    <w:rPr>
      <w:b/>
      <w:bCs/>
      <w:w w:val="100"/>
      <w:position w:val="-1"/>
      <w:sz w:val="24"/>
      <w:szCs w:val="24"/>
      <w:effect w:val="none"/>
      <w:vertAlign w:val="baseline"/>
      <w:cs w:val="0"/>
      <w:em w:val="none"/>
      <w:lang w:val="fr-FR" w:bidi="ar-SA"/>
    </w:rPr>
  </w:style>
  <w:style w:type="character" w:customStyle="1" w:styleId="c-I-EU-BlockheaderneutralCar">
    <w:name w:val="c-I-EU-Block header neutral Car"/>
    <w:rPr>
      <w:b/>
      <w:bCs/>
      <w:w w:val="100"/>
      <w:position w:val="-1"/>
      <w:sz w:val="28"/>
      <w:szCs w:val="28"/>
      <w:effect w:val="none"/>
      <w:vertAlign w:val="baseline"/>
      <w:cs w:val="0"/>
      <w:em w:val="none"/>
      <w:lang w:val="fr-FR" w:bidi="ar-SA"/>
    </w:rPr>
  </w:style>
  <w:style w:type="character" w:customStyle="1" w:styleId="L-I-EU-pagenumberCar">
    <w:name w:val="L-I-EU-page number Car"/>
    <w:rPr>
      <w:w w:val="100"/>
      <w:position w:val="-1"/>
      <w:sz w:val="18"/>
      <w:szCs w:val="18"/>
      <w:effect w:val="none"/>
      <w:vertAlign w:val="baseline"/>
      <w:cs w:val="0"/>
      <w:em w:val="none"/>
    </w:rPr>
  </w:style>
  <w:style w:type="character" w:customStyle="1" w:styleId="PlainTextChar">
    <w:name w:val="Plain Text Char"/>
    <w:rPr>
      <w:rFonts w:ascii="Consolas" w:hAnsi="Consolas" w:cs="Times New Roman"/>
      <w:w w:val="100"/>
      <w:position w:val="-1"/>
      <w:sz w:val="21"/>
      <w:szCs w:val="21"/>
      <w:effect w:val="none"/>
      <w:vertAlign w:val="baseline"/>
      <w:cs w:val="0"/>
      <w:em w:val="none"/>
    </w:rPr>
  </w:style>
  <w:style w:type="character" w:customStyle="1" w:styleId="L-I-EU-footnoteCar">
    <w:name w:val="L-I-EU-footnote Car"/>
    <w:rPr>
      <w:rFonts w:ascii="Arial" w:eastAsia="Times New Roman" w:hAnsi="Arial" w:cs="Times New Roman"/>
      <w:w w:val="100"/>
      <w:position w:val="-1"/>
      <w:sz w:val="14"/>
      <w:szCs w:val="14"/>
      <w:effect w:val="none"/>
      <w:vertAlign w:val="baseline"/>
      <w:cs w:val="0"/>
      <w:em w:val="none"/>
    </w:rPr>
  </w:style>
  <w:style w:type="character" w:customStyle="1" w:styleId="FootnoteTextChar">
    <w:name w:val="Footnote Text Char"/>
    <w:rPr>
      <w:rFonts w:ascii="Arial" w:eastAsia="Times New Roman" w:hAnsi="Arial" w:cs="Times New Roman"/>
      <w:w w:val="100"/>
      <w:position w:val="-1"/>
      <w:sz w:val="20"/>
      <w:szCs w:val="20"/>
      <w:effect w:val="none"/>
      <w:vertAlign w:val="baseline"/>
      <w:cs w:val="0"/>
      <w:em w:val="none"/>
    </w:rPr>
  </w:style>
  <w:style w:type="character" w:customStyle="1" w:styleId="TitleChar">
    <w:name w:val="Title Char"/>
    <w:rPr>
      <w:rFonts w:ascii="Arial" w:hAnsi="Arial" w:cs="Times New Roman"/>
      <w:color w:val="17365D"/>
      <w:spacing w:val="5"/>
      <w:w w:val="100"/>
      <w:kern w:val="1"/>
      <w:position w:val="-1"/>
      <w:sz w:val="52"/>
      <w:szCs w:val="52"/>
      <w:effect w:val="none"/>
      <w:vertAlign w:val="baseline"/>
      <w:cs w:val="0"/>
      <w:em w:val="none"/>
    </w:rPr>
  </w:style>
  <w:style w:type="character" w:customStyle="1" w:styleId="Caratterinotaapidipagina">
    <w:name w:val="Caratteri nota a piè di pagina"/>
    <w:rPr>
      <w:w w:val="100"/>
      <w:position w:val="-1"/>
      <w:effect w:val="none"/>
      <w:vertAlign w:val="superscript"/>
      <w:cs w:val="0"/>
      <w:em w:val="none"/>
    </w:rPr>
  </w:style>
  <w:style w:type="character" w:customStyle="1" w:styleId="b-I-EU-TablesourceCar">
    <w:name w:val="b-I-EU-Table source Car"/>
    <w:rPr>
      <w:rFonts w:ascii="Arial" w:eastAsia="Times New Roman" w:hAnsi="Arial" w:cs="Times New Roman"/>
      <w:i/>
      <w:w w:val="100"/>
      <w:position w:val="-1"/>
      <w:sz w:val="16"/>
      <w:szCs w:val="16"/>
      <w:effect w:val="none"/>
      <w:vertAlign w:val="baseline"/>
      <w:cs w:val="0"/>
      <w:em w:val="none"/>
    </w:rPr>
  </w:style>
  <w:style w:type="character" w:styleId="Titredulivre">
    <w:name w:val="Book Title"/>
    <w:rPr>
      <w:b/>
      <w:bCs/>
      <w:smallCaps/>
      <w:spacing w:val="5"/>
      <w:w w:val="100"/>
      <w:position w:val="-1"/>
      <w:effect w:val="none"/>
      <w:vertAlign w:val="baseline"/>
      <w:cs w:val="0"/>
      <w:em w:val="none"/>
    </w:rPr>
  </w:style>
  <w:style w:type="character" w:customStyle="1" w:styleId="SubtitleChar">
    <w:name w:val="Subtitle Char"/>
    <w:rPr>
      <w:rFonts w:ascii="Arial" w:hAnsi="Arial" w:cs="Times New Roman"/>
      <w:i/>
      <w:iCs/>
      <w:color w:val="FDC609"/>
      <w:spacing w:val="15"/>
      <w:w w:val="100"/>
      <w:position w:val="-1"/>
      <w:sz w:val="24"/>
      <w:szCs w:val="24"/>
      <w:effect w:val="none"/>
      <w:vertAlign w:val="baseline"/>
      <w:cs w:val="0"/>
      <w:em w:val="none"/>
    </w:rPr>
  </w:style>
  <w:style w:type="character" w:styleId="Lienhypertexte">
    <w:name w:val="Hyperlink"/>
    <w:rPr>
      <w:color w:val="363438"/>
      <w:w w:val="100"/>
      <w:position w:val="-1"/>
      <w:u w:val="single"/>
      <w:effect w:val="none"/>
      <w:vertAlign w:val="baseline"/>
      <w:cs w:val="0"/>
      <w:em w:val="none"/>
    </w:rPr>
  </w:style>
  <w:style w:type="character" w:customStyle="1" w:styleId="a-I-EU-TitleCar">
    <w:name w:val="a-I-EU-Title Car"/>
    <w:rPr>
      <w:rFonts w:ascii="Arial" w:hAnsi="Arial" w:cs="Times New Roman"/>
      <w:b/>
      <w:bCs/>
      <w:color w:val="404040"/>
      <w:w w:val="100"/>
      <w:position w:val="-1"/>
      <w:sz w:val="36"/>
      <w:szCs w:val="36"/>
      <w:effect w:val="none"/>
      <w:vertAlign w:val="baseline"/>
      <w:cs w:val="0"/>
      <w:em w:val="none"/>
      <w:lang w:val="en-GB" w:bidi="ar-SA"/>
    </w:rPr>
  </w:style>
  <w:style w:type="character" w:styleId="Textedelespacerserv">
    <w:name w:val="Placeholder Text"/>
    <w:rPr>
      <w:color w:val="808080"/>
      <w:w w:val="100"/>
      <w:position w:val="-1"/>
      <w:effect w:val="none"/>
      <w:vertAlign w:val="baseline"/>
      <w:cs w:val="0"/>
      <w:em w:val="none"/>
    </w:rPr>
  </w:style>
  <w:style w:type="character" w:styleId="Emphaseintense">
    <w:name w:val="Intense Emphasis"/>
    <w:rPr>
      <w:b/>
      <w:bCs/>
      <w:i/>
      <w:iCs/>
      <w:color w:val="1F497D"/>
      <w:w w:val="100"/>
      <w:position w:val="-1"/>
      <w:effect w:val="none"/>
      <w:vertAlign w:val="baseline"/>
      <w:cs w:val="0"/>
      <w:em w:val="none"/>
    </w:rPr>
  </w:style>
  <w:style w:type="character" w:customStyle="1" w:styleId="c-I-EU-BlockheadercolourCar">
    <w:name w:val="c-I-EU-Block header colour Car"/>
    <w:rPr>
      <w:b/>
      <w:bCs/>
      <w:color w:val="FFFFFF"/>
      <w:w w:val="100"/>
      <w:position w:val="-1"/>
      <w:sz w:val="28"/>
      <w:szCs w:val="28"/>
      <w:effect w:val="none"/>
      <w:vertAlign w:val="baseline"/>
      <w:cs w:val="0"/>
      <w:em w:val="none"/>
      <w:lang w:val="fr-FR" w:bidi="ar-SA"/>
    </w:rPr>
  </w:style>
  <w:style w:type="character" w:customStyle="1" w:styleId="IntenseQuoteChar">
    <w:name w:val="Intense Quote Char"/>
    <w:rPr>
      <w:rFonts w:ascii="Arial" w:eastAsia="Times New Roman" w:hAnsi="Arial" w:cs="Times New Roman"/>
      <w:b/>
      <w:bCs/>
      <w:i/>
      <w:iCs/>
      <w:color w:val="1F497D"/>
      <w:w w:val="100"/>
      <w:position w:val="-1"/>
      <w:sz w:val="20"/>
      <w:szCs w:val="20"/>
      <w:effect w:val="none"/>
      <w:vertAlign w:val="baseline"/>
      <w:cs w:val="0"/>
      <w:em w:val="none"/>
    </w:rPr>
  </w:style>
  <w:style w:type="character" w:customStyle="1" w:styleId="a-IE-TitleblockwhiteCar">
    <w:name w:val="a-IE-Title block white Car"/>
    <w:rPr>
      <w:b/>
      <w:bCs/>
      <w:color w:val="FFFFFF"/>
      <w:w w:val="100"/>
      <w:position w:val="-1"/>
      <w:sz w:val="24"/>
      <w:szCs w:val="24"/>
      <w:effect w:val="none"/>
      <w:vertAlign w:val="baseline"/>
      <w:cs w:val="0"/>
      <w:em w:val="none"/>
      <w:lang w:val="en-GB" w:bidi="ar-SA"/>
    </w:rPr>
  </w:style>
  <w:style w:type="character" w:styleId="Rfrenceple">
    <w:name w:val="Subtle Reference"/>
    <w:rPr>
      <w:smallCaps/>
      <w:color w:val="1F497D"/>
      <w:w w:val="100"/>
      <w:position w:val="-1"/>
      <w:u w:val="single"/>
      <w:effect w:val="none"/>
      <w:vertAlign w:val="baseline"/>
      <w:cs w:val="0"/>
      <w:em w:val="none"/>
    </w:rPr>
  </w:style>
  <w:style w:type="character" w:styleId="Rfrenceintense">
    <w:name w:val="Intense Reference"/>
    <w:rPr>
      <w:b/>
      <w:bCs/>
      <w:smallCaps/>
      <w:color w:val="1F497D"/>
      <w:spacing w:val="5"/>
      <w:w w:val="100"/>
      <w:position w:val="-1"/>
      <w:u w:val="single"/>
      <w:effect w:val="none"/>
      <w:vertAlign w:val="baseline"/>
      <w:cs w:val="0"/>
      <w:em w:val="none"/>
    </w:rPr>
  </w:style>
  <w:style w:type="character" w:customStyle="1" w:styleId="a-I-EU-IntroCar">
    <w:name w:val="a-I-EU-Intro Car"/>
    <w:rPr>
      <w:rFonts w:ascii="Arial" w:eastAsia="Times New Roman" w:hAnsi="Arial" w:cs="Times New Roman"/>
      <w:b/>
      <w:w w:val="100"/>
      <w:position w:val="-1"/>
      <w:sz w:val="20"/>
      <w:szCs w:val="20"/>
      <w:effect w:val="none"/>
      <w:vertAlign w:val="baseline"/>
      <w:cs w:val="0"/>
      <w:em w:val="none"/>
      <w:lang w:val="en-GB"/>
    </w:rPr>
  </w:style>
  <w:style w:type="character" w:customStyle="1" w:styleId="b-I-EU-TabletitleCar">
    <w:name w:val="b-I-EU-Table title Car"/>
    <w:rPr>
      <w:rFonts w:ascii="Arial" w:eastAsia="Times New Roman" w:hAnsi="Arial" w:cs="Times New Roman"/>
      <w:b/>
      <w:color w:val="1F497D"/>
      <w:w w:val="100"/>
      <w:position w:val="-1"/>
      <w:sz w:val="24"/>
      <w:szCs w:val="24"/>
      <w:effect w:val="none"/>
      <w:vertAlign w:val="baseline"/>
      <w:cs w:val="0"/>
      <w:em w:val="none"/>
    </w:rPr>
  </w:style>
  <w:style w:type="character" w:customStyle="1" w:styleId="b-I-EU-TablenoteCar">
    <w:name w:val="b-I-EU-Table note Car"/>
    <w:rPr>
      <w:rFonts w:ascii="Arial" w:eastAsia="Times New Roman" w:hAnsi="Arial" w:cs="Times New Roman"/>
      <w:w w:val="100"/>
      <w:position w:val="-1"/>
      <w:sz w:val="18"/>
      <w:szCs w:val="18"/>
      <w:effect w:val="none"/>
      <w:vertAlign w:val="baseline"/>
      <w:cs w:val="0"/>
      <w:em w:val="none"/>
    </w:rPr>
  </w:style>
  <w:style w:type="character" w:customStyle="1" w:styleId="i-I-EU-TableheaderblueCar">
    <w:name w:val="i-I-EU-Table header blue Car"/>
    <w:rPr>
      <w:rFonts w:ascii="Arial" w:eastAsia="Times New Roman" w:hAnsi="Arial" w:cs="Times New Roman"/>
      <w:b/>
      <w:color w:val="1F497D"/>
      <w:w w:val="100"/>
      <w:position w:val="-1"/>
      <w:sz w:val="20"/>
      <w:szCs w:val="20"/>
      <w:effect w:val="none"/>
      <w:vertAlign w:val="baseline"/>
      <w:cs w:val="0"/>
      <w:em w:val="none"/>
    </w:rPr>
  </w:style>
  <w:style w:type="character" w:customStyle="1" w:styleId="a-I-EU-BulletpointsCar">
    <w:name w:val="a-I-EU-Bullet points Car"/>
    <w:rPr>
      <w:rFonts w:ascii="Arial" w:eastAsia="Times New Roman" w:hAnsi="Arial" w:cs="Times New Roman"/>
      <w:w w:val="100"/>
      <w:position w:val="-1"/>
      <w:sz w:val="20"/>
      <w:szCs w:val="20"/>
      <w:effect w:val="none"/>
      <w:vertAlign w:val="baseline"/>
      <w:cs w:val="0"/>
      <w:em w:val="none"/>
    </w:rPr>
  </w:style>
  <w:style w:type="character" w:customStyle="1" w:styleId="a-I-EU-NumberedlistCar">
    <w:name w:val="a-I-EU-Numbered list Car"/>
    <w:basedOn w:val="a-I-EU-BulletpointsCar"/>
    <w:rPr>
      <w:rFonts w:ascii="Arial" w:eastAsia="Times New Roman" w:hAnsi="Arial" w:cs="Times New Roman"/>
      <w:w w:val="100"/>
      <w:position w:val="-1"/>
      <w:sz w:val="20"/>
      <w:szCs w:val="20"/>
      <w:effect w:val="none"/>
      <w:vertAlign w:val="baseline"/>
      <w:cs w:val="0"/>
      <w:em w:val="none"/>
    </w:rPr>
  </w:style>
  <w:style w:type="character" w:customStyle="1" w:styleId="a-IE-TitleBlockgreyCar">
    <w:name w:val="a-IE-Title Block grey Car"/>
    <w:rPr>
      <w:rFonts w:ascii="Arial" w:hAnsi="Arial" w:cs="Times New Roman"/>
      <w:b/>
      <w:bCs/>
      <w:color w:val="1F497D"/>
      <w:w w:val="100"/>
      <w:position w:val="-1"/>
      <w:sz w:val="24"/>
      <w:szCs w:val="24"/>
      <w:effect w:val="none"/>
      <w:vertAlign w:val="baseline"/>
      <w:cs w:val="0"/>
      <w:em w:val="none"/>
      <w:lang w:val="en-GB"/>
    </w:rPr>
  </w:style>
  <w:style w:type="character" w:customStyle="1" w:styleId="H-I-EU-Title1blackCar">
    <w:name w:val="H-I-EU-Title 1 black Car"/>
    <w:rPr>
      <w:rFonts w:ascii="Arial" w:hAnsi="Arial" w:cs="Times New Roman"/>
      <w:bCs/>
      <w:color w:val="404040"/>
      <w:w w:val="100"/>
      <w:position w:val="-1"/>
      <w:sz w:val="32"/>
      <w:szCs w:val="32"/>
      <w:effect w:val="none"/>
      <w:vertAlign w:val="baseline"/>
      <w:cs w:val="0"/>
      <w:em w:val="none"/>
      <w:lang w:val="en-GB"/>
    </w:rPr>
  </w:style>
  <w:style w:type="character" w:customStyle="1" w:styleId="H-I-EU-Title2blackCar">
    <w:name w:val="H-I-EU-Title 2 black Car"/>
    <w:rPr>
      <w:rFonts w:ascii="Arial" w:hAnsi="Arial" w:cs="Times New Roman"/>
      <w:b/>
      <w:bCs/>
      <w:color w:val="404040"/>
      <w:w w:val="100"/>
      <w:position w:val="-1"/>
      <w:sz w:val="28"/>
      <w:szCs w:val="28"/>
      <w:effect w:val="none"/>
      <w:vertAlign w:val="baseline"/>
      <w:cs w:val="0"/>
      <w:em w:val="none"/>
      <w:lang w:val="en-GB"/>
    </w:rPr>
  </w:style>
  <w:style w:type="character" w:customStyle="1" w:styleId="a-I-EU-BoldCar">
    <w:name w:val="a-I-EU-Bold Car"/>
    <w:rPr>
      <w:rFonts w:ascii="Arial" w:hAnsi="Arial" w:cs="Times New Roman"/>
      <w:b/>
      <w:bCs/>
      <w:color w:val="404040"/>
      <w:w w:val="100"/>
      <w:position w:val="-1"/>
      <w:sz w:val="24"/>
      <w:szCs w:val="24"/>
      <w:effect w:val="none"/>
      <w:vertAlign w:val="baseline"/>
      <w:cs w:val="0"/>
      <w:em w:val="none"/>
      <w:lang w:val="en-GB"/>
    </w:rPr>
  </w:style>
  <w:style w:type="character" w:customStyle="1" w:styleId="L-I-EU-ERDFreferenceCar">
    <w:name w:val="L-I-EU-ERDF reference Car"/>
    <w:rPr>
      <w:w w:val="100"/>
      <w:position w:val="-1"/>
      <w:sz w:val="12"/>
      <w:szCs w:val="12"/>
      <w:effect w:val="none"/>
      <w:vertAlign w:val="baseline"/>
      <w:cs w:val="0"/>
      <w:em w:val="none"/>
      <w:lang w:val="en-GB" w:bidi="ar-SA"/>
    </w:rPr>
  </w:style>
  <w:style w:type="paragraph" w:styleId="Corpsdetexte">
    <w:name w:val="Body Text"/>
    <w:basedOn w:val="Normal"/>
    <w:pPr>
      <w:spacing w:after="0"/>
    </w:pPr>
    <w:rPr>
      <w:i/>
      <w:iCs/>
      <w:lang w:val="it-IT"/>
    </w:rPr>
  </w:style>
  <w:style w:type="paragraph" w:styleId="Liste">
    <w:name w:val="List"/>
    <w:basedOn w:val="Corpsdetexte"/>
    <w:rPr>
      <w:rFonts w:ascii="Times New Roman" w:hAnsi="Times New Roman"/>
    </w:rPr>
  </w:style>
  <w:style w:type="paragraph" w:styleId="Lgende">
    <w:name w:val="caption"/>
    <w:basedOn w:val="Normal"/>
    <w:pPr>
      <w:suppressLineNumbers/>
      <w:spacing w:before="120" w:after="120"/>
    </w:pPr>
    <w:rPr>
      <w:rFonts w:ascii="Times New Roman" w:hAnsi="Times New Roman"/>
      <w:i/>
      <w:iCs/>
      <w:sz w:val="24"/>
      <w:szCs w:val="24"/>
    </w:rPr>
  </w:style>
  <w:style w:type="paragraph" w:customStyle="1" w:styleId="Indice">
    <w:name w:val="Indice"/>
    <w:basedOn w:val="Normal"/>
    <w:pPr>
      <w:suppressLineNumbers/>
    </w:pPr>
    <w:rPr>
      <w:rFonts w:ascii="Times New Roman" w:hAnsi="Times New Roman"/>
    </w:rPr>
  </w:style>
  <w:style w:type="paragraph" w:styleId="En-tte">
    <w:name w:val="header"/>
    <w:basedOn w:val="Normal"/>
    <w:pPr>
      <w:tabs>
        <w:tab w:val="center" w:pos="4536"/>
        <w:tab w:val="right" w:pos="9072"/>
      </w:tabs>
      <w:spacing w:after="0" w:line="240" w:lineRule="auto"/>
    </w:pPr>
  </w:style>
  <w:style w:type="paragraph" w:styleId="Pieddepage">
    <w:name w:val="footer"/>
    <w:basedOn w:val="Normal"/>
    <w:pPr>
      <w:tabs>
        <w:tab w:val="center" w:pos="4536"/>
        <w:tab w:val="right" w:pos="9072"/>
      </w:tabs>
      <w:spacing w:after="0" w:line="240" w:lineRule="auto"/>
    </w:pPr>
  </w:style>
  <w:style w:type="paragraph" w:styleId="Textedebulles">
    <w:name w:val="Balloon Text"/>
    <w:basedOn w:val="Normal"/>
    <w:qFormat/>
    <w:pPr>
      <w:spacing w:after="0" w:line="240" w:lineRule="auto"/>
    </w:pPr>
    <w:rPr>
      <w:rFonts w:ascii="Tahoma" w:hAnsi="Tahoma" w:cs="Tahoma"/>
      <w:sz w:val="16"/>
      <w:szCs w:val="16"/>
    </w:rPr>
  </w:style>
  <w:style w:type="paragraph" w:customStyle="1" w:styleId="a-I-EU-slogansmall">
    <w:name w:val="a-I-EU-slogan small"/>
    <w:basedOn w:val="Normal"/>
    <w:pPr>
      <w:spacing w:line="240" w:lineRule="auto"/>
      <w:jc w:val="left"/>
    </w:pPr>
    <w:rPr>
      <w:i/>
      <w:sz w:val="16"/>
      <w:szCs w:val="16"/>
    </w:rPr>
  </w:style>
  <w:style w:type="paragraph" w:customStyle="1" w:styleId="L-I-EU-dateRE">
    <w:name w:val="L-I-EU-date+RE"/>
    <w:basedOn w:val="Normal"/>
    <w:next w:val="Normal"/>
    <w:pPr>
      <w:spacing w:after="0"/>
    </w:pPr>
    <w:rPr>
      <w:szCs w:val="18"/>
    </w:rPr>
  </w:style>
  <w:style w:type="paragraph" w:styleId="Retraitcorpsdetexte">
    <w:name w:val="Body Text Indent"/>
    <w:basedOn w:val="Normal"/>
    <w:pPr>
      <w:spacing w:after="0"/>
      <w:ind w:left="0" w:firstLine="29"/>
    </w:pPr>
  </w:style>
  <w:style w:type="paragraph" w:customStyle="1" w:styleId="c-I-EU-Blockheaderneutral">
    <w:name w:val="c-I-EU-Block header neutral"/>
    <w:pPr>
      <w:spacing w:line="276" w:lineRule="auto"/>
      <w:ind w:leftChars="-1" w:left="-1" w:hangingChars="1" w:hanging="1"/>
      <w:textDirection w:val="btLr"/>
      <w:textAlignment w:val="top"/>
      <w:outlineLvl w:val="0"/>
    </w:pPr>
    <w:rPr>
      <w:bCs/>
      <w:position w:val="-1"/>
      <w:sz w:val="28"/>
      <w:szCs w:val="28"/>
      <w:lang w:val="fr-FR" w:eastAsia="zh-CN"/>
    </w:rPr>
  </w:style>
  <w:style w:type="paragraph" w:customStyle="1" w:styleId="c-I-EU-BlockSubtitle">
    <w:name w:val="c-I-EU-Block Subtitle"/>
    <w:pPr>
      <w:spacing w:line="276" w:lineRule="auto"/>
      <w:ind w:leftChars="-1" w:left="-1" w:hangingChars="1" w:hanging="1"/>
      <w:textDirection w:val="btLr"/>
      <w:textAlignment w:val="top"/>
      <w:outlineLvl w:val="0"/>
    </w:pPr>
    <w:rPr>
      <w:b/>
      <w:bCs/>
      <w:position w:val="-1"/>
      <w:sz w:val="24"/>
      <w:szCs w:val="24"/>
      <w:lang w:val="fr-FR" w:eastAsia="zh-CN"/>
    </w:rPr>
  </w:style>
  <w:style w:type="paragraph" w:customStyle="1" w:styleId="L-I-EU-pagenumber">
    <w:name w:val="L-I-EU-page number"/>
    <w:basedOn w:val="Normal"/>
    <w:pPr>
      <w:jc w:val="right"/>
    </w:pPr>
    <w:rPr>
      <w:sz w:val="18"/>
      <w:szCs w:val="18"/>
    </w:rPr>
  </w:style>
  <w:style w:type="paragraph" w:styleId="Textebrut">
    <w:name w:val="Plain Text"/>
    <w:basedOn w:val="Normal"/>
    <w:pPr>
      <w:spacing w:after="0" w:line="240" w:lineRule="auto"/>
    </w:pPr>
    <w:rPr>
      <w:rFonts w:ascii="Consolas" w:hAnsi="Consolas" w:cs="Consolas"/>
      <w:sz w:val="21"/>
      <w:szCs w:val="21"/>
    </w:rPr>
  </w:style>
  <w:style w:type="paragraph" w:customStyle="1" w:styleId="L-I-EU-footnote">
    <w:name w:val="L-I-EU-footnote"/>
    <w:basedOn w:val="Normal"/>
    <w:pPr>
      <w:spacing w:after="0" w:line="240" w:lineRule="auto"/>
    </w:pPr>
    <w:rPr>
      <w:sz w:val="14"/>
      <w:szCs w:val="14"/>
    </w:rPr>
  </w:style>
  <w:style w:type="paragraph" w:styleId="Notedebasdepage">
    <w:name w:val="footnote text"/>
    <w:basedOn w:val="Normal"/>
    <w:pPr>
      <w:spacing w:after="0" w:line="240" w:lineRule="auto"/>
    </w:pPr>
  </w:style>
  <w:style w:type="paragraph" w:customStyle="1" w:styleId="b-I-EU-Tablesource">
    <w:name w:val="b-I-EU-Table source"/>
    <w:basedOn w:val="Normal"/>
    <w:pPr>
      <w:spacing w:before="240" w:after="120"/>
    </w:pPr>
    <w:rPr>
      <w:i/>
      <w:sz w:val="16"/>
      <w:szCs w:val="16"/>
    </w:rPr>
  </w:style>
  <w:style w:type="paragraph" w:customStyle="1" w:styleId="d-I-EU-Quotesource">
    <w:name w:val="d-I-EU-Quote source"/>
    <w:basedOn w:val="b-I-EU-Tablesource"/>
    <w:pPr>
      <w:ind w:left="851" w:firstLine="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a-I-EU-Title">
    <w:name w:val="a-I-EU-Title"/>
    <w:pPr>
      <w:spacing w:line="276" w:lineRule="auto"/>
      <w:ind w:leftChars="-1" w:left="-1" w:hangingChars="1" w:hanging="1"/>
      <w:textDirection w:val="btLr"/>
      <w:textAlignment w:val="top"/>
      <w:outlineLvl w:val="0"/>
    </w:pPr>
    <w:rPr>
      <w:b/>
      <w:bCs/>
      <w:color w:val="404040"/>
      <w:position w:val="-1"/>
      <w:sz w:val="36"/>
      <w:szCs w:val="36"/>
      <w:lang w:eastAsia="zh-CN"/>
    </w:rPr>
  </w:style>
  <w:style w:type="paragraph" w:customStyle="1" w:styleId="a-I-EU-Bodytextsingle">
    <w:name w:val="a-I-EU-Body text single"/>
    <w:basedOn w:val="Normal"/>
    <w:pPr>
      <w:spacing w:line="240" w:lineRule="auto"/>
    </w:pPr>
  </w:style>
  <w:style w:type="paragraph" w:customStyle="1" w:styleId="c-I-EU-Blockheadercolour">
    <w:name w:val="c-I-EU-Block header colour"/>
    <w:pPr>
      <w:spacing w:line="276" w:lineRule="auto"/>
      <w:ind w:leftChars="-1" w:left="-1" w:hangingChars="1" w:hanging="1"/>
      <w:textDirection w:val="btLr"/>
      <w:textAlignment w:val="top"/>
      <w:outlineLvl w:val="0"/>
    </w:pPr>
    <w:rPr>
      <w:bCs/>
      <w:color w:val="FFFFFF"/>
      <w:position w:val="-1"/>
      <w:sz w:val="28"/>
      <w:szCs w:val="28"/>
      <w:lang w:val="fr-FR" w:eastAsia="zh-CN"/>
    </w:rPr>
  </w:style>
  <w:style w:type="paragraph" w:styleId="Citationintense">
    <w:name w:val="Intense Quote"/>
    <w:basedOn w:val="Normal"/>
    <w:next w:val="Normal"/>
    <w:pPr>
      <w:pBdr>
        <w:top w:val="none" w:sz="0" w:space="0" w:color="000000"/>
        <w:left w:val="none" w:sz="0" w:space="0" w:color="000000"/>
        <w:bottom w:val="single" w:sz="4" w:space="4" w:color="FDC609"/>
        <w:right w:val="none" w:sz="0" w:space="0" w:color="000000"/>
      </w:pBdr>
      <w:spacing w:before="200" w:after="280"/>
      <w:ind w:left="936" w:right="936" w:firstLine="0"/>
    </w:pPr>
    <w:rPr>
      <w:b/>
      <w:bCs/>
      <w:i/>
      <w:iCs/>
      <w:color w:val="1F497D"/>
    </w:rPr>
  </w:style>
  <w:style w:type="paragraph" w:customStyle="1" w:styleId="a-IE-Titleblockwhite">
    <w:name w:val="a-IE-Title block white"/>
    <w:basedOn w:val="c-I-EU-BlockSubtitle"/>
    <w:rPr>
      <w:color w:val="FFFFFF"/>
    </w:rPr>
  </w:style>
  <w:style w:type="paragraph" w:customStyle="1" w:styleId="d-I-EU-Quote">
    <w:name w:val="d-I-EU-Quote"/>
    <w:basedOn w:val="Normal"/>
    <w:pPr>
      <w:ind w:left="851" w:firstLine="0"/>
      <w:jc w:val="left"/>
    </w:pPr>
    <w:rPr>
      <w:i/>
      <w:sz w:val="22"/>
      <w:szCs w:val="28"/>
    </w:rPr>
  </w:style>
  <w:style w:type="paragraph" w:customStyle="1" w:styleId="a-I-EU-Intro">
    <w:name w:val="a-I-EU-Intro"/>
    <w:basedOn w:val="Normal"/>
    <w:pPr>
      <w:spacing w:before="240" w:after="360"/>
    </w:pPr>
    <w:rPr>
      <w:b/>
    </w:rPr>
  </w:style>
  <w:style w:type="paragraph" w:styleId="TM1">
    <w:name w:val="toc 1"/>
    <w:basedOn w:val="Normal"/>
    <w:next w:val="Normal"/>
    <w:pPr>
      <w:spacing w:after="100"/>
    </w:pPr>
  </w:style>
  <w:style w:type="paragraph" w:styleId="TM2">
    <w:name w:val="toc 2"/>
    <w:basedOn w:val="Normal"/>
    <w:next w:val="Normal"/>
    <w:pPr>
      <w:spacing w:after="100"/>
      <w:ind w:left="200" w:firstLine="0"/>
    </w:pPr>
  </w:style>
  <w:style w:type="paragraph" w:styleId="TM3">
    <w:name w:val="toc 3"/>
    <w:basedOn w:val="Normal"/>
    <w:next w:val="Normal"/>
    <w:pPr>
      <w:spacing w:after="0"/>
      <w:ind w:left="400" w:firstLine="0"/>
      <w:jc w:val="left"/>
    </w:pPr>
  </w:style>
  <w:style w:type="paragraph" w:styleId="TM4">
    <w:name w:val="toc 4"/>
    <w:basedOn w:val="Normal"/>
    <w:next w:val="Normal"/>
    <w:pPr>
      <w:spacing w:after="0"/>
      <w:ind w:left="600" w:firstLine="0"/>
      <w:jc w:val="left"/>
    </w:pPr>
  </w:style>
  <w:style w:type="paragraph" w:styleId="TM5">
    <w:name w:val="toc 5"/>
    <w:basedOn w:val="Normal"/>
    <w:next w:val="Normal"/>
    <w:pPr>
      <w:spacing w:after="0"/>
      <w:ind w:left="800" w:firstLine="0"/>
      <w:jc w:val="left"/>
    </w:pPr>
  </w:style>
  <w:style w:type="paragraph" w:styleId="TM6">
    <w:name w:val="toc 6"/>
    <w:basedOn w:val="Normal"/>
    <w:next w:val="Normal"/>
    <w:pPr>
      <w:spacing w:after="0"/>
      <w:ind w:left="1000" w:firstLine="0"/>
      <w:jc w:val="left"/>
    </w:pPr>
  </w:style>
  <w:style w:type="paragraph" w:styleId="TM7">
    <w:name w:val="toc 7"/>
    <w:basedOn w:val="Normal"/>
    <w:next w:val="Normal"/>
    <w:pPr>
      <w:spacing w:after="0"/>
      <w:ind w:left="1200" w:firstLine="0"/>
      <w:jc w:val="left"/>
    </w:pPr>
  </w:style>
  <w:style w:type="paragraph" w:styleId="TM8">
    <w:name w:val="toc 8"/>
    <w:basedOn w:val="Normal"/>
    <w:next w:val="Normal"/>
    <w:pPr>
      <w:spacing w:after="0"/>
      <w:ind w:left="1400" w:firstLine="0"/>
      <w:jc w:val="left"/>
    </w:pPr>
  </w:style>
  <w:style w:type="paragraph" w:styleId="TM9">
    <w:name w:val="toc 9"/>
    <w:basedOn w:val="Normal"/>
    <w:next w:val="Normal"/>
    <w:pPr>
      <w:spacing w:after="0"/>
      <w:ind w:left="1600" w:firstLine="0"/>
      <w:jc w:val="left"/>
    </w:pPr>
  </w:style>
  <w:style w:type="paragraph" w:customStyle="1" w:styleId="b-I-EU-Tabletitle">
    <w:name w:val="b-I-EU-Table title"/>
    <w:basedOn w:val="Normal"/>
    <w:pPr>
      <w:spacing w:before="240" w:after="120"/>
    </w:pPr>
    <w:rPr>
      <w:b/>
      <w:color w:val="1F497D"/>
      <w:sz w:val="24"/>
      <w:szCs w:val="24"/>
    </w:rPr>
  </w:style>
  <w:style w:type="paragraph" w:customStyle="1" w:styleId="b-I-EU-Tablenote">
    <w:name w:val="b-I-EU-Table note"/>
    <w:basedOn w:val="Normal"/>
    <w:pPr>
      <w:spacing w:line="276" w:lineRule="auto"/>
    </w:pPr>
    <w:rPr>
      <w:sz w:val="18"/>
      <w:szCs w:val="18"/>
    </w:rPr>
  </w:style>
  <w:style w:type="paragraph" w:customStyle="1" w:styleId="i-I-EU-Tableheaderblue">
    <w:name w:val="i-I-EU-Table header blue"/>
    <w:basedOn w:val="Normal"/>
    <w:pPr>
      <w:spacing w:after="0"/>
    </w:pPr>
    <w:rPr>
      <w:b/>
      <w:color w:val="1F497D"/>
    </w:rPr>
  </w:style>
  <w:style w:type="paragraph" w:customStyle="1" w:styleId="a-I-EU-Bulletpoints">
    <w:name w:val="a-I-EU-Bullet points"/>
    <w:basedOn w:val="Normal"/>
    <w:pPr>
      <w:numPr>
        <w:numId w:val="7"/>
      </w:numPr>
      <w:spacing w:line="320" w:lineRule="atLeast"/>
      <w:ind w:hanging="360"/>
      <w:contextualSpacing/>
    </w:pPr>
  </w:style>
  <w:style w:type="paragraph" w:customStyle="1" w:styleId="a-I-EU-Numberedlist">
    <w:name w:val="a-I-EU-Numbered list"/>
    <w:basedOn w:val="a-I-EU-Bulletpoints"/>
    <w:pPr>
      <w:numPr>
        <w:numId w:val="0"/>
      </w:numPr>
      <w:tabs>
        <w:tab w:val="num" w:pos="720"/>
      </w:tabs>
      <w:ind w:leftChars="-1" w:left="714" w:hangingChars="1" w:hanging="357"/>
    </w:pPr>
  </w:style>
  <w:style w:type="paragraph" w:customStyle="1" w:styleId="3">
    <w:name w:val="3"/>
    <w:pPr>
      <w:spacing w:line="1" w:lineRule="atLeast"/>
      <w:ind w:leftChars="-1" w:left="-1" w:hangingChars="1" w:hanging="1"/>
      <w:textDirection w:val="btLr"/>
      <w:textAlignment w:val="top"/>
      <w:outlineLvl w:val="0"/>
    </w:pPr>
    <w:rPr>
      <w:position w:val="-1"/>
      <w:lang w:val="it-IT" w:eastAsia="zh-CN"/>
    </w:rPr>
  </w:style>
  <w:style w:type="paragraph" w:customStyle="1" w:styleId="IE-TABgrey">
    <w:name w:val="IE-TAB grey"/>
    <w:pPr>
      <w:spacing w:line="1" w:lineRule="atLeast"/>
      <w:ind w:leftChars="-1" w:left="-1" w:hangingChars="1" w:hanging="1"/>
      <w:textDirection w:val="btLr"/>
      <w:textAlignment w:val="top"/>
      <w:outlineLvl w:val="0"/>
    </w:pPr>
    <w:rPr>
      <w:position w:val="-1"/>
      <w:lang w:val="it-IT" w:eastAsia="zh-CN"/>
    </w:rPr>
  </w:style>
  <w:style w:type="paragraph" w:customStyle="1" w:styleId="a-IE-TitleBlockgrey">
    <w:name w:val="a-IE-Title Block grey"/>
    <w:basedOn w:val="Titre3"/>
    <w:pPr>
      <w:numPr>
        <w:ilvl w:val="0"/>
        <w:numId w:val="0"/>
      </w:numPr>
      <w:ind w:leftChars="-1" w:left="-1" w:hangingChars="1" w:hanging="1"/>
    </w:pPr>
  </w:style>
  <w:style w:type="paragraph" w:customStyle="1" w:styleId="H-I-EU-Title1black">
    <w:name w:val="H-I-EU-Title 1 black"/>
    <w:basedOn w:val="Titre1"/>
    <w:pPr>
      <w:numPr>
        <w:numId w:val="0"/>
      </w:numPr>
      <w:ind w:leftChars="-1" w:left="-1" w:hangingChars="1" w:hanging="1"/>
    </w:pPr>
    <w:rPr>
      <w:color w:val="404040"/>
    </w:rPr>
  </w:style>
  <w:style w:type="paragraph" w:customStyle="1" w:styleId="H-I-EU-Title2black">
    <w:name w:val="H-I-EU-Title 2 black"/>
    <w:basedOn w:val="Titre2"/>
    <w:pPr>
      <w:numPr>
        <w:ilvl w:val="0"/>
        <w:numId w:val="0"/>
      </w:numPr>
      <w:ind w:leftChars="-1" w:left="-1" w:hangingChars="1" w:hanging="1"/>
    </w:pPr>
    <w:rPr>
      <w:color w:val="404040"/>
    </w:rPr>
  </w:style>
  <w:style w:type="paragraph" w:customStyle="1" w:styleId="a-I-EU-Bold">
    <w:name w:val="a-I-EU-Bold"/>
    <w:basedOn w:val="Titre3"/>
    <w:next w:val="Normal"/>
    <w:pPr>
      <w:numPr>
        <w:ilvl w:val="0"/>
        <w:numId w:val="0"/>
      </w:numPr>
      <w:ind w:leftChars="-1" w:left="-1" w:hangingChars="1" w:hanging="1"/>
    </w:pPr>
    <w:rPr>
      <w:color w:val="404040"/>
    </w:rPr>
  </w:style>
  <w:style w:type="paragraph" w:styleId="NormalWeb">
    <w:name w:val="Normal (Web)"/>
    <w:basedOn w:val="Normal"/>
    <w:pPr>
      <w:spacing w:before="280" w:after="280" w:line="240" w:lineRule="auto"/>
      <w:jc w:val="left"/>
    </w:pPr>
    <w:rPr>
      <w:rFonts w:ascii="Times New Roman" w:hAnsi="Times New Roman" w:cs="Times New Roman"/>
      <w:sz w:val="24"/>
      <w:szCs w:val="24"/>
    </w:rPr>
  </w:style>
  <w:style w:type="paragraph" w:customStyle="1" w:styleId="H-I-EU-Title4black">
    <w:name w:val="H-I-EU-Title 4 black"/>
    <w:basedOn w:val="Titre4"/>
    <w:pPr>
      <w:numPr>
        <w:ilvl w:val="0"/>
        <w:numId w:val="0"/>
      </w:numPr>
      <w:ind w:leftChars="-1" w:left="-1" w:hangingChars="1" w:hanging="1"/>
    </w:pPr>
    <w:rPr>
      <w:color w:val="404040"/>
    </w:rPr>
  </w:style>
  <w:style w:type="paragraph" w:customStyle="1" w:styleId="H-I-EU-Title5black">
    <w:name w:val="H-I-EU-Title 5 black"/>
    <w:basedOn w:val="Titre5"/>
    <w:pPr>
      <w:numPr>
        <w:ilvl w:val="0"/>
        <w:numId w:val="0"/>
      </w:numPr>
      <w:ind w:leftChars="-1" w:left="-1" w:hangingChars="1" w:hanging="1"/>
    </w:pPr>
    <w:rPr>
      <w:color w:val="595959"/>
    </w:rPr>
  </w:style>
  <w:style w:type="paragraph" w:customStyle="1" w:styleId="b-I-EU-Tablecolumnheaderwhite">
    <w:name w:val="b-I-EU-Table column header white"/>
    <w:pPr>
      <w:spacing w:line="276" w:lineRule="auto"/>
      <w:ind w:leftChars="-1" w:left="-1" w:hangingChars="1" w:hanging="1"/>
      <w:textDirection w:val="btLr"/>
      <w:textAlignment w:val="top"/>
      <w:outlineLvl w:val="0"/>
    </w:pPr>
    <w:rPr>
      <w:bCs/>
      <w:color w:val="FFFFFF"/>
      <w:position w:val="-1"/>
      <w:lang w:eastAsia="zh-CN"/>
    </w:rPr>
  </w:style>
  <w:style w:type="paragraph" w:customStyle="1" w:styleId="b-I-EU-Tablerowbold">
    <w:name w:val="b-I-EU-Table row bold"/>
    <w:pPr>
      <w:spacing w:line="276" w:lineRule="auto"/>
      <w:ind w:leftChars="-1" w:left="-1" w:hangingChars="1" w:hanging="1"/>
      <w:textDirection w:val="btLr"/>
      <w:textAlignment w:val="top"/>
      <w:outlineLvl w:val="0"/>
    </w:pPr>
    <w:rPr>
      <w:b/>
      <w:bCs/>
      <w:color w:val="404040"/>
      <w:position w:val="-1"/>
      <w:lang w:eastAsia="zh-CN"/>
    </w:rPr>
  </w:style>
  <w:style w:type="paragraph" w:customStyle="1" w:styleId="L-I-EU-ERDFreference">
    <w:name w:val="L-I-EU-ERDF reference"/>
    <w:pPr>
      <w:spacing w:line="276" w:lineRule="auto"/>
      <w:ind w:leftChars="-1" w:left="-1" w:hangingChars="1" w:hanging="1"/>
      <w:textDirection w:val="btLr"/>
      <w:textAlignment w:val="top"/>
      <w:outlineLvl w:val="0"/>
    </w:pPr>
    <w:rPr>
      <w:position w:val="-1"/>
      <w:sz w:val="12"/>
      <w:szCs w:val="12"/>
      <w:lang w:eastAsia="zh-CN"/>
    </w:rPr>
  </w:style>
  <w:style w:type="paragraph" w:customStyle="1" w:styleId="WW-3">
    <w:name w:val="WW-3"/>
    <w:pPr>
      <w:spacing w:line="1" w:lineRule="atLeast"/>
      <w:ind w:leftChars="-1" w:left="-1" w:hangingChars="1" w:hanging="1"/>
      <w:textDirection w:val="btLr"/>
      <w:textAlignment w:val="top"/>
      <w:outlineLvl w:val="0"/>
    </w:pPr>
    <w:rPr>
      <w:position w:val="-1"/>
      <w:lang w:val="it-IT" w:eastAsia="zh-CN"/>
    </w:rPr>
  </w:style>
  <w:style w:type="paragraph" w:customStyle="1" w:styleId="IE-TABgrey1">
    <w:name w:val="IE-TAB grey1"/>
    <w:pPr>
      <w:spacing w:line="1" w:lineRule="atLeast"/>
      <w:ind w:leftChars="-1" w:left="-1" w:hangingChars="1" w:hanging="1"/>
      <w:textDirection w:val="btLr"/>
      <w:textAlignment w:val="top"/>
      <w:outlineLvl w:val="0"/>
    </w:pPr>
    <w:rPr>
      <w:position w:val="-1"/>
      <w:lang w:val="it-IT" w:eastAsia="zh-CN"/>
    </w:rPr>
  </w:style>
  <w:style w:type="paragraph" w:customStyle="1" w:styleId="a-I-EUBodytextsingle">
    <w:name w:val="a-I-EU Body text single"/>
    <w:basedOn w:val="Normal"/>
    <w:pPr>
      <w:spacing w:line="240" w:lineRule="auto"/>
    </w:pPr>
  </w:style>
  <w:style w:type="paragraph" w:customStyle="1" w:styleId="b-I-EU-Tablecolumnheaderblack">
    <w:name w:val="b-I-EU-Table column header black"/>
    <w:pPr>
      <w:spacing w:line="1" w:lineRule="atLeast"/>
      <w:ind w:leftChars="-1" w:left="-1" w:hangingChars="1" w:hanging="1"/>
      <w:textDirection w:val="btLr"/>
      <w:textAlignment w:val="top"/>
      <w:outlineLvl w:val="0"/>
    </w:pPr>
    <w:rPr>
      <w:bCs/>
      <w:color w:val="000000"/>
      <w:position w:val="-1"/>
      <w:lang w:eastAsia="zh-CN"/>
    </w:rPr>
  </w:style>
  <w:style w:type="paragraph" w:styleId="Paragraphedeliste">
    <w:name w:val="List Paragraph"/>
    <w:basedOn w:val="Normal"/>
    <w:pPr>
      <w:ind w:left="720" w:firstLine="0"/>
      <w:contextualSpacing/>
    </w:pPr>
  </w:style>
  <w:style w:type="paragraph" w:customStyle="1" w:styleId="ListParagraph1">
    <w:name w:val="List Paragraph1"/>
    <w:basedOn w:val="Normal"/>
    <w:pPr>
      <w:spacing w:after="0" w:line="240" w:lineRule="auto"/>
      <w:ind w:left="720" w:firstLine="0"/>
      <w:jc w:val="left"/>
    </w:pPr>
    <w:rPr>
      <w:rFonts w:ascii="Times New Roman" w:hAnsi="Times New Roman" w:cs="Times New Roman"/>
      <w:kern w:val="1"/>
      <w:sz w:val="24"/>
      <w:szCs w:val="24"/>
      <w:lang w:val="lv-LV"/>
    </w:rPr>
  </w:style>
  <w:style w:type="paragraph" w:customStyle="1" w:styleId="a-I-EU-Bodytext15">
    <w:name w:val="a-I-EU-Body text 1.5"/>
    <w:basedOn w:val="Normal"/>
  </w:style>
  <w:style w:type="paragraph" w:styleId="Corpsdetexte2">
    <w:name w:val="Body Text 2"/>
    <w:basedOn w:val="Normal"/>
    <w:pPr>
      <w:spacing w:after="0"/>
    </w:pPr>
    <w:rPr>
      <w:color w:val="FF0000"/>
      <w:lang w:val="it-IT"/>
    </w:rPr>
  </w:style>
  <w:style w:type="paragraph" w:customStyle="1" w:styleId="Contenutotabella">
    <w:name w:val="Contenuto tabella"/>
    <w:basedOn w:val="Normal"/>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Normal"/>
  </w:style>
  <w:style w:type="character" w:customStyle="1" w:styleId="TextedebullesCar">
    <w:name w:val="Texte de bulles Car"/>
    <w:rPr>
      <w:rFonts w:ascii="Tahoma" w:hAnsi="Tahoma" w:cs="Tahoma"/>
      <w:w w:val="100"/>
      <w:position w:val="-1"/>
      <w:sz w:val="16"/>
      <w:szCs w:val="16"/>
      <w:effect w:val="none"/>
      <w:vertAlign w:val="baseline"/>
      <w:cs w:val="0"/>
      <w:em w:val="none"/>
      <w:lang w:val="en-GB" w:eastAsia="zh-CN"/>
    </w:rPr>
  </w:style>
  <w:style w:type="character" w:styleId="Appelnotedebasdep">
    <w:name w:val="footnote reference"/>
    <w:qFormat/>
    <w:rPr>
      <w:w w:val="100"/>
      <w:position w:val="-1"/>
      <w:effect w:val="none"/>
      <w:vertAlign w:val="superscript"/>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style>
  <w:style w:type="character" w:customStyle="1" w:styleId="CommentaireCar">
    <w:name w:val="Commentaire Car"/>
    <w:rPr>
      <w:rFonts w:ascii="Arial" w:hAnsi="Arial"/>
      <w:w w:val="100"/>
      <w:position w:val="-1"/>
      <w:effect w:val="none"/>
      <w:vertAlign w:val="baseline"/>
      <w:cs w:val="0"/>
      <w:em w:val="none"/>
      <w:lang w:val="en-GB" w:eastAsia="zh-CN"/>
    </w:rPr>
  </w:style>
  <w:style w:type="paragraph" w:styleId="Objetducommentaire">
    <w:name w:val="annotation subject"/>
    <w:basedOn w:val="Commentaire"/>
    <w:next w:val="Commentaire"/>
    <w:qFormat/>
    <w:rPr>
      <w:b/>
      <w:bCs/>
    </w:rPr>
  </w:style>
  <w:style w:type="character" w:customStyle="1" w:styleId="ObjetducommentaireCar">
    <w:name w:val="Objet du commentaire Car"/>
    <w:rPr>
      <w:rFonts w:ascii="Arial" w:hAnsi="Arial"/>
      <w:b/>
      <w:bCs/>
      <w:w w:val="100"/>
      <w:position w:val="-1"/>
      <w:effect w:val="none"/>
      <w:vertAlign w:val="baseline"/>
      <w:cs w:val="0"/>
      <w:em w:val="none"/>
      <w:lang w:val="en-GB" w:eastAsia="zh-CN"/>
    </w:rPr>
  </w:style>
  <w:style w:type="paragraph" w:styleId="Rvision">
    <w:name w:val="Revision"/>
    <w:pPr>
      <w:suppressAutoHyphens/>
      <w:spacing w:line="1" w:lineRule="atLeast"/>
      <w:ind w:leftChars="-1" w:left="-1" w:hangingChars="1" w:hanging="1"/>
      <w:textDirection w:val="btLr"/>
      <w:textAlignment w:val="top"/>
      <w:outlineLvl w:val="0"/>
    </w:pPr>
    <w:rPr>
      <w:position w:val="-1"/>
      <w:lang w:eastAsia="zh-CN"/>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fr-FR"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ind w:leftChars="-1" w:left="-1" w:hangingChars="1" w:hanging="1"/>
      <w:textDirection w:val="btLr"/>
      <w:textAlignment w:val="top"/>
      <w:outlineLvl w:val="0"/>
    </w:pPr>
    <w:rPr>
      <w:position w:val="-1"/>
      <w:lang w:eastAsia="zh-CN"/>
    </w:rPr>
  </w:style>
  <w:style w:type="paragraph" w:styleId="Titre1">
    <w:name w:val="heading 1"/>
    <w:basedOn w:val="Normal"/>
    <w:next w:val="Normal"/>
    <w:pPr>
      <w:keepNext/>
      <w:keepLines/>
      <w:numPr>
        <w:numId w:val="1"/>
      </w:numPr>
      <w:spacing w:before="480" w:after="0"/>
      <w:ind w:left="-1" w:hanging="1"/>
    </w:pPr>
    <w:rPr>
      <w:bCs/>
      <w:color w:val="1F497D"/>
      <w:sz w:val="32"/>
      <w:szCs w:val="32"/>
    </w:rPr>
  </w:style>
  <w:style w:type="paragraph" w:styleId="Titre2">
    <w:name w:val="heading 2"/>
    <w:basedOn w:val="Normal"/>
    <w:next w:val="Normal"/>
    <w:pPr>
      <w:keepNext/>
      <w:keepLines/>
      <w:numPr>
        <w:ilvl w:val="1"/>
        <w:numId w:val="1"/>
      </w:numPr>
      <w:spacing w:before="200" w:after="120"/>
      <w:ind w:left="-1" w:hanging="1"/>
      <w:outlineLvl w:val="1"/>
    </w:pPr>
    <w:rPr>
      <w:b/>
      <w:bCs/>
      <w:color w:val="1F497D"/>
      <w:sz w:val="28"/>
      <w:szCs w:val="28"/>
    </w:rPr>
  </w:style>
  <w:style w:type="paragraph" w:styleId="Titre3">
    <w:name w:val="heading 3"/>
    <w:basedOn w:val="Normal"/>
    <w:next w:val="Normal"/>
    <w:pPr>
      <w:keepNext/>
      <w:keepLines/>
      <w:numPr>
        <w:ilvl w:val="2"/>
        <w:numId w:val="1"/>
      </w:numPr>
      <w:spacing w:before="240" w:after="120"/>
      <w:ind w:left="-1" w:hanging="1"/>
      <w:outlineLvl w:val="2"/>
    </w:pPr>
    <w:rPr>
      <w:b/>
      <w:bCs/>
      <w:color w:val="1F497D"/>
      <w:sz w:val="24"/>
      <w:szCs w:val="24"/>
    </w:rPr>
  </w:style>
  <w:style w:type="paragraph" w:styleId="Titre4">
    <w:name w:val="heading 4"/>
    <w:basedOn w:val="Normal"/>
    <w:next w:val="Normal"/>
    <w:pPr>
      <w:keepNext/>
      <w:keepLines/>
      <w:numPr>
        <w:ilvl w:val="3"/>
        <w:numId w:val="1"/>
      </w:numPr>
      <w:spacing w:before="360" w:after="120"/>
      <w:ind w:left="-1" w:hanging="1"/>
      <w:outlineLvl w:val="3"/>
    </w:pPr>
    <w:rPr>
      <w:b/>
      <w:bCs/>
      <w:iCs/>
      <w:color w:val="1F497D"/>
    </w:rPr>
  </w:style>
  <w:style w:type="paragraph" w:styleId="Titre5">
    <w:name w:val="heading 5"/>
    <w:basedOn w:val="Normal"/>
    <w:next w:val="Normal"/>
    <w:pPr>
      <w:keepNext/>
      <w:keepLines/>
      <w:numPr>
        <w:ilvl w:val="4"/>
        <w:numId w:val="1"/>
      </w:numPr>
      <w:spacing w:before="240" w:after="120"/>
      <w:ind w:left="-1" w:hanging="1"/>
      <w:outlineLvl w:val="4"/>
    </w:pPr>
    <w:rPr>
      <w:b/>
      <w:i/>
      <w:color w:val="1F497D"/>
    </w:rPr>
  </w:style>
  <w:style w:type="paragraph" w:styleId="Titre6">
    <w:name w:val="heading 6"/>
    <w:basedOn w:val="Normal"/>
    <w:next w:val="Normal"/>
    <w:pPr>
      <w:keepNext/>
      <w:keepLines/>
      <w:numPr>
        <w:ilvl w:val="5"/>
        <w:numId w:val="1"/>
      </w:numPr>
      <w:spacing w:before="200" w:after="120"/>
      <w:ind w:left="-1" w:hanging="1"/>
      <w:outlineLvl w:val="5"/>
    </w:pPr>
    <w:rPr>
      <w:i/>
      <w:iCs/>
      <w:color w:val="816401"/>
    </w:rPr>
  </w:style>
  <w:style w:type="paragraph" w:styleId="Titre7">
    <w:name w:val="heading 7"/>
    <w:basedOn w:val="Normal"/>
    <w:next w:val="Normal"/>
    <w:pPr>
      <w:keepNext/>
      <w:keepLines/>
      <w:numPr>
        <w:ilvl w:val="6"/>
        <w:numId w:val="1"/>
      </w:numPr>
      <w:spacing w:before="200" w:after="120"/>
      <w:ind w:left="-1" w:hanging="1"/>
      <w:outlineLvl w:val="6"/>
    </w:pPr>
    <w:rPr>
      <w:i/>
      <w:iCs/>
      <w:color w:val="404040"/>
    </w:rPr>
  </w:style>
  <w:style w:type="paragraph" w:styleId="Titre8">
    <w:name w:val="heading 8"/>
    <w:basedOn w:val="Normal"/>
    <w:next w:val="Normal"/>
    <w:pPr>
      <w:keepNext/>
      <w:keepLines/>
      <w:numPr>
        <w:ilvl w:val="7"/>
        <w:numId w:val="1"/>
      </w:numPr>
      <w:spacing w:before="200" w:after="120"/>
      <w:ind w:left="-1" w:hanging="1"/>
      <w:outlineLvl w:val="7"/>
    </w:pPr>
    <w:rPr>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spacing w:after="300" w:line="240" w:lineRule="auto"/>
      <w:contextualSpacing/>
    </w:pPr>
    <w:rPr>
      <w:color w:val="17365D"/>
      <w:spacing w:val="5"/>
      <w:kern w:val="1"/>
      <w:sz w:val="52"/>
      <w:szCs w:val="52"/>
    </w:rPr>
  </w:style>
  <w:style w:type="character" w:customStyle="1" w:styleId="WW8Num1z0">
    <w:name w:val="WW8Num1z0"/>
    <w:rPr>
      <w:rFonts w:ascii="Wingdings" w:hAnsi="Wingdings" w:cs="Wingdings" w:hint="default"/>
      <w:w w:val="100"/>
      <w:position w:val="-1"/>
      <w:effect w:val="none"/>
      <w:vertAlign w:val="baseline"/>
      <w:cs w:val="0"/>
      <w:em w:val="none"/>
    </w:rPr>
  </w:style>
  <w:style w:type="character" w:customStyle="1" w:styleId="WW8Num1z1">
    <w:name w:val="WW8Num1z1"/>
    <w:rPr>
      <w:rFonts w:ascii="Courier New" w:hAnsi="Courier New" w:cs="Courier New" w:hint="default"/>
      <w:w w:val="100"/>
      <w:position w:val="-1"/>
      <w:effect w:val="none"/>
      <w:vertAlign w:val="baseline"/>
      <w:cs w:val="0"/>
      <w:em w:val="none"/>
    </w:rPr>
  </w:style>
  <w:style w:type="character" w:customStyle="1" w:styleId="WW8Num1z3">
    <w:name w:val="WW8Num1z3"/>
    <w:rPr>
      <w:rFonts w:ascii="Symbol" w:hAnsi="Symbol" w:cs="Symbol" w:hint="default"/>
      <w:w w:val="100"/>
      <w:position w:val="-1"/>
      <w:effect w:val="none"/>
      <w:vertAlign w:val="baseline"/>
      <w:cs w:val="0"/>
      <w:em w:val="none"/>
    </w:rPr>
  </w:style>
  <w:style w:type="character" w:customStyle="1" w:styleId="WW8Num2z0">
    <w:name w:val="WW8Num2z0"/>
    <w:rPr>
      <w:rFonts w:ascii="Symbol" w:hAnsi="Symbol" w:cs="Symbol" w:hint="default"/>
      <w:color w:val="auto"/>
      <w:w w:val="100"/>
      <w:position w:val="-1"/>
      <w:effect w:val="none"/>
      <w:vertAlign w:val="baseline"/>
      <w:cs w:val="0"/>
      <w:em w:val="none"/>
    </w:rPr>
  </w:style>
  <w:style w:type="character" w:customStyle="1" w:styleId="WW8Num2z1">
    <w:name w:val="WW8Num2z1"/>
    <w:rPr>
      <w:rFonts w:ascii="Courier New" w:hAnsi="Courier New" w:cs="Courier New"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2z3">
    <w:name w:val="WW8Num2z3"/>
    <w:rPr>
      <w:rFonts w:ascii="Symbol" w:hAnsi="Symbol" w:cs="Symbol" w:hint="default"/>
      <w:w w:val="100"/>
      <w:position w:val="-1"/>
      <w:effect w:val="none"/>
      <w:vertAlign w:val="baseline"/>
      <w:cs w:val="0"/>
      <w:em w:val="none"/>
    </w:rPr>
  </w:style>
  <w:style w:type="character" w:customStyle="1" w:styleId="WW8Num3z0">
    <w:name w:val="WW8Num3z0"/>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4z0">
    <w:name w:val="WW8Num4z0"/>
    <w:rPr>
      <w:b/>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5z0">
    <w:name w:val="WW8Num5z0"/>
    <w:rPr>
      <w:rFonts w:ascii="Symbol" w:hAnsi="Symbol" w:cs="Symbol" w:hint="default"/>
      <w:color w:val="auto"/>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5z3">
    <w:name w:val="WW8Num5z3"/>
    <w:rPr>
      <w:rFonts w:ascii="Symbol" w:hAnsi="Symbol" w:cs="Symbol" w:hint="default"/>
      <w:w w:val="100"/>
      <w:position w:val="-1"/>
      <w:effect w:val="none"/>
      <w:vertAlign w:val="baseline"/>
      <w:cs w:val="0"/>
      <w:em w:val="none"/>
    </w:rPr>
  </w:style>
  <w:style w:type="character" w:customStyle="1" w:styleId="WW8Num6z0">
    <w:name w:val="WW8Num6z0"/>
    <w:rPr>
      <w:color w:val="1F497D"/>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6z3">
    <w:name w:val="WW8Num6z3"/>
    <w:rPr>
      <w:rFonts w:ascii="Symbol" w:hAnsi="Symbol" w:cs="Symbol" w:hint="default"/>
      <w:w w:val="100"/>
      <w:position w:val="-1"/>
      <w:effect w:val="none"/>
      <w:vertAlign w:val="baseline"/>
      <w:cs w:val="0"/>
      <w:em w:val="none"/>
    </w:rPr>
  </w:style>
  <w:style w:type="character" w:customStyle="1" w:styleId="WW8Num7z0">
    <w:name w:val="WW8Num7z0"/>
    <w:rPr>
      <w:rFonts w:ascii="Symbol" w:hAnsi="Symbol" w:cs="Symbol" w:hint="default"/>
      <w:color w:val="auto"/>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7z3">
    <w:name w:val="WW8Num7z3"/>
    <w:rPr>
      <w:rFonts w:ascii="Symbol" w:hAnsi="Symbol" w:cs="Symbol" w:hint="default"/>
      <w:w w:val="100"/>
      <w:position w:val="-1"/>
      <w:effect w:val="none"/>
      <w:vertAlign w:val="baseline"/>
      <w:cs w:val="0"/>
      <w:em w:val="none"/>
    </w:rPr>
  </w:style>
  <w:style w:type="character" w:customStyle="1" w:styleId="WW8Num8z0">
    <w:name w:val="WW8Num8z0"/>
    <w:rPr>
      <w:i/>
      <w:w w:val="100"/>
      <w:position w:val="-1"/>
      <w:effect w:val="none"/>
      <w:vertAlign w:val="baseline"/>
      <w:cs w:val="0"/>
      <w:em w:val="none"/>
    </w:rPr>
  </w:style>
  <w:style w:type="character" w:customStyle="1" w:styleId="WW8Num8z1">
    <w:name w:val="WW8Num8z1"/>
    <w:rPr>
      <w:rFonts w:ascii="Times New Roman" w:eastAsia="Times New Roman" w:hAnsi="Times New Roman" w:cs="Times New Roman" w:hint="default"/>
      <w:w w:val="100"/>
      <w:position w:val="-1"/>
      <w:effect w:val="none"/>
      <w:vertAlign w:val="baseline"/>
      <w:cs w:val="0"/>
      <w:em w:val="none"/>
    </w:rPr>
  </w:style>
  <w:style w:type="character" w:customStyle="1" w:styleId="WW8Num8z2">
    <w:name w:val="WW8Num8z2"/>
    <w:rPr>
      <w:w w:val="100"/>
      <w:position w:val="-1"/>
      <w:effect w:val="none"/>
      <w:vertAlign w:val="baseline"/>
      <w:cs w:val="0"/>
      <w:em w:val="none"/>
    </w:rPr>
  </w:style>
  <w:style w:type="character" w:customStyle="1" w:styleId="WW8Num9z0">
    <w:name w:val="WW8Num9z0"/>
    <w:rPr>
      <w:w w:val="100"/>
      <w:position w:val="-1"/>
      <w:effect w:val="none"/>
      <w:vertAlign w:val="baseline"/>
      <w:cs w:val="0"/>
      <w:em w:val="none"/>
    </w:rPr>
  </w:style>
  <w:style w:type="character" w:customStyle="1" w:styleId="WW8Num10z0">
    <w:name w:val="WW8Num10z0"/>
    <w:rPr>
      <w:rFonts w:ascii="Arial" w:hAnsi="Arial" w:cs="Arial" w:hint="default"/>
      <w:b w:val="0"/>
      <w:i w:val="0"/>
      <w:strike w:val="0"/>
      <w:dstrike w:val="0"/>
      <w:color w:val="auto"/>
      <w:w w:val="100"/>
      <w:position w:val="0"/>
      <w:sz w:val="20"/>
      <w:szCs w:val="20"/>
      <w:u w:val="none" w:color="000000"/>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1z0">
    <w:name w:val="WW8Num11z0"/>
    <w:rPr>
      <w:rFonts w:ascii="Symbol" w:hAnsi="Symbol" w:cs="Symbol" w:hint="default"/>
      <w:color w:val="auto"/>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1z3">
    <w:name w:val="WW8Num11z3"/>
    <w:rPr>
      <w:rFonts w:ascii="Symbol" w:hAnsi="Symbol" w:cs="Symbol" w:hint="default"/>
      <w:w w:val="100"/>
      <w:position w:val="-1"/>
      <w:effect w:val="none"/>
      <w:vertAlign w:val="baseline"/>
      <w:cs w:val="0"/>
      <w:em w:val="none"/>
    </w:rPr>
  </w:style>
  <w:style w:type="character" w:customStyle="1" w:styleId="WW8Num12z0">
    <w:name w:val="WW8Num12z0"/>
    <w:rPr>
      <w:rFonts w:ascii="Symbol" w:hAnsi="Symbol" w:cs="Symbol" w:hint="default"/>
      <w:color w:val="auto"/>
      <w:w w:val="100"/>
      <w:position w:val="-1"/>
      <w:effect w:val="none"/>
      <w:vertAlign w:val="baseline"/>
      <w:cs w:val="0"/>
      <w:em w:val="none"/>
    </w:rPr>
  </w:style>
  <w:style w:type="character" w:customStyle="1" w:styleId="WW8Num12z1">
    <w:name w:val="WW8Num12z1"/>
    <w:rPr>
      <w:rFonts w:ascii="Courier New" w:hAnsi="Courier New" w:cs="Courier New" w:hint="default"/>
      <w:w w:val="100"/>
      <w:position w:val="-1"/>
      <w:effect w:val="none"/>
      <w:vertAlign w:val="baseline"/>
      <w:cs w:val="0"/>
      <w:em w:val="none"/>
    </w:rPr>
  </w:style>
  <w:style w:type="character" w:customStyle="1" w:styleId="WW8Num12z2">
    <w:name w:val="WW8Num12z2"/>
    <w:rPr>
      <w:rFonts w:ascii="Wingdings" w:hAnsi="Wingdings" w:cs="Wingdings" w:hint="default"/>
      <w:w w:val="100"/>
      <w:position w:val="-1"/>
      <w:effect w:val="none"/>
      <w:vertAlign w:val="baseline"/>
      <w:cs w:val="0"/>
      <w:em w:val="none"/>
    </w:rPr>
  </w:style>
  <w:style w:type="character" w:customStyle="1" w:styleId="WW8Num12z3">
    <w:name w:val="WW8Num12z3"/>
    <w:rPr>
      <w:rFonts w:ascii="Symbol" w:hAnsi="Symbol" w:cs="Symbol" w:hint="default"/>
      <w:w w:val="100"/>
      <w:position w:val="-1"/>
      <w:effect w:val="none"/>
      <w:vertAlign w:val="baseline"/>
      <w:cs w:val="0"/>
      <w:em w:val="none"/>
    </w:rPr>
  </w:style>
  <w:style w:type="character" w:customStyle="1" w:styleId="WW8Num13z0">
    <w:name w:val="WW8Num13z0"/>
    <w:rPr>
      <w:color w:val="1F497D"/>
      <w:w w:val="100"/>
      <w:position w:val="-1"/>
      <w:effect w:val="none"/>
      <w:vertAlign w:val="baseline"/>
      <w:cs w:val="0"/>
      <w:em w:val="none"/>
    </w:rPr>
  </w:style>
  <w:style w:type="character" w:customStyle="1" w:styleId="WW8Num13z1">
    <w:name w:val="WW8Num13z1"/>
    <w:rPr>
      <w:w w:val="100"/>
      <w:position w:val="-1"/>
      <w:effect w:val="none"/>
      <w:vertAlign w:val="baseline"/>
      <w:cs w:val="0"/>
      <w:em w:val="none"/>
    </w:rPr>
  </w:style>
  <w:style w:type="character" w:customStyle="1" w:styleId="WW8Num14z0">
    <w:name w:val="WW8Num14z0"/>
    <w:rPr>
      <w:w w:val="100"/>
      <w:position w:val="-1"/>
      <w:effect w:val="none"/>
      <w:vertAlign w:val="baseline"/>
      <w:cs w:val="0"/>
      <w:em w:val="none"/>
    </w:rPr>
  </w:style>
  <w:style w:type="character" w:customStyle="1" w:styleId="WW8Num14z1">
    <w:name w:val="WW8Num14z1"/>
    <w:rPr>
      <w:w w:val="100"/>
      <w:position w:val="-1"/>
      <w:effect w:val="none"/>
      <w:vertAlign w:val="baseline"/>
      <w:cs w:val="0"/>
      <w:em w:val="none"/>
    </w:rPr>
  </w:style>
  <w:style w:type="character" w:customStyle="1" w:styleId="WW8Num14z2">
    <w:name w:val="WW8Num14z2"/>
    <w:rPr>
      <w:w w:val="100"/>
      <w:position w:val="-1"/>
      <w:effect w:val="none"/>
      <w:vertAlign w:val="baseline"/>
      <w:cs w:val="0"/>
      <w:em w:val="none"/>
    </w:rPr>
  </w:style>
  <w:style w:type="character" w:customStyle="1" w:styleId="WW8Num14z3">
    <w:name w:val="WW8Num14z3"/>
    <w:rPr>
      <w:w w:val="100"/>
      <w:position w:val="-1"/>
      <w:effect w:val="none"/>
      <w:vertAlign w:val="baseline"/>
      <w:cs w:val="0"/>
      <w:em w:val="none"/>
    </w:rPr>
  </w:style>
  <w:style w:type="character" w:customStyle="1" w:styleId="WW8Num14z4">
    <w:name w:val="WW8Num14z4"/>
    <w:rPr>
      <w:w w:val="100"/>
      <w:position w:val="-1"/>
      <w:effect w:val="none"/>
      <w:vertAlign w:val="baseline"/>
      <w:cs w:val="0"/>
      <w:em w:val="none"/>
    </w:rPr>
  </w:style>
  <w:style w:type="character" w:customStyle="1" w:styleId="WW8Num14z5">
    <w:name w:val="WW8Num14z5"/>
    <w:rPr>
      <w:w w:val="100"/>
      <w:position w:val="-1"/>
      <w:effect w:val="none"/>
      <w:vertAlign w:val="baseline"/>
      <w:cs w:val="0"/>
      <w:em w:val="none"/>
    </w:rPr>
  </w:style>
  <w:style w:type="character" w:customStyle="1" w:styleId="WW8Num14z6">
    <w:name w:val="WW8Num14z6"/>
    <w:rPr>
      <w:w w:val="100"/>
      <w:position w:val="-1"/>
      <w:effect w:val="none"/>
      <w:vertAlign w:val="baseline"/>
      <w:cs w:val="0"/>
      <w:em w:val="none"/>
    </w:rPr>
  </w:style>
  <w:style w:type="character" w:customStyle="1" w:styleId="WW8Num14z7">
    <w:name w:val="WW8Num14z7"/>
    <w:rPr>
      <w:w w:val="100"/>
      <w:position w:val="-1"/>
      <w:effect w:val="none"/>
      <w:vertAlign w:val="baseline"/>
      <w:cs w:val="0"/>
      <w:em w:val="none"/>
    </w:rPr>
  </w:style>
  <w:style w:type="character" w:customStyle="1" w:styleId="WW8Num14z8">
    <w:name w:val="WW8Num14z8"/>
    <w:rPr>
      <w:w w:val="100"/>
      <w:position w:val="-1"/>
      <w:effect w:val="none"/>
      <w:vertAlign w:val="baseline"/>
      <w:cs w:val="0"/>
      <w:em w:val="none"/>
    </w:rPr>
  </w:style>
  <w:style w:type="character" w:customStyle="1" w:styleId="WW8Num15z0">
    <w:name w:val="WW8Num15z0"/>
    <w:rPr>
      <w:w w:val="100"/>
      <w:position w:val="-1"/>
      <w:effect w:val="none"/>
      <w:vertAlign w:val="baseline"/>
      <w:cs w:val="0"/>
      <w:em w:val="none"/>
    </w:rPr>
  </w:style>
  <w:style w:type="character" w:customStyle="1" w:styleId="WW8Num15z1">
    <w:name w:val="WW8Num15z1"/>
    <w:rPr>
      <w:w w:val="100"/>
      <w:position w:val="-1"/>
      <w:effect w:val="none"/>
      <w:vertAlign w:val="baseline"/>
      <w:cs w:val="0"/>
      <w:em w:val="none"/>
    </w:rPr>
  </w:style>
  <w:style w:type="character" w:customStyle="1" w:styleId="WW8Num15z2">
    <w:name w:val="WW8Num15z2"/>
    <w:rPr>
      <w:w w:val="100"/>
      <w:position w:val="-1"/>
      <w:effect w:val="none"/>
      <w:vertAlign w:val="baseline"/>
      <w:cs w:val="0"/>
      <w:em w:val="none"/>
    </w:rPr>
  </w:style>
  <w:style w:type="character" w:customStyle="1" w:styleId="WW8Num15z3">
    <w:name w:val="WW8Num15z3"/>
    <w:rPr>
      <w:w w:val="100"/>
      <w:position w:val="-1"/>
      <w:effect w:val="none"/>
      <w:vertAlign w:val="baseline"/>
      <w:cs w:val="0"/>
      <w:em w:val="none"/>
    </w:rPr>
  </w:style>
  <w:style w:type="character" w:customStyle="1" w:styleId="WW8Num15z4">
    <w:name w:val="WW8Num15z4"/>
    <w:rPr>
      <w:w w:val="100"/>
      <w:position w:val="-1"/>
      <w:effect w:val="none"/>
      <w:vertAlign w:val="baseline"/>
      <w:cs w:val="0"/>
      <w:em w:val="none"/>
    </w:rPr>
  </w:style>
  <w:style w:type="character" w:customStyle="1" w:styleId="WW8Num15z5">
    <w:name w:val="WW8Num15z5"/>
    <w:rPr>
      <w:w w:val="100"/>
      <w:position w:val="-1"/>
      <w:effect w:val="none"/>
      <w:vertAlign w:val="baseline"/>
      <w:cs w:val="0"/>
      <w:em w:val="none"/>
    </w:rPr>
  </w:style>
  <w:style w:type="character" w:customStyle="1" w:styleId="WW8Num15z6">
    <w:name w:val="WW8Num15z6"/>
    <w:rPr>
      <w:w w:val="100"/>
      <w:position w:val="-1"/>
      <w:effect w:val="none"/>
      <w:vertAlign w:val="baseline"/>
      <w:cs w:val="0"/>
      <w:em w:val="none"/>
    </w:rPr>
  </w:style>
  <w:style w:type="character" w:customStyle="1" w:styleId="WW8Num15z7">
    <w:name w:val="WW8Num15z7"/>
    <w:rPr>
      <w:w w:val="100"/>
      <w:position w:val="-1"/>
      <w:effect w:val="none"/>
      <w:vertAlign w:val="baseline"/>
      <w:cs w:val="0"/>
      <w:em w:val="none"/>
    </w:rPr>
  </w:style>
  <w:style w:type="character" w:customStyle="1" w:styleId="WW8Num15z8">
    <w:name w:val="WW8Num15z8"/>
    <w:rPr>
      <w:w w:val="100"/>
      <w:position w:val="-1"/>
      <w:effect w:val="none"/>
      <w:vertAlign w:val="baseline"/>
      <w:cs w:val="0"/>
      <w:em w:val="none"/>
    </w:rPr>
  </w:style>
  <w:style w:type="character" w:customStyle="1" w:styleId="WW8Num16z0">
    <w:name w:val="WW8Num16z0"/>
    <w:rPr>
      <w:bCs/>
      <w:w w:val="100"/>
      <w:position w:val="-1"/>
      <w:effect w:val="none"/>
      <w:vertAlign w:val="baseline"/>
      <w:cs w:val="0"/>
      <w:em w:val="none"/>
    </w:rPr>
  </w:style>
  <w:style w:type="character" w:customStyle="1" w:styleId="WW8Num16z1">
    <w:name w:val="WW8Num16z1"/>
    <w:rPr>
      <w:w w:val="100"/>
      <w:position w:val="-1"/>
      <w:effect w:val="none"/>
      <w:vertAlign w:val="baseline"/>
      <w:cs w:val="0"/>
      <w:em w:val="none"/>
    </w:rPr>
  </w:style>
  <w:style w:type="character" w:customStyle="1" w:styleId="WW8Num16z2">
    <w:name w:val="WW8Num16z2"/>
    <w:rPr>
      <w:w w:val="100"/>
      <w:position w:val="-1"/>
      <w:effect w:val="none"/>
      <w:vertAlign w:val="baseline"/>
      <w:cs w:val="0"/>
      <w:em w:val="none"/>
    </w:rPr>
  </w:style>
  <w:style w:type="character" w:customStyle="1" w:styleId="WW8Num16z3">
    <w:name w:val="WW8Num16z3"/>
    <w:rPr>
      <w:w w:val="100"/>
      <w:position w:val="-1"/>
      <w:effect w:val="none"/>
      <w:vertAlign w:val="baseline"/>
      <w:cs w:val="0"/>
      <w:em w:val="none"/>
    </w:rPr>
  </w:style>
  <w:style w:type="character" w:customStyle="1" w:styleId="WW8Num16z4">
    <w:name w:val="WW8Num16z4"/>
    <w:rPr>
      <w:w w:val="100"/>
      <w:position w:val="-1"/>
      <w:effect w:val="none"/>
      <w:vertAlign w:val="baseline"/>
      <w:cs w:val="0"/>
      <w:em w:val="none"/>
    </w:rPr>
  </w:style>
  <w:style w:type="character" w:customStyle="1" w:styleId="WW8Num16z5">
    <w:name w:val="WW8Num16z5"/>
    <w:rPr>
      <w:w w:val="100"/>
      <w:position w:val="-1"/>
      <w:effect w:val="none"/>
      <w:vertAlign w:val="baseline"/>
      <w:cs w:val="0"/>
      <w:em w:val="none"/>
    </w:rPr>
  </w:style>
  <w:style w:type="character" w:customStyle="1" w:styleId="WW8Num16z6">
    <w:name w:val="WW8Num16z6"/>
    <w:rPr>
      <w:w w:val="100"/>
      <w:position w:val="-1"/>
      <w:effect w:val="none"/>
      <w:vertAlign w:val="baseline"/>
      <w:cs w:val="0"/>
      <w:em w:val="none"/>
    </w:rPr>
  </w:style>
  <w:style w:type="character" w:customStyle="1" w:styleId="WW8Num16z7">
    <w:name w:val="WW8Num16z7"/>
    <w:rPr>
      <w:w w:val="100"/>
      <w:position w:val="-1"/>
      <w:effect w:val="none"/>
      <w:vertAlign w:val="baseline"/>
      <w:cs w:val="0"/>
      <w:em w:val="none"/>
    </w:rPr>
  </w:style>
  <w:style w:type="character" w:customStyle="1" w:styleId="WW8Num16z8">
    <w:name w:val="WW8Num16z8"/>
    <w:rPr>
      <w:w w:val="100"/>
      <w:position w:val="-1"/>
      <w:effect w:val="none"/>
      <w:vertAlign w:val="baseline"/>
      <w:cs w:val="0"/>
      <w:em w:val="none"/>
    </w:rPr>
  </w:style>
  <w:style w:type="character" w:customStyle="1" w:styleId="WW8Num17z0">
    <w:name w:val="WW8Num17z0"/>
    <w:rPr>
      <w:color w:val="1F497D"/>
      <w:w w:val="100"/>
      <w:position w:val="-1"/>
      <w:effect w:val="none"/>
      <w:vertAlign w:val="baseline"/>
      <w:cs w:val="0"/>
      <w:em w:val="none"/>
    </w:rPr>
  </w:style>
  <w:style w:type="character" w:customStyle="1" w:styleId="WW8Num17z1">
    <w:name w:val="WW8Num17z1"/>
    <w:rPr>
      <w:w w:val="100"/>
      <w:position w:val="-1"/>
      <w:effect w:val="none"/>
      <w:vertAlign w:val="baseline"/>
      <w:cs w:val="0"/>
      <w:em w:val="none"/>
    </w:rPr>
  </w:style>
  <w:style w:type="character" w:customStyle="1" w:styleId="WW8Num18z0">
    <w:name w:val="WW8Num18z0"/>
    <w:rPr>
      <w:color w:val="1F497D"/>
      <w:w w:val="100"/>
      <w:position w:val="-1"/>
      <w:effect w:val="none"/>
      <w:vertAlign w:val="baseline"/>
      <w:cs w:val="0"/>
      <w:em w:val="none"/>
    </w:rPr>
  </w:style>
  <w:style w:type="character" w:customStyle="1" w:styleId="WW8Num18z1">
    <w:name w:val="WW8Num18z1"/>
    <w:rPr>
      <w:w w:val="100"/>
      <w:position w:val="-1"/>
      <w:effect w:val="none"/>
      <w:vertAlign w:val="baseline"/>
      <w:cs w:val="0"/>
      <w:em w:val="none"/>
    </w:rPr>
  </w:style>
  <w:style w:type="character" w:customStyle="1" w:styleId="WW8Num19z0">
    <w:name w:val="WW8Num19z0"/>
    <w:rPr>
      <w:w w:val="100"/>
      <w:position w:val="-1"/>
      <w:effect w:val="none"/>
      <w:vertAlign w:val="baseline"/>
      <w:cs w:val="0"/>
      <w:em w:val="none"/>
    </w:rPr>
  </w:style>
  <w:style w:type="character" w:customStyle="1" w:styleId="WW8Num19z1">
    <w:name w:val="WW8Num19z1"/>
    <w:rPr>
      <w:w w:val="100"/>
      <w:position w:val="-1"/>
      <w:effect w:val="none"/>
      <w:vertAlign w:val="baseline"/>
      <w:cs w:val="0"/>
      <w:em w:val="none"/>
    </w:rPr>
  </w:style>
  <w:style w:type="character" w:customStyle="1" w:styleId="WW8Num19z2">
    <w:name w:val="WW8Num19z2"/>
    <w:rPr>
      <w:w w:val="100"/>
      <w:position w:val="-1"/>
      <w:effect w:val="none"/>
      <w:vertAlign w:val="baseline"/>
      <w:cs w:val="0"/>
      <w:em w:val="none"/>
    </w:rPr>
  </w:style>
  <w:style w:type="character" w:customStyle="1" w:styleId="WW8Num19z3">
    <w:name w:val="WW8Num19z3"/>
    <w:rPr>
      <w:w w:val="100"/>
      <w:position w:val="-1"/>
      <w:effect w:val="none"/>
      <w:vertAlign w:val="baseline"/>
      <w:cs w:val="0"/>
      <w:em w:val="none"/>
    </w:rPr>
  </w:style>
  <w:style w:type="character" w:customStyle="1" w:styleId="WW8Num19z4">
    <w:name w:val="WW8Num19z4"/>
    <w:rPr>
      <w:w w:val="100"/>
      <w:position w:val="-1"/>
      <w:effect w:val="none"/>
      <w:vertAlign w:val="baseline"/>
      <w:cs w:val="0"/>
      <w:em w:val="none"/>
    </w:rPr>
  </w:style>
  <w:style w:type="character" w:customStyle="1" w:styleId="WW8Num19z5">
    <w:name w:val="WW8Num19z5"/>
    <w:rPr>
      <w:w w:val="100"/>
      <w:position w:val="-1"/>
      <w:effect w:val="none"/>
      <w:vertAlign w:val="baseline"/>
      <w:cs w:val="0"/>
      <w:em w:val="none"/>
    </w:rPr>
  </w:style>
  <w:style w:type="character" w:customStyle="1" w:styleId="WW8Num19z6">
    <w:name w:val="WW8Num19z6"/>
    <w:rPr>
      <w:w w:val="100"/>
      <w:position w:val="-1"/>
      <w:effect w:val="none"/>
      <w:vertAlign w:val="baseline"/>
      <w:cs w:val="0"/>
      <w:em w:val="none"/>
    </w:rPr>
  </w:style>
  <w:style w:type="character" w:customStyle="1" w:styleId="WW8Num19z7">
    <w:name w:val="WW8Num19z7"/>
    <w:rPr>
      <w:w w:val="100"/>
      <w:position w:val="-1"/>
      <w:effect w:val="none"/>
      <w:vertAlign w:val="baseline"/>
      <w:cs w:val="0"/>
      <w:em w:val="none"/>
    </w:rPr>
  </w:style>
  <w:style w:type="character" w:customStyle="1" w:styleId="WW8Num19z8">
    <w:name w:val="WW8Num19z8"/>
    <w:rPr>
      <w:w w:val="100"/>
      <w:position w:val="-1"/>
      <w:effect w:val="none"/>
      <w:vertAlign w:val="baseline"/>
      <w:cs w:val="0"/>
      <w:em w:val="none"/>
    </w:rPr>
  </w:style>
  <w:style w:type="character" w:customStyle="1" w:styleId="WW8Num20z0">
    <w:name w:val="WW8Num20z0"/>
    <w:rPr>
      <w:rFonts w:ascii="Symbol" w:hAnsi="Symbol" w:cs="Symbol" w:hint="default"/>
      <w:color w:val="auto"/>
      <w:w w:val="100"/>
      <w:position w:val="-1"/>
      <w:effect w:val="none"/>
      <w:vertAlign w:val="baseline"/>
      <w:cs w:val="0"/>
      <w:em w:val="none"/>
    </w:rPr>
  </w:style>
  <w:style w:type="character" w:customStyle="1" w:styleId="WW8Num20z1">
    <w:name w:val="WW8Num20z1"/>
    <w:rPr>
      <w:rFonts w:ascii="Courier New" w:hAnsi="Courier New" w:cs="Courier New" w:hint="default"/>
      <w:w w:val="100"/>
      <w:position w:val="-1"/>
      <w:effect w:val="none"/>
      <w:vertAlign w:val="baseline"/>
      <w:cs w:val="0"/>
      <w:em w:val="none"/>
    </w:rPr>
  </w:style>
  <w:style w:type="character" w:customStyle="1" w:styleId="WW8Num20z2">
    <w:name w:val="WW8Num20z2"/>
    <w:rPr>
      <w:rFonts w:ascii="Wingdings" w:hAnsi="Wingdings" w:cs="Wingdings" w:hint="default"/>
      <w:w w:val="100"/>
      <w:position w:val="-1"/>
      <w:effect w:val="none"/>
      <w:vertAlign w:val="baseline"/>
      <w:cs w:val="0"/>
      <w:em w:val="none"/>
    </w:rPr>
  </w:style>
  <w:style w:type="character" w:customStyle="1" w:styleId="WW8Num20z3">
    <w:name w:val="WW8Num20z3"/>
    <w:rPr>
      <w:rFonts w:ascii="Symbol" w:hAnsi="Symbol" w:cs="Symbol" w:hint="default"/>
      <w:w w:val="100"/>
      <w:position w:val="-1"/>
      <w:effect w:val="none"/>
      <w:vertAlign w:val="baseline"/>
      <w:cs w:val="0"/>
      <w:em w:val="none"/>
    </w:rPr>
  </w:style>
  <w:style w:type="character" w:customStyle="1" w:styleId="WW8Num21z0">
    <w:name w:val="WW8Num21z0"/>
    <w:rPr>
      <w:rFonts w:ascii="Wingdings" w:hAnsi="Wingdings" w:cs="Wingdings" w:hint="default"/>
      <w:w w:val="100"/>
      <w:position w:val="-1"/>
      <w:effect w:val="none"/>
      <w:vertAlign w:val="baseline"/>
      <w:cs w:val="0"/>
      <w:em w:val="none"/>
    </w:rPr>
  </w:style>
  <w:style w:type="character" w:customStyle="1" w:styleId="WW8Num21z1">
    <w:name w:val="WW8Num21z1"/>
    <w:rPr>
      <w:rFonts w:ascii="Courier New" w:hAnsi="Courier New" w:cs="Courier New" w:hint="default"/>
      <w:w w:val="100"/>
      <w:position w:val="-1"/>
      <w:effect w:val="none"/>
      <w:vertAlign w:val="baseline"/>
      <w:cs w:val="0"/>
      <w:em w:val="none"/>
    </w:rPr>
  </w:style>
  <w:style w:type="character" w:customStyle="1" w:styleId="WW8Num21z3">
    <w:name w:val="WW8Num21z3"/>
    <w:rPr>
      <w:rFonts w:ascii="Symbol" w:hAnsi="Symbol" w:cs="Symbol" w:hint="default"/>
      <w:w w:val="100"/>
      <w:position w:val="-1"/>
      <w:effect w:val="none"/>
      <w:vertAlign w:val="baseline"/>
      <w:cs w:val="0"/>
      <w:em w:val="none"/>
    </w:rPr>
  </w:style>
  <w:style w:type="character" w:customStyle="1" w:styleId="WW8Num22z0">
    <w:name w:val="WW8Num22z0"/>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3">
    <w:name w:val="WW8Num22z3"/>
    <w:rPr>
      <w:rFonts w:ascii="Symbol" w:hAnsi="Symbol" w:cs="Symbol" w:hint="default"/>
      <w:w w:val="100"/>
      <w:position w:val="-1"/>
      <w:effect w:val="none"/>
      <w:vertAlign w:val="baseline"/>
      <w:cs w:val="0"/>
      <w:em w:val="none"/>
    </w:rPr>
  </w:style>
  <w:style w:type="character" w:customStyle="1" w:styleId="WW8Num23z0">
    <w:name w:val="WW8Num23z0"/>
    <w:rPr>
      <w:color w:val="1F497D"/>
      <w:w w:val="100"/>
      <w:position w:val="-1"/>
      <w:effect w:val="none"/>
      <w:vertAlign w:val="baseline"/>
      <w:cs w:val="0"/>
      <w:em w:val="none"/>
    </w:rPr>
  </w:style>
  <w:style w:type="character" w:customStyle="1" w:styleId="WW8Num23z1">
    <w:name w:val="WW8Num23z1"/>
    <w:rPr>
      <w:rFonts w:ascii="Courier New" w:hAnsi="Courier New" w:cs="Courier New" w:hint="default"/>
      <w:w w:val="100"/>
      <w:position w:val="-1"/>
      <w:effect w:val="none"/>
      <w:vertAlign w:val="baseline"/>
      <w:cs w:val="0"/>
      <w:em w:val="none"/>
    </w:rPr>
  </w:style>
  <w:style w:type="character" w:customStyle="1" w:styleId="WW8Num23z2">
    <w:name w:val="WW8Num23z2"/>
    <w:rPr>
      <w:rFonts w:ascii="Wingdings" w:hAnsi="Wingdings" w:cs="Wingdings" w:hint="default"/>
      <w:w w:val="100"/>
      <w:position w:val="-1"/>
      <w:effect w:val="none"/>
      <w:vertAlign w:val="baseline"/>
      <w:cs w:val="0"/>
      <w:em w:val="none"/>
    </w:rPr>
  </w:style>
  <w:style w:type="character" w:customStyle="1" w:styleId="WW8Num23z3">
    <w:name w:val="WW8Num23z3"/>
    <w:rPr>
      <w:rFonts w:ascii="Symbol" w:hAnsi="Symbol" w:cs="Symbol" w:hint="default"/>
      <w:w w:val="100"/>
      <w:position w:val="-1"/>
      <w:effect w:val="none"/>
      <w:vertAlign w:val="baseline"/>
      <w:cs w:val="0"/>
      <w:em w:val="none"/>
    </w:rPr>
  </w:style>
  <w:style w:type="character" w:customStyle="1" w:styleId="WW8Num24z0">
    <w:name w:val="WW8Num24z0"/>
    <w:rPr>
      <w:w w:val="100"/>
      <w:position w:val="-1"/>
      <w:effect w:val="none"/>
      <w:vertAlign w:val="baseline"/>
      <w:cs w:val="0"/>
      <w:em w:val="none"/>
    </w:rPr>
  </w:style>
  <w:style w:type="character" w:customStyle="1" w:styleId="WW8Num24z1">
    <w:name w:val="WW8Num24z1"/>
    <w:rPr>
      <w:w w:val="100"/>
      <w:position w:val="-1"/>
      <w:effect w:val="none"/>
      <w:vertAlign w:val="baseline"/>
      <w:cs w:val="0"/>
      <w:em w:val="none"/>
    </w:rPr>
  </w:style>
  <w:style w:type="character" w:customStyle="1" w:styleId="WW8Num25z0">
    <w:name w:val="WW8Num25z0"/>
    <w:rPr>
      <w:rFonts w:ascii="Symbol" w:hAnsi="Symbol" w:cs="Symbol"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0">
    <w:name w:val="WW8Num26z0"/>
    <w:rPr>
      <w:color w:val="1F497D"/>
      <w:w w:val="100"/>
      <w:position w:val="-1"/>
      <w:effect w:val="none"/>
      <w:vertAlign w:val="baseline"/>
      <w:cs w:val="0"/>
      <w:em w:val="none"/>
    </w:rPr>
  </w:style>
  <w:style w:type="character" w:customStyle="1" w:styleId="WW8Num26z1">
    <w:name w:val="WW8Num26z1"/>
    <w:rPr>
      <w:w w:val="100"/>
      <w:position w:val="-1"/>
      <w:effect w:val="none"/>
      <w:vertAlign w:val="baseline"/>
      <w:cs w:val="0"/>
      <w:em w:val="none"/>
    </w:rPr>
  </w:style>
  <w:style w:type="character" w:customStyle="1" w:styleId="WW8Num27z0">
    <w:name w:val="WW8Num27z0"/>
    <w:rPr>
      <w:rFonts w:ascii="Wingdings" w:hAnsi="Wingdings" w:cs="Wingdings" w:hint="default"/>
      <w:color w:val="auto"/>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7z3">
    <w:name w:val="WW8Num27z3"/>
    <w:rPr>
      <w:rFonts w:ascii="Symbol" w:hAnsi="Symbol" w:cs="Symbol" w:hint="default"/>
      <w:w w:val="100"/>
      <w:position w:val="-1"/>
      <w:effect w:val="none"/>
      <w:vertAlign w:val="baseline"/>
      <w:cs w:val="0"/>
      <w:em w:val="none"/>
    </w:rPr>
  </w:style>
  <w:style w:type="character" w:customStyle="1" w:styleId="WW8Num28z0">
    <w:name w:val="WW8Num28z0"/>
    <w:rPr>
      <w:w w:val="100"/>
      <w:position w:val="-1"/>
      <w:effect w:val="none"/>
      <w:vertAlign w:val="baseline"/>
      <w:cs w:val="0"/>
      <w:em w:val="none"/>
    </w:rPr>
  </w:style>
  <w:style w:type="character" w:customStyle="1" w:styleId="WW8Num28z1">
    <w:name w:val="WW8Num28z1"/>
    <w:rPr>
      <w:w w:val="100"/>
      <w:position w:val="-1"/>
      <w:effect w:val="none"/>
      <w:vertAlign w:val="baseline"/>
      <w:cs w:val="0"/>
      <w:em w:val="none"/>
    </w:rPr>
  </w:style>
  <w:style w:type="character" w:customStyle="1" w:styleId="WW8Num29z0">
    <w:name w:val="WW8Num29z0"/>
    <w:rPr>
      <w:w w:val="100"/>
      <w:position w:val="-1"/>
      <w:effect w:val="none"/>
      <w:vertAlign w:val="baseline"/>
      <w:cs w:val="0"/>
      <w:em w:val="none"/>
    </w:rPr>
  </w:style>
  <w:style w:type="character" w:customStyle="1" w:styleId="WW8Num29z1">
    <w:name w:val="WW8Num29z1"/>
    <w:rPr>
      <w:w w:val="100"/>
      <w:position w:val="-1"/>
      <w:effect w:val="none"/>
      <w:vertAlign w:val="baseline"/>
      <w:cs w:val="0"/>
      <w:em w:val="none"/>
    </w:rPr>
  </w:style>
  <w:style w:type="character" w:customStyle="1" w:styleId="WW8Num30z0">
    <w:name w:val="WW8Num30z0"/>
    <w:rPr>
      <w:w w:val="100"/>
      <w:position w:val="-1"/>
      <w:effect w:val="none"/>
      <w:vertAlign w:val="baseline"/>
      <w:cs w:val="0"/>
      <w:em w:val="none"/>
    </w:rPr>
  </w:style>
  <w:style w:type="character" w:customStyle="1" w:styleId="WW8Num31z0">
    <w:name w:val="WW8Num31z0"/>
    <w:rPr>
      <w:color w:val="1F497D"/>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0">
    <w:name w:val="WW8Num32z0"/>
    <w:rPr>
      <w:bCs/>
      <w:w w:val="100"/>
      <w:position w:val="-1"/>
      <w:effect w:val="none"/>
      <w:vertAlign w:val="baseline"/>
      <w:cs w:val="0"/>
      <w:em w:val="none"/>
    </w:rPr>
  </w:style>
  <w:style w:type="character" w:customStyle="1" w:styleId="WW8Num32z1">
    <w:name w:val="WW8Num32z1"/>
    <w:rPr>
      <w:w w:val="100"/>
      <w:position w:val="-1"/>
      <w:effect w:val="none"/>
      <w:vertAlign w:val="baseline"/>
      <w:cs w:val="0"/>
      <w:em w:val="none"/>
    </w:rPr>
  </w:style>
  <w:style w:type="character" w:customStyle="1" w:styleId="WW8Num32z2">
    <w:name w:val="WW8Num32z2"/>
    <w:rPr>
      <w:w w:val="100"/>
      <w:position w:val="-1"/>
      <w:effect w:val="none"/>
      <w:vertAlign w:val="baseline"/>
      <w:cs w:val="0"/>
      <w:em w:val="none"/>
    </w:rPr>
  </w:style>
  <w:style w:type="character" w:customStyle="1" w:styleId="WW8Num32z3">
    <w:name w:val="WW8Num32z3"/>
    <w:rPr>
      <w:w w:val="100"/>
      <w:position w:val="-1"/>
      <w:effect w:val="none"/>
      <w:vertAlign w:val="baseline"/>
      <w:cs w:val="0"/>
      <w:em w:val="none"/>
    </w:rPr>
  </w:style>
  <w:style w:type="character" w:customStyle="1" w:styleId="WW8Num32z4">
    <w:name w:val="WW8Num32z4"/>
    <w:rPr>
      <w:w w:val="100"/>
      <w:position w:val="-1"/>
      <w:effect w:val="none"/>
      <w:vertAlign w:val="baseline"/>
      <w:cs w:val="0"/>
      <w:em w:val="none"/>
    </w:rPr>
  </w:style>
  <w:style w:type="character" w:customStyle="1" w:styleId="WW8Num32z5">
    <w:name w:val="WW8Num32z5"/>
    <w:rPr>
      <w:w w:val="100"/>
      <w:position w:val="-1"/>
      <w:effect w:val="none"/>
      <w:vertAlign w:val="baseline"/>
      <w:cs w:val="0"/>
      <w:em w:val="none"/>
    </w:rPr>
  </w:style>
  <w:style w:type="character" w:customStyle="1" w:styleId="WW8Num32z6">
    <w:name w:val="WW8Num32z6"/>
    <w:rPr>
      <w:w w:val="100"/>
      <w:position w:val="-1"/>
      <w:effect w:val="none"/>
      <w:vertAlign w:val="baseline"/>
      <w:cs w:val="0"/>
      <w:em w:val="none"/>
    </w:rPr>
  </w:style>
  <w:style w:type="character" w:customStyle="1" w:styleId="WW8Num32z7">
    <w:name w:val="WW8Num32z7"/>
    <w:rPr>
      <w:w w:val="100"/>
      <w:position w:val="-1"/>
      <w:effect w:val="none"/>
      <w:vertAlign w:val="baseline"/>
      <w:cs w:val="0"/>
      <w:em w:val="none"/>
    </w:rPr>
  </w:style>
  <w:style w:type="character" w:customStyle="1" w:styleId="WW8Num32z8">
    <w:name w:val="WW8Num32z8"/>
    <w:rPr>
      <w:w w:val="100"/>
      <w:position w:val="-1"/>
      <w:effect w:val="none"/>
      <w:vertAlign w:val="baseline"/>
      <w:cs w:val="0"/>
      <w:em w:val="none"/>
    </w:rPr>
  </w:style>
  <w:style w:type="character" w:customStyle="1" w:styleId="WW8Num33z0">
    <w:name w:val="WW8Num33z0"/>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3">
    <w:name w:val="WW8Num33z3"/>
    <w:rPr>
      <w:rFonts w:ascii="Symbol" w:hAnsi="Symbol" w:cs="Symbol" w:hint="default"/>
      <w:w w:val="100"/>
      <w:position w:val="-1"/>
      <w:effect w:val="none"/>
      <w:vertAlign w:val="baseline"/>
      <w:cs w:val="0"/>
      <w:em w:val="none"/>
    </w:rPr>
  </w:style>
  <w:style w:type="character" w:customStyle="1" w:styleId="WW8Num34z0">
    <w:name w:val="WW8Num34z0"/>
    <w:rPr>
      <w:rFonts w:ascii="Wingdings" w:hAnsi="Wingdings" w:cs="Wingdings" w:hint="default"/>
      <w:color w:val="auto"/>
      <w:w w:val="100"/>
      <w:position w:val="-1"/>
      <w:effect w:val="none"/>
      <w:vertAlign w:val="baseline"/>
      <w:cs w:val="0"/>
      <w:em w:val="none"/>
    </w:rPr>
  </w:style>
  <w:style w:type="character" w:customStyle="1" w:styleId="WW8Num34z1">
    <w:name w:val="WW8Num34z1"/>
    <w:rPr>
      <w:rFonts w:ascii="Courier New" w:hAnsi="Courier New" w:cs="Courier New" w:hint="default"/>
      <w:w w:val="100"/>
      <w:position w:val="-1"/>
      <w:effect w:val="none"/>
      <w:vertAlign w:val="baseline"/>
      <w:cs w:val="0"/>
      <w:em w:val="none"/>
    </w:rPr>
  </w:style>
  <w:style w:type="character" w:customStyle="1" w:styleId="WW8Num34z2">
    <w:name w:val="WW8Num34z2"/>
    <w:rPr>
      <w:rFonts w:ascii="Wingdings" w:hAnsi="Wingdings" w:cs="Wingdings" w:hint="default"/>
      <w:w w:val="100"/>
      <w:position w:val="-1"/>
      <w:effect w:val="none"/>
      <w:vertAlign w:val="baseline"/>
      <w:cs w:val="0"/>
      <w:em w:val="none"/>
    </w:rPr>
  </w:style>
  <w:style w:type="character" w:customStyle="1" w:styleId="WW8Num34z3">
    <w:name w:val="WW8Num34z3"/>
    <w:rPr>
      <w:rFonts w:ascii="Symbol" w:hAnsi="Symbol" w:cs="Symbol" w:hint="default"/>
      <w:w w:val="100"/>
      <w:position w:val="-1"/>
      <w:effect w:val="none"/>
      <w:vertAlign w:val="baseline"/>
      <w:cs w:val="0"/>
      <w:em w:val="none"/>
    </w:rPr>
  </w:style>
  <w:style w:type="character" w:customStyle="1" w:styleId="WW8Num35z0">
    <w:name w:val="WW8Num35z0"/>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3">
    <w:name w:val="WW8Num35z3"/>
    <w:rPr>
      <w:rFonts w:ascii="Symbol" w:hAnsi="Symbol" w:cs="Symbol" w:hint="default"/>
      <w:w w:val="100"/>
      <w:position w:val="-1"/>
      <w:effect w:val="none"/>
      <w:vertAlign w:val="baseline"/>
      <w:cs w:val="0"/>
      <w:em w:val="none"/>
    </w:rPr>
  </w:style>
  <w:style w:type="character" w:customStyle="1" w:styleId="WW8Num36z0">
    <w:name w:val="WW8Num36z0"/>
    <w:rPr>
      <w:rFonts w:ascii="Symbol" w:hAnsi="Symbol" w:cs="Symbol"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0">
    <w:name w:val="WW8Num37z0"/>
    <w:rPr>
      <w:b/>
      <w:w w:val="100"/>
      <w:position w:val="-1"/>
      <w:effect w:val="none"/>
      <w:vertAlign w:val="baseline"/>
      <w:cs w:val="0"/>
      <w:em w:val="none"/>
    </w:rPr>
  </w:style>
  <w:style w:type="character" w:customStyle="1" w:styleId="WW8Num37z1">
    <w:name w:val="WW8Num37z1"/>
    <w:rPr>
      <w:w w:val="100"/>
      <w:position w:val="-1"/>
      <w:effect w:val="none"/>
      <w:vertAlign w:val="baseline"/>
      <w:cs w:val="0"/>
      <w:em w:val="none"/>
    </w:rPr>
  </w:style>
  <w:style w:type="character" w:customStyle="1" w:styleId="WW8Num38z0">
    <w:name w:val="WW8Num38z0"/>
    <w:rPr>
      <w:rFonts w:ascii="Symbol" w:hAnsi="Symbol" w:cs="Symbol" w:hint="default"/>
      <w:color w:val="auto"/>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8z3">
    <w:name w:val="WW8Num38z3"/>
    <w:rPr>
      <w:rFonts w:ascii="Symbol" w:hAnsi="Symbol" w:cs="Symbol" w:hint="default"/>
      <w:w w:val="100"/>
      <w:position w:val="-1"/>
      <w:effect w:val="none"/>
      <w:vertAlign w:val="baseline"/>
      <w:cs w:val="0"/>
      <w:em w:val="none"/>
    </w:rPr>
  </w:style>
  <w:style w:type="character" w:customStyle="1" w:styleId="Heading1Char">
    <w:name w:val="Heading 1 Char"/>
    <w:rPr>
      <w:rFonts w:ascii="Arial" w:hAnsi="Arial" w:cs="Times New Roman"/>
      <w:bCs/>
      <w:color w:val="1F497D"/>
      <w:w w:val="100"/>
      <w:position w:val="-1"/>
      <w:sz w:val="32"/>
      <w:szCs w:val="32"/>
      <w:effect w:val="none"/>
      <w:vertAlign w:val="baseline"/>
      <w:cs w:val="0"/>
      <w:em w:val="none"/>
      <w:lang w:val="en-GB"/>
    </w:rPr>
  </w:style>
  <w:style w:type="character" w:customStyle="1" w:styleId="Heading2Char">
    <w:name w:val="Heading 2 Char"/>
    <w:rPr>
      <w:rFonts w:ascii="Arial" w:hAnsi="Arial" w:cs="Times New Roman"/>
      <w:b/>
      <w:bCs/>
      <w:color w:val="1F497D"/>
      <w:w w:val="100"/>
      <w:position w:val="-1"/>
      <w:sz w:val="28"/>
      <w:szCs w:val="28"/>
      <w:effect w:val="none"/>
      <w:vertAlign w:val="baseline"/>
      <w:cs w:val="0"/>
      <w:em w:val="none"/>
      <w:lang w:val="en-GB"/>
    </w:rPr>
  </w:style>
  <w:style w:type="character" w:customStyle="1" w:styleId="Heading3Char">
    <w:name w:val="Heading 3 Char"/>
    <w:rPr>
      <w:rFonts w:ascii="Arial" w:hAnsi="Arial" w:cs="Times New Roman"/>
      <w:b/>
      <w:bCs/>
      <w:color w:val="1F497D"/>
      <w:w w:val="100"/>
      <w:position w:val="-1"/>
      <w:sz w:val="24"/>
      <w:szCs w:val="24"/>
      <w:effect w:val="none"/>
      <w:vertAlign w:val="baseline"/>
      <w:cs w:val="0"/>
      <w:em w:val="none"/>
      <w:lang w:val="en-GB"/>
    </w:rPr>
  </w:style>
  <w:style w:type="character" w:customStyle="1" w:styleId="Heading4Char">
    <w:name w:val="Heading 4 Char"/>
    <w:rPr>
      <w:rFonts w:ascii="Arial" w:hAnsi="Arial" w:cs="Times New Roman"/>
      <w:b/>
      <w:bCs/>
      <w:iCs/>
      <w:color w:val="1F497D"/>
      <w:w w:val="100"/>
      <w:position w:val="-1"/>
      <w:sz w:val="20"/>
      <w:szCs w:val="20"/>
      <w:effect w:val="none"/>
      <w:vertAlign w:val="baseline"/>
      <w:cs w:val="0"/>
      <w:em w:val="none"/>
      <w:lang w:val="en-GB"/>
    </w:rPr>
  </w:style>
  <w:style w:type="character" w:customStyle="1" w:styleId="Heading5Char">
    <w:name w:val="Heading 5 Char"/>
    <w:rPr>
      <w:rFonts w:ascii="Arial" w:hAnsi="Arial" w:cs="Times New Roman"/>
      <w:b/>
      <w:i/>
      <w:color w:val="1F497D"/>
      <w:w w:val="100"/>
      <w:position w:val="-1"/>
      <w:sz w:val="20"/>
      <w:szCs w:val="20"/>
      <w:effect w:val="none"/>
      <w:vertAlign w:val="baseline"/>
      <w:cs w:val="0"/>
      <w:em w:val="none"/>
      <w:lang w:val="en-GB"/>
    </w:rPr>
  </w:style>
  <w:style w:type="character" w:customStyle="1" w:styleId="Heading6Char">
    <w:name w:val="Heading 6 Char"/>
    <w:rPr>
      <w:rFonts w:ascii="Arial" w:hAnsi="Arial" w:cs="Times New Roman"/>
      <w:i/>
      <w:iCs/>
      <w:color w:val="816401"/>
      <w:w w:val="100"/>
      <w:position w:val="-1"/>
      <w:sz w:val="20"/>
      <w:szCs w:val="20"/>
      <w:effect w:val="none"/>
      <w:vertAlign w:val="baseline"/>
      <w:cs w:val="0"/>
      <w:em w:val="none"/>
    </w:rPr>
  </w:style>
  <w:style w:type="character" w:customStyle="1" w:styleId="Heading7Char">
    <w:name w:val="Heading 7 Char"/>
    <w:rPr>
      <w:rFonts w:ascii="Arial" w:hAnsi="Arial" w:cs="Times New Roman"/>
      <w:i/>
      <w:iCs/>
      <w:color w:val="404040"/>
      <w:w w:val="100"/>
      <w:position w:val="-1"/>
      <w:sz w:val="20"/>
      <w:szCs w:val="20"/>
      <w:effect w:val="none"/>
      <w:vertAlign w:val="baseline"/>
      <w:cs w:val="0"/>
      <w:em w:val="none"/>
    </w:rPr>
  </w:style>
  <w:style w:type="character" w:customStyle="1" w:styleId="Heading8Char">
    <w:name w:val="Heading 8 Char"/>
    <w:rPr>
      <w:rFonts w:ascii="Arial" w:hAnsi="Arial" w:cs="Times New Roman"/>
      <w:color w:val="404040"/>
      <w:w w:val="100"/>
      <w:position w:val="-1"/>
      <w:sz w:val="20"/>
      <w:szCs w:val="20"/>
      <w:effect w:val="none"/>
      <w:vertAlign w:val="baseline"/>
      <w:cs w:val="0"/>
      <w:em w:val="none"/>
    </w:rPr>
  </w:style>
  <w:style w:type="character" w:customStyle="1" w:styleId="HeaderChar">
    <w:name w:val="Header Char"/>
    <w:rPr>
      <w:w w:val="100"/>
      <w:position w:val="-1"/>
      <w:effect w:val="none"/>
      <w:vertAlign w:val="baseline"/>
      <w:cs w:val="0"/>
      <w:em w:val="none"/>
    </w:rPr>
  </w:style>
  <w:style w:type="character" w:customStyle="1" w:styleId="FooterChar">
    <w:name w:val="Footer Char"/>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a-I-EU-slogansmallCar">
    <w:name w:val="a-I-EU-slogan small Car"/>
    <w:rPr>
      <w:rFonts w:ascii="Arial" w:eastAsia="Times New Roman" w:hAnsi="Arial" w:cs="Times New Roman"/>
      <w:i/>
      <w:w w:val="100"/>
      <w:position w:val="-1"/>
      <w:sz w:val="16"/>
      <w:szCs w:val="16"/>
      <w:effect w:val="none"/>
      <w:vertAlign w:val="baseline"/>
      <w:cs w:val="0"/>
      <w:em w:val="none"/>
      <w:lang w:val="en-GB"/>
    </w:rPr>
  </w:style>
  <w:style w:type="character" w:customStyle="1" w:styleId="L-I-EU-dateRECar">
    <w:name w:val="L-I-EU-date+RE Car"/>
    <w:rPr>
      <w:rFonts w:ascii="Arial" w:eastAsia="Times New Roman" w:hAnsi="Arial" w:cs="Times New Roman"/>
      <w:w w:val="100"/>
      <w:position w:val="-1"/>
      <w:sz w:val="18"/>
      <w:szCs w:val="18"/>
      <w:effect w:val="none"/>
      <w:vertAlign w:val="baseline"/>
      <w:cs w:val="0"/>
      <w:em w:val="none"/>
      <w:lang w:val="en-GB"/>
    </w:rPr>
  </w:style>
  <w:style w:type="character" w:customStyle="1" w:styleId="c-I-EU-BlockSubtitleCar">
    <w:name w:val="c-I-EU-Block Subtitle Car"/>
    <w:rPr>
      <w:b/>
      <w:bCs/>
      <w:w w:val="100"/>
      <w:position w:val="-1"/>
      <w:sz w:val="24"/>
      <w:szCs w:val="24"/>
      <w:effect w:val="none"/>
      <w:vertAlign w:val="baseline"/>
      <w:cs w:val="0"/>
      <w:em w:val="none"/>
      <w:lang w:val="fr-FR" w:bidi="ar-SA"/>
    </w:rPr>
  </w:style>
  <w:style w:type="character" w:customStyle="1" w:styleId="c-I-EU-BlockheaderneutralCar">
    <w:name w:val="c-I-EU-Block header neutral Car"/>
    <w:rPr>
      <w:b/>
      <w:bCs/>
      <w:w w:val="100"/>
      <w:position w:val="-1"/>
      <w:sz w:val="28"/>
      <w:szCs w:val="28"/>
      <w:effect w:val="none"/>
      <w:vertAlign w:val="baseline"/>
      <w:cs w:val="0"/>
      <w:em w:val="none"/>
      <w:lang w:val="fr-FR" w:bidi="ar-SA"/>
    </w:rPr>
  </w:style>
  <w:style w:type="character" w:customStyle="1" w:styleId="L-I-EU-pagenumberCar">
    <w:name w:val="L-I-EU-page number Car"/>
    <w:rPr>
      <w:w w:val="100"/>
      <w:position w:val="-1"/>
      <w:sz w:val="18"/>
      <w:szCs w:val="18"/>
      <w:effect w:val="none"/>
      <w:vertAlign w:val="baseline"/>
      <w:cs w:val="0"/>
      <w:em w:val="none"/>
    </w:rPr>
  </w:style>
  <w:style w:type="character" w:customStyle="1" w:styleId="PlainTextChar">
    <w:name w:val="Plain Text Char"/>
    <w:rPr>
      <w:rFonts w:ascii="Consolas" w:hAnsi="Consolas" w:cs="Times New Roman"/>
      <w:w w:val="100"/>
      <w:position w:val="-1"/>
      <w:sz w:val="21"/>
      <w:szCs w:val="21"/>
      <w:effect w:val="none"/>
      <w:vertAlign w:val="baseline"/>
      <w:cs w:val="0"/>
      <w:em w:val="none"/>
    </w:rPr>
  </w:style>
  <w:style w:type="character" w:customStyle="1" w:styleId="L-I-EU-footnoteCar">
    <w:name w:val="L-I-EU-footnote Car"/>
    <w:rPr>
      <w:rFonts w:ascii="Arial" w:eastAsia="Times New Roman" w:hAnsi="Arial" w:cs="Times New Roman"/>
      <w:w w:val="100"/>
      <w:position w:val="-1"/>
      <w:sz w:val="14"/>
      <w:szCs w:val="14"/>
      <w:effect w:val="none"/>
      <w:vertAlign w:val="baseline"/>
      <w:cs w:val="0"/>
      <w:em w:val="none"/>
    </w:rPr>
  </w:style>
  <w:style w:type="character" w:customStyle="1" w:styleId="FootnoteTextChar">
    <w:name w:val="Footnote Text Char"/>
    <w:rPr>
      <w:rFonts w:ascii="Arial" w:eastAsia="Times New Roman" w:hAnsi="Arial" w:cs="Times New Roman"/>
      <w:w w:val="100"/>
      <w:position w:val="-1"/>
      <w:sz w:val="20"/>
      <w:szCs w:val="20"/>
      <w:effect w:val="none"/>
      <w:vertAlign w:val="baseline"/>
      <w:cs w:val="0"/>
      <w:em w:val="none"/>
    </w:rPr>
  </w:style>
  <w:style w:type="character" w:customStyle="1" w:styleId="TitleChar">
    <w:name w:val="Title Char"/>
    <w:rPr>
      <w:rFonts w:ascii="Arial" w:hAnsi="Arial" w:cs="Times New Roman"/>
      <w:color w:val="17365D"/>
      <w:spacing w:val="5"/>
      <w:w w:val="100"/>
      <w:kern w:val="1"/>
      <w:position w:val="-1"/>
      <w:sz w:val="52"/>
      <w:szCs w:val="52"/>
      <w:effect w:val="none"/>
      <w:vertAlign w:val="baseline"/>
      <w:cs w:val="0"/>
      <w:em w:val="none"/>
    </w:rPr>
  </w:style>
  <w:style w:type="character" w:customStyle="1" w:styleId="Caratterinotaapidipagina">
    <w:name w:val="Caratteri nota a piè di pagina"/>
    <w:rPr>
      <w:w w:val="100"/>
      <w:position w:val="-1"/>
      <w:effect w:val="none"/>
      <w:vertAlign w:val="superscript"/>
      <w:cs w:val="0"/>
      <w:em w:val="none"/>
    </w:rPr>
  </w:style>
  <w:style w:type="character" w:customStyle="1" w:styleId="b-I-EU-TablesourceCar">
    <w:name w:val="b-I-EU-Table source Car"/>
    <w:rPr>
      <w:rFonts w:ascii="Arial" w:eastAsia="Times New Roman" w:hAnsi="Arial" w:cs="Times New Roman"/>
      <w:i/>
      <w:w w:val="100"/>
      <w:position w:val="-1"/>
      <w:sz w:val="16"/>
      <w:szCs w:val="16"/>
      <w:effect w:val="none"/>
      <w:vertAlign w:val="baseline"/>
      <w:cs w:val="0"/>
      <w:em w:val="none"/>
    </w:rPr>
  </w:style>
  <w:style w:type="character" w:styleId="Titredulivre">
    <w:name w:val="Book Title"/>
    <w:rPr>
      <w:b/>
      <w:bCs/>
      <w:smallCaps/>
      <w:spacing w:val="5"/>
      <w:w w:val="100"/>
      <w:position w:val="-1"/>
      <w:effect w:val="none"/>
      <w:vertAlign w:val="baseline"/>
      <w:cs w:val="0"/>
      <w:em w:val="none"/>
    </w:rPr>
  </w:style>
  <w:style w:type="character" w:customStyle="1" w:styleId="SubtitleChar">
    <w:name w:val="Subtitle Char"/>
    <w:rPr>
      <w:rFonts w:ascii="Arial" w:hAnsi="Arial" w:cs="Times New Roman"/>
      <w:i/>
      <w:iCs/>
      <w:color w:val="FDC609"/>
      <w:spacing w:val="15"/>
      <w:w w:val="100"/>
      <w:position w:val="-1"/>
      <w:sz w:val="24"/>
      <w:szCs w:val="24"/>
      <w:effect w:val="none"/>
      <w:vertAlign w:val="baseline"/>
      <w:cs w:val="0"/>
      <w:em w:val="none"/>
    </w:rPr>
  </w:style>
  <w:style w:type="character" w:styleId="Lienhypertexte">
    <w:name w:val="Hyperlink"/>
    <w:rPr>
      <w:color w:val="363438"/>
      <w:w w:val="100"/>
      <w:position w:val="-1"/>
      <w:u w:val="single"/>
      <w:effect w:val="none"/>
      <w:vertAlign w:val="baseline"/>
      <w:cs w:val="0"/>
      <w:em w:val="none"/>
    </w:rPr>
  </w:style>
  <w:style w:type="character" w:customStyle="1" w:styleId="a-I-EU-TitleCar">
    <w:name w:val="a-I-EU-Title Car"/>
    <w:rPr>
      <w:rFonts w:ascii="Arial" w:hAnsi="Arial" w:cs="Times New Roman"/>
      <w:b/>
      <w:bCs/>
      <w:color w:val="404040"/>
      <w:w w:val="100"/>
      <w:position w:val="-1"/>
      <w:sz w:val="36"/>
      <w:szCs w:val="36"/>
      <w:effect w:val="none"/>
      <w:vertAlign w:val="baseline"/>
      <w:cs w:val="0"/>
      <w:em w:val="none"/>
      <w:lang w:val="en-GB" w:bidi="ar-SA"/>
    </w:rPr>
  </w:style>
  <w:style w:type="character" w:styleId="Textedelespacerserv">
    <w:name w:val="Placeholder Text"/>
    <w:rPr>
      <w:color w:val="808080"/>
      <w:w w:val="100"/>
      <w:position w:val="-1"/>
      <w:effect w:val="none"/>
      <w:vertAlign w:val="baseline"/>
      <w:cs w:val="0"/>
      <w:em w:val="none"/>
    </w:rPr>
  </w:style>
  <w:style w:type="character" w:styleId="Emphaseintense">
    <w:name w:val="Intense Emphasis"/>
    <w:rPr>
      <w:b/>
      <w:bCs/>
      <w:i/>
      <w:iCs/>
      <w:color w:val="1F497D"/>
      <w:w w:val="100"/>
      <w:position w:val="-1"/>
      <w:effect w:val="none"/>
      <w:vertAlign w:val="baseline"/>
      <w:cs w:val="0"/>
      <w:em w:val="none"/>
    </w:rPr>
  </w:style>
  <w:style w:type="character" w:customStyle="1" w:styleId="c-I-EU-BlockheadercolourCar">
    <w:name w:val="c-I-EU-Block header colour Car"/>
    <w:rPr>
      <w:b/>
      <w:bCs/>
      <w:color w:val="FFFFFF"/>
      <w:w w:val="100"/>
      <w:position w:val="-1"/>
      <w:sz w:val="28"/>
      <w:szCs w:val="28"/>
      <w:effect w:val="none"/>
      <w:vertAlign w:val="baseline"/>
      <w:cs w:val="0"/>
      <w:em w:val="none"/>
      <w:lang w:val="fr-FR" w:bidi="ar-SA"/>
    </w:rPr>
  </w:style>
  <w:style w:type="character" w:customStyle="1" w:styleId="IntenseQuoteChar">
    <w:name w:val="Intense Quote Char"/>
    <w:rPr>
      <w:rFonts w:ascii="Arial" w:eastAsia="Times New Roman" w:hAnsi="Arial" w:cs="Times New Roman"/>
      <w:b/>
      <w:bCs/>
      <w:i/>
      <w:iCs/>
      <w:color w:val="1F497D"/>
      <w:w w:val="100"/>
      <w:position w:val="-1"/>
      <w:sz w:val="20"/>
      <w:szCs w:val="20"/>
      <w:effect w:val="none"/>
      <w:vertAlign w:val="baseline"/>
      <w:cs w:val="0"/>
      <w:em w:val="none"/>
    </w:rPr>
  </w:style>
  <w:style w:type="character" w:customStyle="1" w:styleId="a-IE-TitleblockwhiteCar">
    <w:name w:val="a-IE-Title block white Car"/>
    <w:rPr>
      <w:b/>
      <w:bCs/>
      <w:color w:val="FFFFFF"/>
      <w:w w:val="100"/>
      <w:position w:val="-1"/>
      <w:sz w:val="24"/>
      <w:szCs w:val="24"/>
      <w:effect w:val="none"/>
      <w:vertAlign w:val="baseline"/>
      <w:cs w:val="0"/>
      <w:em w:val="none"/>
      <w:lang w:val="en-GB" w:bidi="ar-SA"/>
    </w:rPr>
  </w:style>
  <w:style w:type="character" w:styleId="Rfrenceple">
    <w:name w:val="Subtle Reference"/>
    <w:rPr>
      <w:smallCaps/>
      <w:color w:val="1F497D"/>
      <w:w w:val="100"/>
      <w:position w:val="-1"/>
      <w:u w:val="single"/>
      <w:effect w:val="none"/>
      <w:vertAlign w:val="baseline"/>
      <w:cs w:val="0"/>
      <w:em w:val="none"/>
    </w:rPr>
  </w:style>
  <w:style w:type="character" w:styleId="Rfrenceintense">
    <w:name w:val="Intense Reference"/>
    <w:rPr>
      <w:b/>
      <w:bCs/>
      <w:smallCaps/>
      <w:color w:val="1F497D"/>
      <w:spacing w:val="5"/>
      <w:w w:val="100"/>
      <w:position w:val="-1"/>
      <w:u w:val="single"/>
      <w:effect w:val="none"/>
      <w:vertAlign w:val="baseline"/>
      <w:cs w:val="0"/>
      <w:em w:val="none"/>
    </w:rPr>
  </w:style>
  <w:style w:type="character" w:customStyle="1" w:styleId="a-I-EU-IntroCar">
    <w:name w:val="a-I-EU-Intro Car"/>
    <w:rPr>
      <w:rFonts w:ascii="Arial" w:eastAsia="Times New Roman" w:hAnsi="Arial" w:cs="Times New Roman"/>
      <w:b/>
      <w:w w:val="100"/>
      <w:position w:val="-1"/>
      <w:sz w:val="20"/>
      <w:szCs w:val="20"/>
      <w:effect w:val="none"/>
      <w:vertAlign w:val="baseline"/>
      <w:cs w:val="0"/>
      <w:em w:val="none"/>
      <w:lang w:val="en-GB"/>
    </w:rPr>
  </w:style>
  <w:style w:type="character" w:customStyle="1" w:styleId="b-I-EU-TabletitleCar">
    <w:name w:val="b-I-EU-Table title Car"/>
    <w:rPr>
      <w:rFonts w:ascii="Arial" w:eastAsia="Times New Roman" w:hAnsi="Arial" w:cs="Times New Roman"/>
      <w:b/>
      <w:color w:val="1F497D"/>
      <w:w w:val="100"/>
      <w:position w:val="-1"/>
      <w:sz w:val="24"/>
      <w:szCs w:val="24"/>
      <w:effect w:val="none"/>
      <w:vertAlign w:val="baseline"/>
      <w:cs w:val="0"/>
      <w:em w:val="none"/>
    </w:rPr>
  </w:style>
  <w:style w:type="character" w:customStyle="1" w:styleId="b-I-EU-TablenoteCar">
    <w:name w:val="b-I-EU-Table note Car"/>
    <w:rPr>
      <w:rFonts w:ascii="Arial" w:eastAsia="Times New Roman" w:hAnsi="Arial" w:cs="Times New Roman"/>
      <w:w w:val="100"/>
      <w:position w:val="-1"/>
      <w:sz w:val="18"/>
      <w:szCs w:val="18"/>
      <w:effect w:val="none"/>
      <w:vertAlign w:val="baseline"/>
      <w:cs w:val="0"/>
      <w:em w:val="none"/>
    </w:rPr>
  </w:style>
  <w:style w:type="character" w:customStyle="1" w:styleId="i-I-EU-TableheaderblueCar">
    <w:name w:val="i-I-EU-Table header blue Car"/>
    <w:rPr>
      <w:rFonts w:ascii="Arial" w:eastAsia="Times New Roman" w:hAnsi="Arial" w:cs="Times New Roman"/>
      <w:b/>
      <w:color w:val="1F497D"/>
      <w:w w:val="100"/>
      <w:position w:val="-1"/>
      <w:sz w:val="20"/>
      <w:szCs w:val="20"/>
      <w:effect w:val="none"/>
      <w:vertAlign w:val="baseline"/>
      <w:cs w:val="0"/>
      <w:em w:val="none"/>
    </w:rPr>
  </w:style>
  <w:style w:type="character" w:customStyle="1" w:styleId="a-I-EU-BulletpointsCar">
    <w:name w:val="a-I-EU-Bullet points Car"/>
    <w:rPr>
      <w:rFonts w:ascii="Arial" w:eastAsia="Times New Roman" w:hAnsi="Arial" w:cs="Times New Roman"/>
      <w:w w:val="100"/>
      <w:position w:val="-1"/>
      <w:sz w:val="20"/>
      <w:szCs w:val="20"/>
      <w:effect w:val="none"/>
      <w:vertAlign w:val="baseline"/>
      <w:cs w:val="0"/>
      <w:em w:val="none"/>
    </w:rPr>
  </w:style>
  <w:style w:type="character" w:customStyle="1" w:styleId="a-I-EU-NumberedlistCar">
    <w:name w:val="a-I-EU-Numbered list Car"/>
    <w:basedOn w:val="a-I-EU-BulletpointsCar"/>
    <w:rPr>
      <w:rFonts w:ascii="Arial" w:eastAsia="Times New Roman" w:hAnsi="Arial" w:cs="Times New Roman"/>
      <w:w w:val="100"/>
      <w:position w:val="-1"/>
      <w:sz w:val="20"/>
      <w:szCs w:val="20"/>
      <w:effect w:val="none"/>
      <w:vertAlign w:val="baseline"/>
      <w:cs w:val="0"/>
      <w:em w:val="none"/>
    </w:rPr>
  </w:style>
  <w:style w:type="character" w:customStyle="1" w:styleId="a-IE-TitleBlockgreyCar">
    <w:name w:val="a-IE-Title Block grey Car"/>
    <w:rPr>
      <w:rFonts w:ascii="Arial" w:hAnsi="Arial" w:cs="Times New Roman"/>
      <w:b/>
      <w:bCs/>
      <w:color w:val="1F497D"/>
      <w:w w:val="100"/>
      <w:position w:val="-1"/>
      <w:sz w:val="24"/>
      <w:szCs w:val="24"/>
      <w:effect w:val="none"/>
      <w:vertAlign w:val="baseline"/>
      <w:cs w:val="0"/>
      <w:em w:val="none"/>
      <w:lang w:val="en-GB"/>
    </w:rPr>
  </w:style>
  <w:style w:type="character" w:customStyle="1" w:styleId="H-I-EU-Title1blackCar">
    <w:name w:val="H-I-EU-Title 1 black Car"/>
    <w:rPr>
      <w:rFonts w:ascii="Arial" w:hAnsi="Arial" w:cs="Times New Roman"/>
      <w:bCs/>
      <w:color w:val="404040"/>
      <w:w w:val="100"/>
      <w:position w:val="-1"/>
      <w:sz w:val="32"/>
      <w:szCs w:val="32"/>
      <w:effect w:val="none"/>
      <w:vertAlign w:val="baseline"/>
      <w:cs w:val="0"/>
      <w:em w:val="none"/>
      <w:lang w:val="en-GB"/>
    </w:rPr>
  </w:style>
  <w:style w:type="character" w:customStyle="1" w:styleId="H-I-EU-Title2blackCar">
    <w:name w:val="H-I-EU-Title 2 black Car"/>
    <w:rPr>
      <w:rFonts w:ascii="Arial" w:hAnsi="Arial" w:cs="Times New Roman"/>
      <w:b/>
      <w:bCs/>
      <w:color w:val="404040"/>
      <w:w w:val="100"/>
      <w:position w:val="-1"/>
      <w:sz w:val="28"/>
      <w:szCs w:val="28"/>
      <w:effect w:val="none"/>
      <w:vertAlign w:val="baseline"/>
      <w:cs w:val="0"/>
      <w:em w:val="none"/>
      <w:lang w:val="en-GB"/>
    </w:rPr>
  </w:style>
  <w:style w:type="character" w:customStyle="1" w:styleId="a-I-EU-BoldCar">
    <w:name w:val="a-I-EU-Bold Car"/>
    <w:rPr>
      <w:rFonts w:ascii="Arial" w:hAnsi="Arial" w:cs="Times New Roman"/>
      <w:b/>
      <w:bCs/>
      <w:color w:val="404040"/>
      <w:w w:val="100"/>
      <w:position w:val="-1"/>
      <w:sz w:val="24"/>
      <w:szCs w:val="24"/>
      <w:effect w:val="none"/>
      <w:vertAlign w:val="baseline"/>
      <w:cs w:val="0"/>
      <w:em w:val="none"/>
      <w:lang w:val="en-GB"/>
    </w:rPr>
  </w:style>
  <w:style w:type="character" w:customStyle="1" w:styleId="L-I-EU-ERDFreferenceCar">
    <w:name w:val="L-I-EU-ERDF reference Car"/>
    <w:rPr>
      <w:w w:val="100"/>
      <w:position w:val="-1"/>
      <w:sz w:val="12"/>
      <w:szCs w:val="12"/>
      <w:effect w:val="none"/>
      <w:vertAlign w:val="baseline"/>
      <w:cs w:val="0"/>
      <w:em w:val="none"/>
      <w:lang w:val="en-GB" w:bidi="ar-SA"/>
    </w:rPr>
  </w:style>
  <w:style w:type="paragraph" w:styleId="Corpsdetexte">
    <w:name w:val="Body Text"/>
    <w:basedOn w:val="Normal"/>
    <w:pPr>
      <w:spacing w:after="0"/>
    </w:pPr>
    <w:rPr>
      <w:i/>
      <w:iCs/>
      <w:lang w:val="it-IT"/>
    </w:rPr>
  </w:style>
  <w:style w:type="paragraph" w:styleId="Liste">
    <w:name w:val="List"/>
    <w:basedOn w:val="Corpsdetexte"/>
    <w:rPr>
      <w:rFonts w:ascii="Times New Roman" w:hAnsi="Times New Roman"/>
    </w:rPr>
  </w:style>
  <w:style w:type="paragraph" w:styleId="Lgende">
    <w:name w:val="caption"/>
    <w:basedOn w:val="Normal"/>
    <w:pPr>
      <w:suppressLineNumbers/>
      <w:spacing w:before="120" w:after="120"/>
    </w:pPr>
    <w:rPr>
      <w:rFonts w:ascii="Times New Roman" w:hAnsi="Times New Roman"/>
      <w:i/>
      <w:iCs/>
      <w:sz w:val="24"/>
      <w:szCs w:val="24"/>
    </w:rPr>
  </w:style>
  <w:style w:type="paragraph" w:customStyle="1" w:styleId="Indice">
    <w:name w:val="Indice"/>
    <w:basedOn w:val="Normal"/>
    <w:pPr>
      <w:suppressLineNumbers/>
    </w:pPr>
    <w:rPr>
      <w:rFonts w:ascii="Times New Roman" w:hAnsi="Times New Roman"/>
    </w:rPr>
  </w:style>
  <w:style w:type="paragraph" w:styleId="En-tte">
    <w:name w:val="header"/>
    <w:basedOn w:val="Normal"/>
    <w:pPr>
      <w:tabs>
        <w:tab w:val="center" w:pos="4536"/>
        <w:tab w:val="right" w:pos="9072"/>
      </w:tabs>
      <w:spacing w:after="0" w:line="240" w:lineRule="auto"/>
    </w:pPr>
  </w:style>
  <w:style w:type="paragraph" w:styleId="Pieddepage">
    <w:name w:val="footer"/>
    <w:basedOn w:val="Normal"/>
    <w:pPr>
      <w:tabs>
        <w:tab w:val="center" w:pos="4536"/>
        <w:tab w:val="right" w:pos="9072"/>
      </w:tabs>
      <w:spacing w:after="0" w:line="240" w:lineRule="auto"/>
    </w:pPr>
  </w:style>
  <w:style w:type="paragraph" w:styleId="Textedebulles">
    <w:name w:val="Balloon Text"/>
    <w:basedOn w:val="Normal"/>
    <w:qFormat/>
    <w:pPr>
      <w:spacing w:after="0" w:line="240" w:lineRule="auto"/>
    </w:pPr>
    <w:rPr>
      <w:rFonts w:ascii="Tahoma" w:hAnsi="Tahoma" w:cs="Tahoma"/>
      <w:sz w:val="16"/>
      <w:szCs w:val="16"/>
    </w:rPr>
  </w:style>
  <w:style w:type="paragraph" w:customStyle="1" w:styleId="a-I-EU-slogansmall">
    <w:name w:val="a-I-EU-slogan small"/>
    <w:basedOn w:val="Normal"/>
    <w:pPr>
      <w:spacing w:line="240" w:lineRule="auto"/>
      <w:jc w:val="left"/>
    </w:pPr>
    <w:rPr>
      <w:i/>
      <w:sz w:val="16"/>
      <w:szCs w:val="16"/>
    </w:rPr>
  </w:style>
  <w:style w:type="paragraph" w:customStyle="1" w:styleId="L-I-EU-dateRE">
    <w:name w:val="L-I-EU-date+RE"/>
    <w:basedOn w:val="Normal"/>
    <w:next w:val="Normal"/>
    <w:pPr>
      <w:spacing w:after="0"/>
    </w:pPr>
    <w:rPr>
      <w:szCs w:val="18"/>
    </w:rPr>
  </w:style>
  <w:style w:type="paragraph" w:styleId="Retraitcorpsdetexte">
    <w:name w:val="Body Text Indent"/>
    <w:basedOn w:val="Normal"/>
    <w:pPr>
      <w:spacing w:after="0"/>
      <w:ind w:left="0" w:firstLine="29"/>
    </w:pPr>
  </w:style>
  <w:style w:type="paragraph" w:customStyle="1" w:styleId="c-I-EU-Blockheaderneutral">
    <w:name w:val="c-I-EU-Block header neutral"/>
    <w:pPr>
      <w:spacing w:line="276" w:lineRule="auto"/>
      <w:ind w:leftChars="-1" w:left="-1" w:hangingChars="1" w:hanging="1"/>
      <w:textDirection w:val="btLr"/>
      <w:textAlignment w:val="top"/>
      <w:outlineLvl w:val="0"/>
    </w:pPr>
    <w:rPr>
      <w:bCs/>
      <w:position w:val="-1"/>
      <w:sz w:val="28"/>
      <w:szCs w:val="28"/>
      <w:lang w:val="fr-FR" w:eastAsia="zh-CN"/>
    </w:rPr>
  </w:style>
  <w:style w:type="paragraph" w:customStyle="1" w:styleId="c-I-EU-BlockSubtitle">
    <w:name w:val="c-I-EU-Block Subtitle"/>
    <w:pPr>
      <w:spacing w:line="276" w:lineRule="auto"/>
      <w:ind w:leftChars="-1" w:left="-1" w:hangingChars="1" w:hanging="1"/>
      <w:textDirection w:val="btLr"/>
      <w:textAlignment w:val="top"/>
      <w:outlineLvl w:val="0"/>
    </w:pPr>
    <w:rPr>
      <w:b/>
      <w:bCs/>
      <w:position w:val="-1"/>
      <w:sz w:val="24"/>
      <w:szCs w:val="24"/>
      <w:lang w:val="fr-FR" w:eastAsia="zh-CN"/>
    </w:rPr>
  </w:style>
  <w:style w:type="paragraph" w:customStyle="1" w:styleId="L-I-EU-pagenumber">
    <w:name w:val="L-I-EU-page number"/>
    <w:basedOn w:val="Normal"/>
    <w:pPr>
      <w:jc w:val="right"/>
    </w:pPr>
    <w:rPr>
      <w:sz w:val="18"/>
      <w:szCs w:val="18"/>
    </w:rPr>
  </w:style>
  <w:style w:type="paragraph" w:styleId="Textebrut">
    <w:name w:val="Plain Text"/>
    <w:basedOn w:val="Normal"/>
    <w:pPr>
      <w:spacing w:after="0" w:line="240" w:lineRule="auto"/>
    </w:pPr>
    <w:rPr>
      <w:rFonts w:ascii="Consolas" w:hAnsi="Consolas" w:cs="Consolas"/>
      <w:sz w:val="21"/>
      <w:szCs w:val="21"/>
    </w:rPr>
  </w:style>
  <w:style w:type="paragraph" w:customStyle="1" w:styleId="L-I-EU-footnote">
    <w:name w:val="L-I-EU-footnote"/>
    <w:basedOn w:val="Normal"/>
    <w:pPr>
      <w:spacing w:after="0" w:line="240" w:lineRule="auto"/>
    </w:pPr>
    <w:rPr>
      <w:sz w:val="14"/>
      <w:szCs w:val="14"/>
    </w:rPr>
  </w:style>
  <w:style w:type="paragraph" w:styleId="Notedebasdepage">
    <w:name w:val="footnote text"/>
    <w:basedOn w:val="Normal"/>
    <w:pPr>
      <w:spacing w:after="0" w:line="240" w:lineRule="auto"/>
    </w:pPr>
  </w:style>
  <w:style w:type="paragraph" w:customStyle="1" w:styleId="b-I-EU-Tablesource">
    <w:name w:val="b-I-EU-Table source"/>
    <w:basedOn w:val="Normal"/>
    <w:pPr>
      <w:spacing w:before="240" w:after="120"/>
    </w:pPr>
    <w:rPr>
      <w:i/>
      <w:sz w:val="16"/>
      <w:szCs w:val="16"/>
    </w:rPr>
  </w:style>
  <w:style w:type="paragraph" w:customStyle="1" w:styleId="d-I-EU-Quotesource">
    <w:name w:val="d-I-EU-Quote source"/>
    <w:basedOn w:val="b-I-EU-Tablesource"/>
    <w:pPr>
      <w:ind w:left="851" w:firstLine="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a-I-EU-Title">
    <w:name w:val="a-I-EU-Title"/>
    <w:pPr>
      <w:spacing w:line="276" w:lineRule="auto"/>
      <w:ind w:leftChars="-1" w:left="-1" w:hangingChars="1" w:hanging="1"/>
      <w:textDirection w:val="btLr"/>
      <w:textAlignment w:val="top"/>
      <w:outlineLvl w:val="0"/>
    </w:pPr>
    <w:rPr>
      <w:b/>
      <w:bCs/>
      <w:color w:val="404040"/>
      <w:position w:val="-1"/>
      <w:sz w:val="36"/>
      <w:szCs w:val="36"/>
      <w:lang w:eastAsia="zh-CN"/>
    </w:rPr>
  </w:style>
  <w:style w:type="paragraph" w:customStyle="1" w:styleId="a-I-EU-Bodytextsingle">
    <w:name w:val="a-I-EU-Body text single"/>
    <w:basedOn w:val="Normal"/>
    <w:pPr>
      <w:spacing w:line="240" w:lineRule="auto"/>
    </w:pPr>
  </w:style>
  <w:style w:type="paragraph" w:customStyle="1" w:styleId="c-I-EU-Blockheadercolour">
    <w:name w:val="c-I-EU-Block header colour"/>
    <w:pPr>
      <w:spacing w:line="276" w:lineRule="auto"/>
      <w:ind w:leftChars="-1" w:left="-1" w:hangingChars="1" w:hanging="1"/>
      <w:textDirection w:val="btLr"/>
      <w:textAlignment w:val="top"/>
      <w:outlineLvl w:val="0"/>
    </w:pPr>
    <w:rPr>
      <w:bCs/>
      <w:color w:val="FFFFFF"/>
      <w:position w:val="-1"/>
      <w:sz w:val="28"/>
      <w:szCs w:val="28"/>
      <w:lang w:val="fr-FR" w:eastAsia="zh-CN"/>
    </w:rPr>
  </w:style>
  <w:style w:type="paragraph" w:styleId="Citationintense">
    <w:name w:val="Intense Quote"/>
    <w:basedOn w:val="Normal"/>
    <w:next w:val="Normal"/>
    <w:pPr>
      <w:pBdr>
        <w:top w:val="none" w:sz="0" w:space="0" w:color="000000"/>
        <w:left w:val="none" w:sz="0" w:space="0" w:color="000000"/>
        <w:bottom w:val="single" w:sz="4" w:space="4" w:color="FDC609"/>
        <w:right w:val="none" w:sz="0" w:space="0" w:color="000000"/>
      </w:pBdr>
      <w:spacing w:before="200" w:after="280"/>
      <w:ind w:left="936" w:right="936" w:firstLine="0"/>
    </w:pPr>
    <w:rPr>
      <w:b/>
      <w:bCs/>
      <w:i/>
      <w:iCs/>
      <w:color w:val="1F497D"/>
    </w:rPr>
  </w:style>
  <w:style w:type="paragraph" w:customStyle="1" w:styleId="a-IE-Titleblockwhite">
    <w:name w:val="a-IE-Title block white"/>
    <w:basedOn w:val="c-I-EU-BlockSubtitle"/>
    <w:rPr>
      <w:color w:val="FFFFFF"/>
    </w:rPr>
  </w:style>
  <w:style w:type="paragraph" w:customStyle="1" w:styleId="d-I-EU-Quote">
    <w:name w:val="d-I-EU-Quote"/>
    <w:basedOn w:val="Normal"/>
    <w:pPr>
      <w:ind w:left="851" w:firstLine="0"/>
      <w:jc w:val="left"/>
    </w:pPr>
    <w:rPr>
      <w:i/>
      <w:sz w:val="22"/>
      <w:szCs w:val="28"/>
    </w:rPr>
  </w:style>
  <w:style w:type="paragraph" w:customStyle="1" w:styleId="a-I-EU-Intro">
    <w:name w:val="a-I-EU-Intro"/>
    <w:basedOn w:val="Normal"/>
    <w:pPr>
      <w:spacing w:before="240" w:after="360"/>
    </w:pPr>
    <w:rPr>
      <w:b/>
    </w:rPr>
  </w:style>
  <w:style w:type="paragraph" w:styleId="TM1">
    <w:name w:val="toc 1"/>
    <w:basedOn w:val="Normal"/>
    <w:next w:val="Normal"/>
    <w:pPr>
      <w:spacing w:after="100"/>
    </w:pPr>
  </w:style>
  <w:style w:type="paragraph" w:styleId="TM2">
    <w:name w:val="toc 2"/>
    <w:basedOn w:val="Normal"/>
    <w:next w:val="Normal"/>
    <w:pPr>
      <w:spacing w:after="100"/>
      <w:ind w:left="200" w:firstLine="0"/>
    </w:pPr>
  </w:style>
  <w:style w:type="paragraph" w:styleId="TM3">
    <w:name w:val="toc 3"/>
    <w:basedOn w:val="Normal"/>
    <w:next w:val="Normal"/>
    <w:pPr>
      <w:spacing w:after="0"/>
      <w:ind w:left="400" w:firstLine="0"/>
      <w:jc w:val="left"/>
    </w:pPr>
  </w:style>
  <w:style w:type="paragraph" w:styleId="TM4">
    <w:name w:val="toc 4"/>
    <w:basedOn w:val="Normal"/>
    <w:next w:val="Normal"/>
    <w:pPr>
      <w:spacing w:after="0"/>
      <w:ind w:left="600" w:firstLine="0"/>
      <w:jc w:val="left"/>
    </w:pPr>
  </w:style>
  <w:style w:type="paragraph" w:styleId="TM5">
    <w:name w:val="toc 5"/>
    <w:basedOn w:val="Normal"/>
    <w:next w:val="Normal"/>
    <w:pPr>
      <w:spacing w:after="0"/>
      <w:ind w:left="800" w:firstLine="0"/>
      <w:jc w:val="left"/>
    </w:pPr>
  </w:style>
  <w:style w:type="paragraph" w:styleId="TM6">
    <w:name w:val="toc 6"/>
    <w:basedOn w:val="Normal"/>
    <w:next w:val="Normal"/>
    <w:pPr>
      <w:spacing w:after="0"/>
      <w:ind w:left="1000" w:firstLine="0"/>
      <w:jc w:val="left"/>
    </w:pPr>
  </w:style>
  <w:style w:type="paragraph" w:styleId="TM7">
    <w:name w:val="toc 7"/>
    <w:basedOn w:val="Normal"/>
    <w:next w:val="Normal"/>
    <w:pPr>
      <w:spacing w:after="0"/>
      <w:ind w:left="1200" w:firstLine="0"/>
      <w:jc w:val="left"/>
    </w:pPr>
  </w:style>
  <w:style w:type="paragraph" w:styleId="TM8">
    <w:name w:val="toc 8"/>
    <w:basedOn w:val="Normal"/>
    <w:next w:val="Normal"/>
    <w:pPr>
      <w:spacing w:after="0"/>
      <w:ind w:left="1400" w:firstLine="0"/>
      <w:jc w:val="left"/>
    </w:pPr>
  </w:style>
  <w:style w:type="paragraph" w:styleId="TM9">
    <w:name w:val="toc 9"/>
    <w:basedOn w:val="Normal"/>
    <w:next w:val="Normal"/>
    <w:pPr>
      <w:spacing w:after="0"/>
      <w:ind w:left="1600" w:firstLine="0"/>
      <w:jc w:val="left"/>
    </w:pPr>
  </w:style>
  <w:style w:type="paragraph" w:customStyle="1" w:styleId="b-I-EU-Tabletitle">
    <w:name w:val="b-I-EU-Table title"/>
    <w:basedOn w:val="Normal"/>
    <w:pPr>
      <w:spacing w:before="240" w:after="120"/>
    </w:pPr>
    <w:rPr>
      <w:b/>
      <w:color w:val="1F497D"/>
      <w:sz w:val="24"/>
      <w:szCs w:val="24"/>
    </w:rPr>
  </w:style>
  <w:style w:type="paragraph" w:customStyle="1" w:styleId="b-I-EU-Tablenote">
    <w:name w:val="b-I-EU-Table note"/>
    <w:basedOn w:val="Normal"/>
    <w:pPr>
      <w:spacing w:line="276" w:lineRule="auto"/>
    </w:pPr>
    <w:rPr>
      <w:sz w:val="18"/>
      <w:szCs w:val="18"/>
    </w:rPr>
  </w:style>
  <w:style w:type="paragraph" w:customStyle="1" w:styleId="i-I-EU-Tableheaderblue">
    <w:name w:val="i-I-EU-Table header blue"/>
    <w:basedOn w:val="Normal"/>
    <w:pPr>
      <w:spacing w:after="0"/>
    </w:pPr>
    <w:rPr>
      <w:b/>
      <w:color w:val="1F497D"/>
    </w:rPr>
  </w:style>
  <w:style w:type="paragraph" w:customStyle="1" w:styleId="a-I-EU-Bulletpoints">
    <w:name w:val="a-I-EU-Bullet points"/>
    <w:basedOn w:val="Normal"/>
    <w:pPr>
      <w:numPr>
        <w:numId w:val="7"/>
      </w:numPr>
      <w:spacing w:line="320" w:lineRule="atLeast"/>
      <w:ind w:hanging="360"/>
      <w:contextualSpacing/>
    </w:pPr>
  </w:style>
  <w:style w:type="paragraph" w:customStyle="1" w:styleId="a-I-EU-Numberedlist">
    <w:name w:val="a-I-EU-Numbered list"/>
    <w:basedOn w:val="a-I-EU-Bulletpoints"/>
    <w:pPr>
      <w:numPr>
        <w:numId w:val="0"/>
      </w:numPr>
      <w:tabs>
        <w:tab w:val="num" w:pos="720"/>
      </w:tabs>
      <w:ind w:leftChars="-1" w:left="714" w:hangingChars="1" w:hanging="357"/>
    </w:pPr>
  </w:style>
  <w:style w:type="paragraph" w:customStyle="1" w:styleId="3">
    <w:name w:val="3"/>
    <w:pPr>
      <w:spacing w:line="1" w:lineRule="atLeast"/>
      <w:ind w:leftChars="-1" w:left="-1" w:hangingChars="1" w:hanging="1"/>
      <w:textDirection w:val="btLr"/>
      <w:textAlignment w:val="top"/>
      <w:outlineLvl w:val="0"/>
    </w:pPr>
    <w:rPr>
      <w:position w:val="-1"/>
      <w:lang w:val="it-IT" w:eastAsia="zh-CN"/>
    </w:rPr>
  </w:style>
  <w:style w:type="paragraph" w:customStyle="1" w:styleId="IE-TABgrey">
    <w:name w:val="IE-TAB grey"/>
    <w:pPr>
      <w:spacing w:line="1" w:lineRule="atLeast"/>
      <w:ind w:leftChars="-1" w:left="-1" w:hangingChars="1" w:hanging="1"/>
      <w:textDirection w:val="btLr"/>
      <w:textAlignment w:val="top"/>
      <w:outlineLvl w:val="0"/>
    </w:pPr>
    <w:rPr>
      <w:position w:val="-1"/>
      <w:lang w:val="it-IT" w:eastAsia="zh-CN"/>
    </w:rPr>
  </w:style>
  <w:style w:type="paragraph" w:customStyle="1" w:styleId="a-IE-TitleBlockgrey">
    <w:name w:val="a-IE-Title Block grey"/>
    <w:basedOn w:val="Titre3"/>
    <w:pPr>
      <w:numPr>
        <w:ilvl w:val="0"/>
        <w:numId w:val="0"/>
      </w:numPr>
      <w:ind w:leftChars="-1" w:left="-1" w:hangingChars="1" w:hanging="1"/>
    </w:pPr>
  </w:style>
  <w:style w:type="paragraph" w:customStyle="1" w:styleId="H-I-EU-Title1black">
    <w:name w:val="H-I-EU-Title 1 black"/>
    <w:basedOn w:val="Titre1"/>
    <w:pPr>
      <w:numPr>
        <w:numId w:val="0"/>
      </w:numPr>
      <w:ind w:leftChars="-1" w:left="-1" w:hangingChars="1" w:hanging="1"/>
    </w:pPr>
    <w:rPr>
      <w:color w:val="404040"/>
    </w:rPr>
  </w:style>
  <w:style w:type="paragraph" w:customStyle="1" w:styleId="H-I-EU-Title2black">
    <w:name w:val="H-I-EU-Title 2 black"/>
    <w:basedOn w:val="Titre2"/>
    <w:pPr>
      <w:numPr>
        <w:ilvl w:val="0"/>
        <w:numId w:val="0"/>
      </w:numPr>
      <w:ind w:leftChars="-1" w:left="-1" w:hangingChars="1" w:hanging="1"/>
    </w:pPr>
    <w:rPr>
      <w:color w:val="404040"/>
    </w:rPr>
  </w:style>
  <w:style w:type="paragraph" w:customStyle="1" w:styleId="a-I-EU-Bold">
    <w:name w:val="a-I-EU-Bold"/>
    <w:basedOn w:val="Titre3"/>
    <w:next w:val="Normal"/>
    <w:pPr>
      <w:numPr>
        <w:ilvl w:val="0"/>
        <w:numId w:val="0"/>
      </w:numPr>
      <w:ind w:leftChars="-1" w:left="-1" w:hangingChars="1" w:hanging="1"/>
    </w:pPr>
    <w:rPr>
      <w:color w:val="404040"/>
    </w:rPr>
  </w:style>
  <w:style w:type="paragraph" w:styleId="NormalWeb">
    <w:name w:val="Normal (Web)"/>
    <w:basedOn w:val="Normal"/>
    <w:pPr>
      <w:spacing w:before="280" w:after="280" w:line="240" w:lineRule="auto"/>
      <w:jc w:val="left"/>
    </w:pPr>
    <w:rPr>
      <w:rFonts w:ascii="Times New Roman" w:hAnsi="Times New Roman" w:cs="Times New Roman"/>
      <w:sz w:val="24"/>
      <w:szCs w:val="24"/>
    </w:rPr>
  </w:style>
  <w:style w:type="paragraph" w:customStyle="1" w:styleId="H-I-EU-Title4black">
    <w:name w:val="H-I-EU-Title 4 black"/>
    <w:basedOn w:val="Titre4"/>
    <w:pPr>
      <w:numPr>
        <w:ilvl w:val="0"/>
        <w:numId w:val="0"/>
      </w:numPr>
      <w:ind w:leftChars="-1" w:left="-1" w:hangingChars="1" w:hanging="1"/>
    </w:pPr>
    <w:rPr>
      <w:color w:val="404040"/>
    </w:rPr>
  </w:style>
  <w:style w:type="paragraph" w:customStyle="1" w:styleId="H-I-EU-Title5black">
    <w:name w:val="H-I-EU-Title 5 black"/>
    <w:basedOn w:val="Titre5"/>
    <w:pPr>
      <w:numPr>
        <w:ilvl w:val="0"/>
        <w:numId w:val="0"/>
      </w:numPr>
      <w:ind w:leftChars="-1" w:left="-1" w:hangingChars="1" w:hanging="1"/>
    </w:pPr>
    <w:rPr>
      <w:color w:val="595959"/>
    </w:rPr>
  </w:style>
  <w:style w:type="paragraph" w:customStyle="1" w:styleId="b-I-EU-Tablecolumnheaderwhite">
    <w:name w:val="b-I-EU-Table column header white"/>
    <w:pPr>
      <w:spacing w:line="276" w:lineRule="auto"/>
      <w:ind w:leftChars="-1" w:left="-1" w:hangingChars="1" w:hanging="1"/>
      <w:textDirection w:val="btLr"/>
      <w:textAlignment w:val="top"/>
      <w:outlineLvl w:val="0"/>
    </w:pPr>
    <w:rPr>
      <w:bCs/>
      <w:color w:val="FFFFFF"/>
      <w:position w:val="-1"/>
      <w:lang w:eastAsia="zh-CN"/>
    </w:rPr>
  </w:style>
  <w:style w:type="paragraph" w:customStyle="1" w:styleId="b-I-EU-Tablerowbold">
    <w:name w:val="b-I-EU-Table row bold"/>
    <w:pPr>
      <w:spacing w:line="276" w:lineRule="auto"/>
      <w:ind w:leftChars="-1" w:left="-1" w:hangingChars="1" w:hanging="1"/>
      <w:textDirection w:val="btLr"/>
      <w:textAlignment w:val="top"/>
      <w:outlineLvl w:val="0"/>
    </w:pPr>
    <w:rPr>
      <w:b/>
      <w:bCs/>
      <w:color w:val="404040"/>
      <w:position w:val="-1"/>
      <w:lang w:eastAsia="zh-CN"/>
    </w:rPr>
  </w:style>
  <w:style w:type="paragraph" w:customStyle="1" w:styleId="L-I-EU-ERDFreference">
    <w:name w:val="L-I-EU-ERDF reference"/>
    <w:pPr>
      <w:spacing w:line="276" w:lineRule="auto"/>
      <w:ind w:leftChars="-1" w:left="-1" w:hangingChars="1" w:hanging="1"/>
      <w:textDirection w:val="btLr"/>
      <w:textAlignment w:val="top"/>
      <w:outlineLvl w:val="0"/>
    </w:pPr>
    <w:rPr>
      <w:position w:val="-1"/>
      <w:sz w:val="12"/>
      <w:szCs w:val="12"/>
      <w:lang w:eastAsia="zh-CN"/>
    </w:rPr>
  </w:style>
  <w:style w:type="paragraph" w:customStyle="1" w:styleId="WW-3">
    <w:name w:val="WW-3"/>
    <w:pPr>
      <w:spacing w:line="1" w:lineRule="atLeast"/>
      <w:ind w:leftChars="-1" w:left="-1" w:hangingChars="1" w:hanging="1"/>
      <w:textDirection w:val="btLr"/>
      <w:textAlignment w:val="top"/>
      <w:outlineLvl w:val="0"/>
    </w:pPr>
    <w:rPr>
      <w:position w:val="-1"/>
      <w:lang w:val="it-IT" w:eastAsia="zh-CN"/>
    </w:rPr>
  </w:style>
  <w:style w:type="paragraph" w:customStyle="1" w:styleId="IE-TABgrey1">
    <w:name w:val="IE-TAB grey1"/>
    <w:pPr>
      <w:spacing w:line="1" w:lineRule="atLeast"/>
      <w:ind w:leftChars="-1" w:left="-1" w:hangingChars="1" w:hanging="1"/>
      <w:textDirection w:val="btLr"/>
      <w:textAlignment w:val="top"/>
      <w:outlineLvl w:val="0"/>
    </w:pPr>
    <w:rPr>
      <w:position w:val="-1"/>
      <w:lang w:val="it-IT" w:eastAsia="zh-CN"/>
    </w:rPr>
  </w:style>
  <w:style w:type="paragraph" w:customStyle="1" w:styleId="a-I-EUBodytextsingle">
    <w:name w:val="a-I-EU Body text single"/>
    <w:basedOn w:val="Normal"/>
    <w:pPr>
      <w:spacing w:line="240" w:lineRule="auto"/>
    </w:pPr>
  </w:style>
  <w:style w:type="paragraph" w:customStyle="1" w:styleId="b-I-EU-Tablecolumnheaderblack">
    <w:name w:val="b-I-EU-Table column header black"/>
    <w:pPr>
      <w:spacing w:line="1" w:lineRule="atLeast"/>
      <w:ind w:leftChars="-1" w:left="-1" w:hangingChars="1" w:hanging="1"/>
      <w:textDirection w:val="btLr"/>
      <w:textAlignment w:val="top"/>
      <w:outlineLvl w:val="0"/>
    </w:pPr>
    <w:rPr>
      <w:bCs/>
      <w:color w:val="000000"/>
      <w:position w:val="-1"/>
      <w:lang w:eastAsia="zh-CN"/>
    </w:rPr>
  </w:style>
  <w:style w:type="paragraph" w:styleId="Paragraphedeliste">
    <w:name w:val="List Paragraph"/>
    <w:basedOn w:val="Normal"/>
    <w:pPr>
      <w:ind w:left="720" w:firstLine="0"/>
      <w:contextualSpacing/>
    </w:pPr>
  </w:style>
  <w:style w:type="paragraph" w:customStyle="1" w:styleId="ListParagraph1">
    <w:name w:val="List Paragraph1"/>
    <w:basedOn w:val="Normal"/>
    <w:pPr>
      <w:spacing w:after="0" w:line="240" w:lineRule="auto"/>
      <w:ind w:left="720" w:firstLine="0"/>
      <w:jc w:val="left"/>
    </w:pPr>
    <w:rPr>
      <w:rFonts w:ascii="Times New Roman" w:hAnsi="Times New Roman" w:cs="Times New Roman"/>
      <w:kern w:val="1"/>
      <w:sz w:val="24"/>
      <w:szCs w:val="24"/>
      <w:lang w:val="lv-LV"/>
    </w:rPr>
  </w:style>
  <w:style w:type="paragraph" w:customStyle="1" w:styleId="a-I-EU-Bodytext15">
    <w:name w:val="a-I-EU-Body text 1.5"/>
    <w:basedOn w:val="Normal"/>
  </w:style>
  <w:style w:type="paragraph" w:styleId="Corpsdetexte2">
    <w:name w:val="Body Text 2"/>
    <w:basedOn w:val="Normal"/>
    <w:pPr>
      <w:spacing w:after="0"/>
    </w:pPr>
    <w:rPr>
      <w:color w:val="FF0000"/>
      <w:lang w:val="it-IT"/>
    </w:rPr>
  </w:style>
  <w:style w:type="paragraph" w:customStyle="1" w:styleId="Contenutotabella">
    <w:name w:val="Contenuto tabella"/>
    <w:basedOn w:val="Normal"/>
    <w:pPr>
      <w:suppressLineNumbers/>
    </w:pPr>
  </w:style>
  <w:style w:type="paragraph" w:customStyle="1" w:styleId="Titolotabella">
    <w:name w:val="Titolo tabella"/>
    <w:basedOn w:val="Contenutotabella"/>
    <w:pPr>
      <w:jc w:val="center"/>
    </w:pPr>
    <w:rPr>
      <w:b/>
      <w:bCs/>
    </w:rPr>
  </w:style>
  <w:style w:type="paragraph" w:customStyle="1" w:styleId="Contenutocornice">
    <w:name w:val="Contenuto cornice"/>
    <w:basedOn w:val="Normal"/>
  </w:style>
  <w:style w:type="character" w:customStyle="1" w:styleId="TextedebullesCar">
    <w:name w:val="Texte de bulles Car"/>
    <w:rPr>
      <w:rFonts w:ascii="Tahoma" w:hAnsi="Tahoma" w:cs="Tahoma"/>
      <w:w w:val="100"/>
      <w:position w:val="-1"/>
      <w:sz w:val="16"/>
      <w:szCs w:val="16"/>
      <w:effect w:val="none"/>
      <w:vertAlign w:val="baseline"/>
      <w:cs w:val="0"/>
      <w:em w:val="none"/>
      <w:lang w:val="en-GB" w:eastAsia="zh-CN"/>
    </w:rPr>
  </w:style>
  <w:style w:type="character" w:styleId="Appelnotedebasdep">
    <w:name w:val="footnote reference"/>
    <w:qFormat/>
    <w:rPr>
      <w:w w:val="100"/>
      <w:position w:val="-1"/>
      <w:effect w:val="none"/>
      <w:vertAlign w:val="superscript"/>
      <w:cs w:val="0"/>
      <w:em w:val="none"/>
    </w:rPr>
  </w:style>
  <w:style w:type="character" w:styleId="Marquedecommentaire">
    <w:name w:val="annotation reference"/>
    <w:qFormat/>
    <w:rPr>
      <w:w w:val="100"/>
      <w:position w:val="-1"/>
      <w:sz w:val="16"/>
      <w:szCs w:val="16"/>
      <w:effect w:val="none"/>
      <w:vertAlign w:val="baseline"/>
      <w:cs w:val="0"/>
      <w:em w:val="none"/>
    </w:rPr>
  </w:style>
  <w:style w:type="paragraph" w:styleId="Commentaire">
    <w:name w:val="annotation text"/>
    <w:basedOn w:val="Normal"/>
    <w:qFormat/>
  </w:style>
  <w:style w:type="character" w:customStyle="1" w:styleId="CommentaireCar">
    <w:name w:val="Commentaire Car"/>
    <w:rPr>
      <w:rFonts w:ascii="Arial" w:hAnsi="Arial"/>
      <w:w w:val="100"/>
      <w:position w:val="-1"/>
      <w:effect w:val="none"/>
      <w:vertAlign w:val="baseline"/>
      <w:cs w:val="0"/>
      <w:em w:val="none"/>
      <w:lang w:val="en-GB" w:eastAsia="zh-CN"/>
    </w:rPr>
  </w:style>
  <w:style w:type="paragraph" w:styleId="Objetducommentaire">
    <w:name w:val="annotation subject"/>
    <w:basedOn w:val="Commentaire"/>
    <w:next w:val="Commentaire"/>
    <w:qFormat/>
    <w:rPr>
      <w:b/>
      <w:bCs/>
    </w:rPr>
  </w:style>
  <w:style w:type="character" w:customStyle="1" w:styleId="ObjetducommentaireCar">
    <w:name w:val="Objet du commentaire Car"/>
    <w:rPr>
      <w:rFonts w:ascii="Arial" w:hAnsi="Arial"/>
      <w:b/>
      <w:bCs/>
      <w:w w:val="100"/>
      <w:position w:val="-1"/>
      <w:effect w:val="none"/>
      <w:vertAlign w:val="baseline"/>
      <w:cs w:val="0"/>
      <w:em w:val="none"/>
      <w:lang w:val="en-GB" w:eastAsia="zh-CN"/>
    </w:rPr>
  </w:style>
  <w:style w:type="paragraph" w:styleId="Rvision">
    <w:name w:val="Revision"/>
    <w:pPr>
      <w:suppressAutoHyphens/>
      <w:spacing w:line="1" w:lineRule="atLeast"/>
      <w:ind w:leftChars="-1" w:left="-1" w:hangingChars="1" w:hanging="1"/>
      <w:textDirection w:val="btLr"/>
      <w:textAlignment w:val="top"/>
      <w:outlineLvl w:val="0"/>
    </w:pPr>
    <w:rPr>
      <w:position w:val="-1"/>
      <w:lang w:eastAsia="zh-CN"/>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liana.mazza@comune.Torino.it"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notes.xml.rels><?xml version="1.0" encoding="UTF-8" standalone="yes"?>
<Relationships xmlns="http://schemas.openxmlformats.org/package/2006/relationships"><Relationship Id="rId8" Type="http://schemas.openxmlformats.org/officeDocument/2006/relationships/hyperlink" Target="http://geoportale.comune.torino.it/web/governo-del-territorio" TargetMode="External"/><Relationship Id="rId3" Type="http://schemas.openxmlformats.org/officeDocument/2006/relationships/hyperlink" Target="https://www.interregeurope.eu/policylearning/good-practices/item/1690/iba-hamburg-2013/" TargetMode="External"/><Relationship Id="rId7" Type="http://schemas.openxmlformats.org/officeDocument/2006/relationships/hyperlink" Target="https://www.torinosiprogetta.it/" TargetMode="External"/><Relationship Id="rId2" Type="http://schemas.openxmlformats.org/officeDocument/2006/relationships/hyperlink" Target="https://www.interregeurope.eu/policylearning/good-practices/item/1689/hafencity-master-plan/" TargetMode="External"/><Relationship Id="rId1" Type="http://schemas.openxmlformats.org/officeDocument/2006/relationships/hyperlink" Target="https://cesba-med.interreg-med.eu/" TargetMode="External"/><Relationship Id="rId6" Type="http://schemas.openxmlformats.org/officeDocument/2006/relationships/hyperlink" Target="https://www.interregeurope.eu/policylearning/good-practices/item/1688/the-cultural-zone-in-katowice/" TargetMode="External"/><Relationship Id="rId5" Type="http://schemas.openxmlformats.org/officeDocument/2006/relationships/hyperlink" Target="https://www.interregeurope.eu/fileadmin/user_upload/tx_tevprojects/library/file_1530008077.pdf" TargetMode="External"/><Relationship Id="rId4" Type="http://schemas.openxmlformats.org/officeDocument/2006/relationships/hyperlink" Target="https://www.interregeurope.eu/fileadmin/user_upload/tx_tevprojects/library/file_157530301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0.png"/><Relationship Id="rId5"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0C292E-81B3-4ED5-AA81-EE2358074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2789</Words>
  <Characters>15341</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Ville de Lille</Company>
  <LinksUpToDate>false</LinksUpToDate>
  <CharactersWithSpaces>18094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Astrauskaite</dc:creator>
  <cp:lastModifiedBy>Ville de Lille</cp:lastModifiedBy>
  <cp:revision>2</cp:revision>
  <dcterms:created xsi:type="dcterms:W3CDTF">2019-12-20T15:17:00Z</dcterms:created>
  <dcterms:modified xsi:type="dcterms:W3CDTF">2019-12-20T15:17:00Z</dcterms:modified>
</cp:coreProperties>
</file>