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18DA" w:rsidRPr="00AF0E93" w:rsidRDefault="006718DA" w:rsidP="00A07F1B">
      <w:pPr>
        <w:spacing w:after="0" w:line="240" w:lineRule="auto"/>
        <w:rPr>
          <w:rFonts w:ascii="Book Antiqua" w:hAnsi="Book Antiqua"/>
        </w:rPr>
      </w:pPr>
    </w:p>
    <w:tbl>
      <w:tblPr>
        <w:tblStyle w:val="TableGrid"/>
        <w:tblW w:w="11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4390"/>
        <w:gridCol w:w="3260"/>
      </w:tblGrid>
      <w:tr w:rsidR="00551A60" w:rsidRPr="00AF0E93" w:rsidTr="00797CF8">
        <w:tc>
          <w:tcPr>
            <w:tcW w:w="3402" w:type="dxa"/>
          </w:tcPr>
          <w:p w:rsidR="00551A60" w:rsidRPr="00AF0E93" w:rsidRDefault="00551A60" w:rsidP="00A07F1B">
            <w:pPr>
              <w:jc w:val="center"/>
              <w:rPr>
                <w:rFonts w:ascii="Book Antiqua" w:hAnsi="Book Antiqua"/>
              </w:rPr>
            </w:pPr>
            <w:r w:rsidRPr="00AF0E93">
              <w:rPr>
                <w:rFonts w:ascii="Book Antiqua" w:hAnsi="Book Antiqua"/>
                <w:noProof/>
                <w:lang w:val="en-GB" w:eastAsia="en-GB"/>
              </w:rPr>
              <w:drawing>
                <wp:inline distT="0" distB="0" distL="0" distR="0">
                  <wp:extent cx="1666875" cy="113650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ALESCCE_EU_FLAG_225.jpg"/>
                          <pic:cNvPicPr/>
                        </pic:nvPicPr>
                        <pic:blipFill rotWithShape="1">
                          <a:blip r:embed="rId8" cstate="print">
                            <a:extLst>
                              <a:ext uri="{28A0092B-C50C-407E-A947-70E740481C1C}">
                                <a14:useLocalDpi xmlns:a14="http://schemas.microsoft.com/office/drawing/2010/main" val="0"/>
                              </a:ext>
                            </a:extLst>
                          </a:blip>
                          <a:srcRect l="10058" t="5566" r="5291" b="7761"/>
                          <a:stretch/>
                        </pic:blipFill>
                        <pic:spPr bwMode="auto">
                          <a:xfrm>
                            <a:off x="0" y="0"/>
                            <a:ext cx="1674423" cy="1141652"/>
                          </a:xfrm>
                          <a:prstGeom prst="rect">
                            <a:avLst/>
                          </a:prstGeom>
                          <a:ln>
                            <a:noFill/>
                          </a:ln>
                          <a:extLst>
                            <a:ext uri="{53640926-AAD7-44D8-BBD7-CCE9431645EC}">
                              <a14:shadowObscured xmlns:a14="http://schemas.microsoft.com/office/drawing/2010/main"/>
                            </a:ext>
                          </a:extLst>
                        </pic:spPr>
                      </pic:pic>
                    </a:graphicData>
                  </a:graphic>
                </wp:inline>
              </w:drawing>
            </w:r>
          </w:p>
        </w:tc>
        <w:tc>
          <w:tcPr>
            <w:tcW w:w="4390" w:type="dxa"/>
            <w:vMerge w:val="restart"/>
            <w:shd w:val="clear" w:color="auto" w:fill="auto"/>
            <w:vAlign w:val="center"/>
          </w:tcPr>
          <w:p w:rsidR="00551A60" w:rsidRPr="00AF0E93" w:rsidRDefault="00551A60" w:rsidP="00551A60">
            <w:pPr>
              <w:ind w:right="745"/>
              <w:rPr>
                <w:rFonts w:ascii="Book Antiqua" w:hAnsi="Book Antiqua"/>
                <w:b/>
                <w:color w:val="BD92DE"/>
              </w:rPr>
            </w:pPr>
            <w:r>
              <w:rPr>
                <w:rFonts w:ascii="Book Antiqua" w:hAnsi="Book Antiqua"/>
                <w:noProof/>
                <w:lang w:val="en-GB" w:eastAsia="en-GB"/>
              </w:rPr>
              <w:drawing>
                <wp:inline distT="0" distB="0" distL="0" distR="0">
                  <wp:extent cx="2647466" cy="2716529"/>
                  <wp:effectExtent l="0" t="0" r="63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ALESCCE poster amended Lowcarb_web_v2 (2).jpg"/>
                          <pic:cNvPicPr/>
                        </pic:nvPicPr>
                        <pic:blipFill rotWithShape="1">
                          <a:blip r:embed="rId9" cstate="print">
                            <a:extLst>
                              <a:ext uri="{28A0092B-C50C-407E-A947-70E740481C1C}">
                                <a14:useLocalDpi xmlns:a14="http://schemas.microsoft.com/office/drawing/2010/main" val="0"/>
                              </a:ext>
                            </a:extLst>
                          </a:blip>
                          <a:srcRect l="2342" r="5334"/>
                          <a:stretch/>
                        </pic:blipFill>
                        <pic:spPr bwMode="auto">
                          <a:xfrm>
                            <a:off x="0" y="0"/>
                            <a:ext cx="2688607" cy="2758743"/>
                          </a:xfrm>
                          <a:prstGeom prst="rect">
                            <a:avLst/>
                          </a:prstGeom>
                          <a:ln>
                            <a:noFill/>
                          </a:ln>
                          <a:extLst>
                            <a:ext uri="{53640926-AAD7-44D8-BBD7-CCE9431645EC}">
                              <a14:shadowObscured xmlns:a14="http://schemas.microsoft.com/office/drawing/2010/main"/>
                            </a:ext>
                          </a:extLst>
                        </pic:spPr>
                      </pic:pic>
                    </a:graphicData>
                  </a:graphic>
                </wp:inline>
              </w:drawing>
            </w:r>
          </w:p>
        </w:tc>
        <w:tc>
          <w:tcPr>
            <w:tcW w:w="3260" w:type="dxa"/>
            <w:vMerge w:val="restart"/>
            <w:shd w:val="clear" w:color="auto" w:fill="6EC48F"/>
          </w:tcPr>
          <w:p w:rsidR="00551A60" w:rsidRPr="00AF0E93" w:rsidRDefault="00551A60" w:rsidP="00D777ED">
            <w:pPr>
              <w:spacing w:before="120"/>
              <w:jc w:val="center"/>
              <w:rPr>
                <w:rFonts w:ascii="Book Antiqua" w:hAnsi="Book Antiqua"/>
                <w:b/>
                <w:color w:val="FFFFFF" w:themeColor="background1"/>
              </w:rPr>
            </w:pPr>
            <w:r w:rsidRPr="00AF0E93">
              <w:rPr>
                <w:rFonts w:ascii="Book Antiqua" w:hAnsi="Book Antiqua"/>
                <w:b/>
                <w:color w:val="FFFFFF" w:themeColor="background1"/>
              </w:rPr>
              <w:t>Upcoming Activities</w:t>
            </w:r>
          </w:p>
          <w:p w:rsidR="00A4601D" w:rsidRPr="00FE3F2B" w:rsidRDefault="00676C1E" w:rsidP="00797CF8">
            <w:pPr>
              <w:tabs>
                <w:tab w:val="left" w:pos="1172"/>
              </w:tabs>
              <w:spacing w:before="120"/>
              <w:ind w:left="1172" w:hanging="1172"/>
              <w:rPr>
                <w:rFonts w:ascii="Book Antiqua" w:hAnsi="Book Antiqua"/>
                <w:b/>
                <w:color w:val="FFFFFF" w:themeColor="background1"/>
              </w:rPr>
            </w:pPr>
            <w:r>
              <w:rPr>
                <w:rFonts w:ascii="Book Antiqua" w:hAnsi="Book Antiqua"/>
                <w:b/>
                <w:color w:val="FFFFFF" w:themeColor="background1"/>
              </w:rPr>
              <w:t>January</w:t>
            </w:r>
            <w:r w:rsidR="00797CF8">
              <w:rPr>
                <w:rFonts w:ascii="Book Antiqua" w:hAnsi="Book Antiqua"/>
                <w:sz w:val="18"/>
              </w:rPr>
              <w:tab/>
            </w:r>
            <w:r w:rsidR="00FE3F2B">
              <w:rPr>
                <w:rFonts w:ascii="Book Antiqua" w:hAnsi="Book Antiqua"/>
                <w:b/>
                <w:color w:val="FFFFFF" w:themeColor="background1"/>
              </w:rPr>
              <w:t>Workshop in Sofia, 28-30, January, 2019</w:t>
            </w:r>
          </w:p>
          <w:p w:rsidR="00551A60" w:rsidRDefault="00FE3F2B" w:rsidP="00797CF8">
            <w:pPr>
              <w:tabs>
                <w:tab w:val="left" w:pos="1172"/>
              </w:tabs>
              <w:spacing w:before="120"/>
              <w:ind w:left="1172" w:hanging="1172"/>
              <w:rPr>
                <w:rFonts w:ascii="Book Antiqua" w:hAnsi="Book Antiqua"/>
                <w:b/>
                <w:color w:val="FFFFFF" w:themeColor="background1"/>
              </w:rPr>
            </w:pPr>
            <w:r>
              <w:rPr>
                <w:rFonts w:ascii="Book Antiqua" w:hAnsi="Book Antiqua"/>
                <w:sz w:val="18"/>
              </w:rPr>
              <w:tab/>
            </w:r>
            <w:r w:rsidRPr="00FE3F2B">
              <w:rPr>
                <w:rFonts w:ascii="Book Antiqua" w:hAnsi="Book Antiqua"/>
                <w:b/>
                <w:color w:val="FFFFFF" w:themeColor="background1"/>
              </w:rPr>
              <w:t>Action Planning and Best Practice Toolkit Development</w:t>
            </w:r>
          </w:p>
          <w:p w:rsidR="00676C1E" w:rsidRPr="00AF0E93" w:rsidRDefault="00676C1E" w:rsidP="00797CF8">
            <w:pPr>
              <w:tabs>
                <w:tab w:val="left" w:pos="1172"/>
              </w:tabs>
              <w:spacing w:before="120"/>
              <w:ind w:left="1172" w:hanging="1172"/>
              <w:rPr>
                <w:rFonts w:ascii="Book Antiqua" w:hAnsi="Book Antiqua"/>
                <w:b/>
                <w:color w:val="FFFFFF" w:themeColor="background1"/>
              </w:rPr>
            </w:pPr>
            <w:bookmarkStart w:id="0" w:name="_GoBack"/>
            <w:bookmarkEnd w:id="0"/>
          </w:p>
          <w:p w:rsidR="00551A60" w:rsidRPr="00AF0E93" w:rsidRDefault="00551A60" w:rsidP="00797CF8">
            <w:pPr>
              <w:tabs>
                <w:tab w:val="left" w:pos="1172"/>
              </w:tabs>
              <w:spacing w:before="120"/>
              <w:ind w:left="1172" w:hanging="1172"/>
              <w:rPr>
                <w:rFonts w:ascii="Book Antiqua" w:hAnsi="Book Antiqua"/>
                <w:b/>
                <w:color w:val="FFFFFF" w:themeColor="background1"/>
              </w:rPr>
            </w:pPr>
          </w:p>
          <w:p w:rsidR="006C1AD4" w:rsidRPr="006C1AD4" w:rsidRDefault="00A4601D" w:rsidP="00797CF8">
            <w:pPr>
              <w:tabs>
                <w:tab w:val="left" w:pos="1172"/>
              </w:tabs>
              <w:spacing w:before="120"/>
              <w:ind w:left="1172" w:hanging="1172"/>
              <w:rPr>
                <w:rFonts w:ascii="Book Antiqua" w:hAnsi="Book Antiqua"/>
                <w:b/>
                <w:color w:val="FFFFFF" w:themeColor="background1"/>
              </w:rPr>
            </w:pPr>
            <w:r>
              <w:rPr>
                <w:rFonts w:ascii="Book Antiqua" w:hAnsi="Book Antiqua"/>
                <w:b/>
                <w:color w:val="FFFFFF" w:themeColor="background1"/>
              </w:rPr>
              <w:t xml:space="preserve">May </w:t>
            </w:r>
            <w:r w:rsidR="00797CF8">
              <w:rPr>
                <w:rFonts w:ascii="Book Antiqua" w:hAnsi="Book Antiqua"/>
                <w:sz w:val="18"/>
              </w:rPr>
              <w:tab/>
            </w:r>
            <w:r w:rsidR="006C1AD4">
              <w:rPr>
                <w:rFonts w:ascii="Book Antiqua" w:hAnsi="Book Antiqua"/>
                <w:b/>
                <w:color w:val="FFFFFF" w:themeColor="background1"/>
              </w:rPr>
              <w:t>F</w:t>
            </w:r>
            <w:r w:rsidR="006C1AD4" w:rsidRPr="006C1AD4">
              <w:rPr>
                <w:rFonts w:ascii="Book Antiqua" w:hAnsi="Book Antiqua"/>
                <w:b/>
                <w:color w:val="FFFFFF" w:themeColor="background1"/>
              </w:rPr>
              <w:t>inal dissemination conference</w:t>
            </w:r>
          </w:p>
          <w:p w:rsidR="00551A60" w:rsidRPr="00AF0E93" w:rsidRDefault="006C1AD4" w:rsidP="00797CF8">
            <w:pPr>
              <w:tabs>
                <w:tab w:val="left" w:pos="1172"/>
              </w:tabs>
              <w:spacing w:before="120"/>
              <w:ind w:left="1172" w:hanging="1172"/>
              <w:rPr>
                <w:rFonts w:ascii="Book Antiqua" w:hAnsi="Book Antiqua"/>
                <w:b/>
                <w:color w:val="FFFFFF" w:themeColor="background1"/>
              </w:rPr>
            </w:pPr>
            <w:r w:rsidRPr="006C1AD4">
              <w:rPr>
                <w:rFonts w:ascii="Book Antiqua" w:hAnsi="Book Antiqua"/>
                <w:b/>
                <w:color w:val="FFFFFF" w:themeColor="background1"/>
              </w:rPr>
              <w:t xml:space="preserve">                     </w:t>
            </w:r>
            <w:r w:rsidR="00551A60" w:rsidRPr="006C1AD4">
              <w:rPr>
                <w:rFonts w:ascii="Book Antiqua" w:hAnsi="Book Antiqua"/>
                <w:b/>
                <w:color w:val="FFFFFF" w:themeColor="background1"/>
              </w:rPr>
              <w:t>Great Manchester</w:t>
            </w:r>
            <w:r w:rsidR="00551A60" w:rsidRPr="00AF0E93">
              <w:rPr>
                <w:rFonts w:ascii="Book Antiqua" w:hAnsi="Book Antiqua"/>
                <w:b/>
                <w:color w:val="FFFFFF" w:themeColor="background1"/>
              </w:rPr>
              <w:t xml:space="preserve">, </w:t>
            </w:r>
            <w:r w:rsidR="00551A60">
              <w:rPr>
                <w:rFonts w:ascii="Book Antiqua" w:hAnsi="Book Antiqua"/>
                <w:b/>
                <w:color w:val="FFFFFF" w:themeColor="background1"/>
              </w:rPr>
              <w:t>United Kingdom</w:t>
            </w:r>
          </w:p>
          <w:p w:rsidR="00551A60" w:rsidRPr="00AF0E93" w:rsidRDefault="00551A60" w:rsidP="0077574D">
            <w:pPr>
              <w:spacing w:before="120"/>
              <w:ind w:left="1059" w:hanging="1059"/>
              <w:rPr>
                <w:rFonts w:ascii="Book Antiqua" w:hAnsi="Book Antiqua"/>
              </w:rPr>
            </w:pPr>
            <w:r>
              <w:rPr>
                <w:rFonts w:ascii="Book Antiqua" w:hAnsi="Book Antiqua"/>
                <w:b/>
                <w:color w:val="FFFFFF" w:themeColor="background1"/>
              </w:rPr>
              <w:t xml:space="preserve"> </w:t>
            </w:r>
          </w:p>
        </w:tc>
      </w:tr>
      <w:tr w:rsidR="00551A60" w:rsidRPr="00AF0E93" w:rsidTr="00797CF8">
        <w:tc>
          <w:tcPr>
            <w:tcW w:w="3402" w:type="dxa"/>
          </w:tcPr>
          <w:p w:rsidR="00551A60" w:rsidRPr="00551A60" w:rsidRDefault="00551A60" w:rsidP="00A07F1B">
            <w:pPr>
              <w:rPr>
                <w:rFonts w:ascii="Book Antiqua" w:hAnsi="Book Antiqua"/>
                <w:sz w:val="14"/>
              </w:rPr>
            </w:pPr>
          </w:p>
        </w:tc>
        <w:tc>
          <w:tcPr>
            <w:tcW w:w="4390" w:type="dxa"/>
            <w:vMerge/>
            <w:shd w:val="clear" w:color="auto" w:fill="auto"/>
          </w:tcPr>
          <w:p w:rsidR="00551A60" w:rsidRPr="00AF0E93" w:rsidRDefault="00551A60" w:rsidP="00D777ED">
            <w:pPr>
              <w:ind w:right="178"/>
              <w:jc w:val="right"/>
              <w:rPr>
                <w:rFonts w:ascii="Book Antiqua" w:hAnsi="Book Antiqua"/>
              </w:rPr>
            </w:pPr>
          </w:p>
        </w:tc>
        <w:tc>
          <w:tcPr>
            <w:tcW w:w="3260" w:type="dxa"/>
            <w:vMerge/>
            <w:shd w:val="clear" w:color="auto" w:fill="6EC48F"/>
          </w:tcPr>
          <w:p w:rsidR="00551A60" w:rsidRPr="00AF0E93" w:rsidRDefault="00551A60" w:rsidP="00A07F1B">
            <w:pPr>
              <w:rPr>
                <w:rFonts w:ascii="Book Antiqua" w:hAnsi="Book Antiqua"/>
              </w:rPr>
            </w:pPr>
          </w:p>
        </w:tc>
      </w:tr>
      <w:tr w:rsidR="00551A60" w:rsidRPr="00AF0E93" w:rsidTr="00797CF8">
        <w:trPr>
          <w:trHeight w:val="1685"/>
        </w:trPr>
        <w:tc>
          <w:tcPr>
            <w:tcW w:w="3402" w:type="dxa"/>
            <w:shd w:val="clear" w:color="auto" w:fill="05579F"/>
          </w:tcPr>
          <w:p w:rsidR="00551A60" w:rsidRPr="00797CF8" w:rsidRDefault="00551A60" w:rsidP="00551A60">
            <w:pPr>
              <w:rPr>
                <w:rFonts w:ascii="Book Antiqua" w:hAnsi="Book Antiqua"/>
                <w:b/>
                <w:color w:val="FFFFFF" w:themeColor="background1"/>
                <w:sz w:val="48"/>
              </w:rPr>
            </w:pPr>
            <w:r w:rsidRPr="00797CF8">
              <w:rPr>
                <w:rFonts w:ascii="Book Antiqua" w:hAnsi="Book Antiqua"/>
                <w:b/>
                <w:color w:val="FFFFFF" w:themeColor="background1"/>
                <w:sz w:val="48"/>
              </w:rPr>
              <w:t>+</w:t>
            </w:r>
          </w:p>
          <w:p w:rsidR="00551A60" w:rsidRPr="00AF0E93" w:rsidRDefault="00551A60" w:rsidP="00676C1E">
            <w:pPr>
              <w:jc w:val="center"/>
              <w:rPr>
                <w:rFonts w:ascii="Book Antiqua" w:hAnsi="Book Antiqua"/>
                <w:sz w:val="12"/>
                <w:szCs w:val="12"/>
              </w:rPr>
            </w:pPr>
            <w:r w:rsidRPr="00B81217">
              <w:rPr>
                <w:rFonts w:ascii="Book Antiqua" w:hAnsi="Book Antiqua"/>
                <w:b/>
                <w:color w:val="FFFFFF" w:themeColor="background1"/>
                <w:sz w:val="36"/>
              </w:rPr>
              <w:t xml:space="preserve">COALESCCE </w:t>
            </w:r>
            <w:r w:rsidRPr="00B81217">
              <w:rPr>
                <w:rFonts w:ascii="Book Antiqua" w:hAnsi="Book Antiqua"/>
                <w:b/>
                <w:color w:val="FFFFFF" w:themeColor="background1"/>
                <w:sz w:val="36"/>
              </w:rPr>
              <w:br/>
              <w:t xml:space="preserve">in semester </w:t>
            </w:r>
            <w:r w:rsidR="00676C1E">
              <w:rPr>
                <w:rFonts w:ascii="Book Antiqua" w:hAnsi="Book Antiqua"/>
                <w:b/>
                <w:color w:val="FFFFFF" w:themeColor="background1"/>
                <w:sz w:val="36"/>
              </w:rPr>
              <w:t>4</w:t>
            </w:r>
          </w:p>
        </w:tc>
        <w:tc>
          <w:tcPr>
            <w:tcW w:w="4390" w:type="dxa"/>
            <w:vMerge/>
            <w:shd w:val="clear" w:color="auto" w:fill="auto"/>
          </w:tcPr>
          <w:p w:rsidR="00551A60" w:rsidRPr="00AF0E93" w:rsidRDefault="00551A60" w:rsidP="00D777ED">
            <w:pPr>
              <w:ind w:right="178"/>
              <w:jc w:val="right"/>
              <w:rPr>
                <w:rFonts w:ascii="Book Antiqua" w:hAnsi="Book Antiqua"/>
                <w:color w:val="FFFFFF" w:themeColor="background1"/>
                <w:sz w:val="12"/>
                <w:szCs w:val="12"/>
              </w:rPr>
            </w:pPr>
          </w:p>
        </w:tc>
        <w:tc>
          <w:tcPr>
            <w:tcW w:w="3260" w:type="dxa"/>
            <w:vMerge/>
            <w:shd w:val="clear" w:color="auto" w:fill="6EC48F"/>
          </w:tcPr>
          <w:p w:rsidR="00551A60" w:rsidRPr="00AF0E93" w:rsidRDefault="00551A60" w:rsidP="00A07F1B">
            <w:pPr>
              <w:rPr>
                <w:rFonts w:ascii="Book Antiqua" w:hAnsi="Book Antiqua"/>
                <w:sz w:val="12"/>
                <w:szCs w:val="12"/>
              </w:rPr>
            </w:pPr>
          </w:p>
        </w:tc>
      </w:tr>
      <w:tr w:rsidR="00551A60" w:rsidRPr="00AF0E93" w:rsidTr="00797CF8">
        <w:trPr>
          <w:trHeight w:val="557"/>
        </w:trPr>
        <w:tc>
          <w:tcPr>
            <w:tcW w:w="3402" w:type="dxa"/>
            <w:shd w:val="clear" w:color="auto" w:fill="05579F"/>
          </w:tcPr>
          <w:p w:rsidR="00551A60" w:rsidRPr="00797CF8" w:rsidRDefault="00551A60" w:rsidP="00551A60">
            <w:pPr>
              <w:jc w:val="right"/>
              <w:rPr>
                <w:rFonts w:ascii="Book Antiqua" w:hAnsi="Book Antiqua"/>
                <w:sz w:val="20"/>
              </w:rPr>
            </w:pPr>
            <w:r w:rsidRPr="00797CF8">
              <w:rPr>
                <w:rFonts w:ascii="Book Antiqua" w:hAnsi="Book Antiqua"/>
                <w:color w:val="FFFFFF" w:themeColor="background1"/>
                <w:sz w:val="20"/>
              </w:rPr>
              <w:t>www.interregeurope.eu/coalescce</w:t>
            </w:r>
            <w:r w:rsidRPr="00797CF8">
              <w:rPr>
                <w:rFonts w:ascii="Book Antiqua" w:hAnsi="Book Antiqua"/>
                <w:noProof/>
                <w:sz w:val="20"/>
              </w:rPr>
              <w:t xml:space="preserve"> </w:t>
            </w:r>
          </w:p>
        </w:tc>
        <w:tc>
          <w:tcPr>
            <w:tcW w:w="4390" w:type="dxa"/>
            <w:vMerge/>
          </w:tcPr>
          <w:p w:rsidR="00551A60" w:rsidRPr="00AF0E93" w:rsidRDefault="00551A60" w:rsidP="00551A60">
            <w:pPr>
              <w:jc w:val="right"/>
              <w:rPr>
                <w:rFonts w:ascii="Book Antiqua" w:hAnsi="Book Antiqua"/>
              </w:rPr>
            </w:pPr>
          </w:p>
        </w:tc>
        <w:tc>
          <w:tcPr>
            <w:tcW w:w="3260" w:type="dxa"/>
            <w:vMerge/>
            <w:shd w:val="clear" w:color="auto" w:fill="6EC48F"/>
          </w:tcPr>
          <w:p w:rsidR="00551A60" w:rsidRPr="00AF0E93" w:rsidRDefault="00551A60" w:rsidP="00A07F1B">
            <w:pPr>
              <w:rPr>
                <w:rFonts w:ascii="Book Antiqua" w:hAnsi="Book Antiqua"/>
              </w:rPr>
            </w:pPr>
          </w:p>
        </w:tc>
      </w:tr>
    </w:tbl>
    <w:p w:rsidR="00A07F1B" w:rsidRPr="00AF0E93" w:rsidRDefault="00A07F1B" w:rsidP="005F584A">
      <w:pPr>
        <w:pBdr>
          <w:bottom w:val="single" w:sz="18" w:space="1" w:color="AEAAAA" w:themeColor="background2" w:themeShade="BF"/>
        </w:pBdr>
        <w:spacing w:after="120" w:line="240" w:lineRule="auto"/>
        <w:rPr>
          <w:rFonts w:ascii="Book Antiqua" w:hAnsi="Book Antiqua"/>
          <w:sz w:val="18"/>
        </w:rPr>
      </w:pPr>
    </w:p>
    <w:tbl>
      <w:tblPr>
        <w:tblStyle w:val="TableGrid"/>
        <w:tblW w:w="11096" w:type="dxa"/>
        <w:tblLook w:val="04A0" w:firstRow="1" w:lastRow="0" w:firstColumn="1" w:lastColumn="0" w:noHBand="0" w:noVBand="1"/>
      </w:tblPr>
      <w:tblGrid>
        <w:gridCol w:w="1560"/>
        <w:gridCol w:w="1658"/>
        <w:gridCol w:w="3033"/>
        <w:gridCol w:w="608"/>
        <w:gridCol w:w="558"/>
        <w:gridCol w:w="231"/>
        <w:gridCol w:w="3747"/>
      </w:tblGrid>
      <w:tr w:rsidR="00ED5D45" w:rsidRPr="00AF0E93" w:rsidTr="00D65FD0">
        <w:trPr>
          <w:trHeight w:val="825"/>
        </w:trPr>
        <w:tc>
          <w:tcPr>
            <w:tcW w:w="3111" w:type="dxa"/>
            <w:gridSpan w:val="2"/>
            <w:vMerge w:val="restart"/>
            <w:shd w:val="clear" w:color="auto" w:fill="009460"/>
          </w:tcPr>
          <w:p w:rsidR="00ED5D45" w:rsidRPr="00AF0E93" w:rsidRDefault="00ED5D45" w:rsidP="00376494">
            <w:pPr>
              <w:rPr>
                <w:rFonts w:ascii="Book Antiqua" w:eastAsia="Times New Roman" w:hAnsi="Book Antiqua" w:cs="Helvetica"/>
                <w:color w:val="FFFFFF" w:themeColor="background1"/>
                <w:sz w:val="21"/>
                <w:szCs w:val="21"/>
                <w:lang w:eastAsia="bg-BG"/>
              </w:rPr>
            </w:pPr>
            <w:r w:rsidRPr="00AF0E93">
              <w:rPr>
                <w:rFonts w:ascii="Book Antiqua" w:eastAsia="Times New Roman" w:hAnsi="Book Antiqua" w:cs="Helvetica"/>
                <w:b/>
                <w:bCs/>
                <w:color w:val="FFFFFF" w:themeColor="background1"/>
                <w:sz w:val="32"/>
                <w:szCs w:val="32"/>
                <w:lang w:eastAsia="bg-BG"/>
              </w:rPr>
              <w:t xml:space="preserve">COALESCCE project </w:t>
            </w:r>
            <w:r>
              <w:rPr>
                <w:rFonts w:ascii="Book Antiqua" w:eastAsia="Times New Roman" w:hAnsi="Book Antiqua" w:cs="Helvetica"/>
                <w:b/>
                <w:bCs/>
                <w:color w:val="FFFFFF" w:themeColor="background1"/>
                <w:sz w:val="32"/>
                <w:szCs w:val="32"/>
                <w:lang w:eastAsia="bg-BG"/>
              </w:rPr>
              <w:br/>
              <w:t xml:space="preserve">finished second year of activities </w:t>
            </w:r>
          </w:p>
          <w:p w:rsidR="00ED5D45" w:rsidRPr="00AF0E93" w:rsidRDefault="00ED5D45" w:rsidP="00B36F4E">
            <w:pPr>
              <w:rPr>
                <w:rFonts w:ascii="Book Antiqua" w:eastAsia="Times New Roman" w:hAnsi="Book Antiqua" w:cs="Helvetica"/>
                <w:color w:val="FFFFFF" w:themeColor="background1"/>
                <w:sz w:val="24"/>
                <w:szCs w:val="24"/>
                <w:lang w:eastAsia="bg-BG"/>
              </w:rPr>
            </w:pPr>
          </w:p>
          <w:p w:rsidR="00ED5D45" w:rsidRDefault="00ED5D45" w:rsidP="00B36F4E">
            <w:pPr>
              <w:rPr>
                <w:rFonts w:ascii="Book Antiqua" w:hAnsi="Book Antiqua"/>
                <w:noProof/>
                <w:lang w:val="bg-BG" w:eastAsia="bg-BG"/>
              </w:rPr>
            </w:pPr>
            <w:r w:rsidRPr="00D864F0">
              <w:rPr>
                <w:rFonts w:ascii="Book Antiqua" w:eastAsia="Times New Roman" w:hAnsi="Book Antiqua" w:cs="Helvetica"/>
                <w:color w:val="FFFFFF" w:themeColor="background1"/>
                <w:sz w:val="20"/>
                <w:szCs w:val="20"/>
                <w:lang w:eastAsia="bg-BG"/>
              </w:rPr>
              <w:t>Seven partners across Europe are working together to increase the capacity of community based approaches to local renewable energy provision in order to reduce carbon emissions, increase energy security and tackle fuel poverty whilst driving ‘Green Growth’.</w:t>
            </w:r>
            <w:r>
              <w:rPr>
                <w:rFonts w:ascii="Book Antiqua" w:eastAsia="Times New Roman" w:hAnsi="Book Antiqua" w:cs="Helvetica"/>
                <w:color w:val="FFFFFF" w:themeColor="background1"/>
                <w:sz w:val="20"/>
                <w:szCs w:val="20"/>
                <w:lang w:eastAsia="bg-BG"/>
              </w:rPr>
              <w:t xml:space="preserve"> In the fourth semester</w:t>
            </w:r>
            <w:r w:rsidR="00C17D9D">
              <w:rPr>
                <w:rFonts w:ascii="Book Antiqua" w:eastAsia="Times New Roman" w:hAnsi="Book Antiqua" w:cs="Helvetica"/>
                <w:color w:val="FFFFFF" w:themeColor="background1"/>
                <w:sz w:val="20"/>
                <w:szCs w:val="20"/>
                <w:lang w:eastAsia="bg-BG"/>
              </w:rPr>
              <w:t>, Peer</w:t>
            </w:r>
            <w:r>
              <w:rPr>
                <w:rFonts w:ascii="Book Antiqua" w:eastAsia="Times New Roman" w:hAnsi="Book Antiqua" w:cs="Helvetica"/>
                <w:color w:val="FFFFFF" w:themeColor="background1"/>
                <w:sz w:val="20"/>
                <w:szCs w:val="20"/>
                <w:lang w:eastAsia="bg-BG"/>
              </w:rPr>
              <w:t xml:space="preserve"> Reviews took place in two more partner regions, which contributed to </w:t>
            </w:r>
            <w:r w:rsidRPr="004C2F1B">
              <w:rPr>
                <w:rFonts w:ascii="Book Antiqua" w:eastAsia="Times New Roman" w:hAnsi="Book Antiqua" w:cs="Helvetica"/>
                <w:color w:val="FFFFFF" w:themeColor="background1"/>
                <w:sz w:val="20"/>
                <w:szCs w:val="20"/>
                <w:lang w:eastAsia="bg-BG"/>
              </w:rPr>
              <w:t>exchange</w:t>
            </w:r>
            <w:r>
              <w:rPr>
                <w:rFonts w:ascii="Book Antiqua" w:eastAsia="Times New Roman" w:hAnsi="Book Antiqua" w:cs="Helvetica"/>
                <w:color w:val="FFFFFF" w:themeColor="background1"/>
                <w:sz w:val="20"/>
                <w:szCs w:val="20"/>
                <w:lang w:eastAsia="bg-BG"/>
              </w:rPr>
              <w:t xml:space="preserve"> of experiences </w:t>
            </w:r>
            <w:r w:rsidRPr="004C2F1B">
              <w:rPr>
                <w:rFonts w:ascii="Book Antiqua" w:eastAsia="Times New Roman" w:hAnsi="Book Antiqua" w:cs="Helvetica"/>
                <w:color w:val="FFFFFF" w:themeColor="background1"/>
                <w:sz w:val="20"/>
                <w:szCs w:val="20"/>
                <w:lang w:eastAsia="bg-BG"/>
              </w:rPr>
              <w:t>and mutual learning</w:t>
            </w:r>
            <w:r>
              <w:rPr>
                <w:rFonts w:ascii="Book Antiqua" w:eastAsia="Times New Roman" w:hAnsi="Book Antiqua" w:cs="Helvetica"/>
                <w:color w:val="FFFFFF" w:themeColor="background1"/>
                <w:sz w:val="20"/>
                <w:szCs w:val="20"/>
                <w:lang w:eastAsia="bg-BG"/>
              </w:rPr>
              <w:t xml:space="preserve"> among all project partners.</w:t>
            </w:r>
            <w:r w:rsidRPr="00D864F0">
              <w:rPr>
                <w:rFonts w:ascii="Book Antiqua" w:hAnsi="Book Antiqua"/>
                <w:noProof/>
                <w:sz w:val="20"/>
                <w:szCs w:val="20"/>
                <w:lang w:val="en-GB" w:eastAsia="en-GB"/>
              </w:rPr>
              <w:drawing>
                <wp:inline distT="0" distB="0" distL="0" distR="0" wp14:anchorId="34C3A2C6" wp14:editId="50486191">
                  <wp:extent cx="1820334" cy="963510"/>
                  <wp:effectExtent l="0" t="0" r="889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ge_1_Dolar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40730" cy="974306"/>
                          </a:xfrm>
                          <a:prstGeom prst="rect">
                            <a:avLst/>
                          </a:prstGeom>
                        </pic:spPr>
                      </pic:pic>
                    </a:graphicData>
                  </a:graphic>
                </wp:inline>
              </w:drawing>
            </w:r>
          </w:p>
          <w:p w:rsidR="00ED5D45" w:rsidRPr="00AF0E93" w:rsidRDefault="00ED5D45" w:rsidP="00B36F4E">
            <w:pPr>
              <w:rPr>
                <w:rFonts w:ascii="Book Antiqua" w:hAnsi="Book Antiqua"/>
              </w:rPr>
            </w:pPr>
          </w:p>
        </w:tc>
        <w:tc>
          <w:tcPr>
            <w:tcW w:w="4004" w:type="dxa"/>
            <w:gridSpan w:val="3"/>
          </w:tcPr>
          <w:p w:rsidR="00ED5D45" w:rsidRPr="00AF0E93" w:rsidRDefault="00ED5D45" w:rsidP="00ED5D45">
            <w:pPr>
              <w:autoSpaceDE w:val="0"/>
              <w:autoSpaceDN w:val="0"/>
              <w:adjustRightInd w:val="0"/>
              <w:jc w:val="center"/>
              <w:rPr>
                <w:rFonts w:ascii="Book Antiqua" w:hAnsi="Book Antiqua"/>
              </w:rPr>
            </w:pPr>
            <w:r w:rsidRPr="00ED5D45">
              <w:rPr>
                <w:rFonts w:ascii="Book Antiqua" w:hAnsi="Book Antiqua"/>
                <w:noProof/>
                <w:lang w:val="en-GB" w:eastAsia="en-GB"/>
              </w:rPr>
              <w:drawing>
                <wp:inline distT="0" distB="0" distL="0" distR="0" wp14:anchorId="03D3D723" wp14:editId="70F11CEC">
                  <wp:extent cx="2343651" cy="647700"/>
                  <wp:effectExtent l="0" t="0" r="0" b="0"/>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2667" cy="664010"/>
                          </a:xfrm>
                          <a:prstGeom prst="rect">
                            <a:avLst/>
                          </a:prstGeom>
                          <a:noFill/>
                          <a:ln>
                            <a:noFill/>
                          </a:ln>
                        </pic:spPr>
                      </pic:pic>
                    </a:graphicData>
                  </a:graphic>
                </wp:inline>
              </w:drawing>
            </w:r>
          </w:p>
        </w:tc>
        <w:tc>
          <w:tcPr>
            <w:tcW w:w="3981" w:type="dxa"/>
            <w:gridSpan w:val="2"/>
          </w:tcPr>
          <w:p w:rsidR="00ED5D45" w:rsidRPr="00AF0E93" w:rsidRDefault="00ED5D45" w:rsidP="00ED5D45">
            <w:pPr>
              <w:autoSpaceDE w:val="0"/>
              <w:autoSpaceDN w:val="0"/>
              <w:adjustRightInd w:val="0"/>
              <w:jc w:val="center"/>
              <w:rPr>
                <w:rFonts w:ascii="Book Antiqua" w:hAnsi="Book Antiqua"/>
              </w:rPr>
            </w:pPr>
            <w:r w:rsidRPr="00ED5D45">
              <w:rPr>
                <w:rFonts w:ascii="Book Antiqua" w:hAnsi="Book Antiqua"/>
                <w:noProof/>
                <w:lang w:val="en-GB" w:eastAsia="en-GB"/>
              </w:rPr>
              <w:drawing>
                <wp:inline distT="0" distB="0" distL="0" distR="0" wp14:anchorId="3A932327" wp14:editId="39B86F27">
                  <wp:extent cx="1714500" cy="731520"/>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3780" cy="739746"/>
                          </a:xfrm>
                          <a:prstGeom prst="rect">
                            <a:avLst/>
                          </a:prstGeom>
                          <a:noFill/>
                          <a:ln>
                            <a:noFill/>
                          </a:ln>
                        </pic:spPr>
                      </pic:pic>
                    </a:graphicData>
                  </a:graphic>
                </wp:inline>
              </w:drawing>
            </w:r>
          </w:p>
        </w:tc>
      </w:tr>
      <w:tr w:rsidR="00ED5D45" w:rsidRPr="00AF0E93" w:rsidTr="00D65FD0">
        <w:trPr>
          <w:trHeight w:val="1250"/>
        </w:trPr>
        <w:tc>
          <w:tcPr>
            <w:tcW w:w="3111" w:type="dxa"/>
            <w:gridSpan w:val="2"/>
            <w:vMerge/>
            <w:shd w:val="clear" w:color="auto" w:fill="009460"/>
          </w:tcPr>
          <w:p w:rsidR="00ED5D45" w:rsidRPr="00AF0E93" w:rsidRDefault="00ED5D45" w:rsidP="00376494">
            <w:pPr>
              <w:rPr>
                <w:rFonts w:ascii="Book Antiqua" w:eastAsia="Times New Roman" w:hAnsi="Book Antiqua" w:cs="Helvetica"/>
                <w:b/>
                <w:bCs/>
                <w:color w:val="FFFFFF" w:themeColor="background1"/>
                <w:sz w:val="32"/>
                <w:szCs w:val="32"/>
                <w:lang w:eastAsia="bg-BG"/>
              </w:rPr>
            </w:pPr>
          </w:p>
        </w:tc>
        <w:tc>
          <w:tcPr>
            <w:tcW w:w="4004" w:type="dxa"/>
            <w:gridSpan w:val="3"/>
          </w:tcPr>
          <w:p w:rsidR="00ED5D45" w:rsidRPr="00ED5D45" w:rsidRDefault="00ED5D45" w:rsidP="00ED5D45">
            <w:pPr>
              <w:autoSpaceDE w:val="0"/>
              <w:autoSpaceDN w:val="0"/>
              <w:adjustRightInd w:val="0"/>
              <w:spacing w:before="60"/>
              <w:jc w:val="center"/>
              <w:rPr>
                <w:rFonts w:ascii="Book Antiqua" w:hAnsi="Book Antiqua"/>
                <w:noProof/>
                <w:lang w:val="bg-BG" w:eastAsia="bg-BG"/>
              </w:rPr>
            </w:pPr>
            <w:r w:rsidRPr="00ED5D45">
              <w:rPr>
                <w:rFonts w:ascii="Book Antiqua" w:hAnsi="Book Antiqua"/>
                <w:noProof/>
                <w:lang w:val="en-GB" w:eastAsia="en-GB"/>
              </w:rPr>
              <w:drawing>
                <wp:inline distT="0" distB="0" distL="0" distR="0" wp14:anchorId="6783AC0C" wp14:editId="416C39A7">
                  <wp:extent cx="1739735" cy="730229"/>
                  <wp:effectExtent l="0" t="0" r="0" b="0"/>
                  <wp:docPr id="10" name="Картина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882" cy="736167"/>
                          </a:xfrm>
                          <a:prstGeom prst="rect">
                            <a:avLst/>
                          </a:prstGeom>
                          <a:noFill/>
                          <a:ln>
                            <a:noFill/>
                          </a:ln>
                        </pic:spPr>
                      </pic:pic>
                    </a:graphicData>
                  </a:graphic>
                </wp:inline>
              </w:drawing>
            </w:r>
          </w:p>
        </w:tc>
        <w:tc>
          <w:tcPr>
            <w:tcW w:w="3981" w:type="dxa"/>
            <w:gridSpan w:val="2"/>
          </w:tcPr>
          <w:p w:rsidR="00ED5D45" w:rsidRPr="00ED5D45" w:rsidRDefault="00ED5D45" w:rsidP="00ED5D45">
            <w:pPr>
              <w:autoSpaceDE w:val="0"/>
              <w:autoSpaceDN w:val="0"/>
              <w:adjustRightInd w:val="0"/>
              <w:spacing w:before="60"/>
              <w:jc w:val="center"/>
              <w:rPr>
                <w:rFonts w:ascii="Book Antiqua" w:hAnsi="Book Antiqua"/>
                <w:noProof/>
                <w:lang w:val="bg-BG" w:eastAsia="bg-BG"/>
              </w:rPr>
            </w:pPr>
            <w:r w:rsidRPr="00ED5D45">
              <w:rPr>
                <w:rFonts w:ascii="Book Antiqua" w:hAnsi="Book Antiqua"/>
                <w:noProof/>
                <w:lang w:val="en-GB" w:eastAsia="en-GB"/>
              </w:rPr>
              <w:drawing>
                <wp:inline distT="0" distB="0" distL="0" distR="0" wp14:anchorId="585C04FC" wp14:editId="5D3818A7">
                  <wp:extent cx="1714500" cy="719636"/>
                  <wp:effectExtent l="0" t="0" r="0" b="4445"/>
                  <wp:docPr id="11" name="Картина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037" cy="729095"/>
                          </a:xfrm>
                          <a:prstGeom prst="rect">
                            <a:avLst/>
                          </a:prstGeom>
                          <a:noFill/>
                          <a:ln>
                            <a:noFill/>
                          </a:ln>
                        </pic:spPr>
                      </pic:pic>
                    </a:graphicData>
                  </a:graphic>
                </wp:inline>
              </w:drawing>
            </w:r>
          </w:p>
        </w:tc>
      </w:tr>
      <w:tr w:rsidR="00ED5D45" w:rsidRPr="00AF0E93" w:rsidTr="00D65FD0">
        <w:trPr>
          <w:trHeight w:val="1232"/>
        </w:trPr>
        <w:tc>
          <w:tcPr>
            <w:tcW w:w="3111" w:type="dxa"/>
            <w:gridSpan w:val="2"/>
            <w:vMerge/>
            <w:shd w:val="clear" w:color="auto" w:fill="009460"/>
          </w:tcPr>
          <w:p w:rsidR="00ED5D45" w:rsidRPr="00AF0E93" w:rsidRDefault="00ED5D45" w:rsidP="00376494">
            <w:pPr>
              <w:rPr>
                <w:rFonts w:ascii="Book Antiqua" w:eastAsia="Times New Roman" w:hAnsi="Book Antiqua" w:cs="Helvetica"/>
                <w:b/>
                <w:bCs/>
                <w:color w:val="FFFFFF" w:themeColor="background1"/>
                <w:sz w:val="32"/>
                <w:szCs w:val="32"/>
                <w:lang w:eastAsia="bg-BG"/>
              </w:rPr>
            </w:pPr>
          </w:p>
        </w:tc>
        <w:tc>
          <w:tcPr>
            <w:tcW w:w="4004" w:type="dxa"/>
            <w:gridSpan w:val="3"/>
          </w:tcPr>
          <w:p w:rsidR="00ED5D45" w:rsidRPr="00ED5D45" w:rsidRDefault="00ED5D45" w:rsidP="00ED5D45">
            <w:pPr>
              <w:autoSpaceDE w:val="0"/>
              <w:autoSpaceDN w:val="0"/>
              <w:adjustRightInd w:val="0"/>
              <w:spacing w:before="60"/>
              <w:jc w:val="center"/>
              <w:rPr>
                <w:rFonts w:ascii="Book Antiqua" w:hAnsi="Book Antiqua"/>
                <w:noProof/>
                <w:lang w:val="bg-BG" w:eastAsia="bg-BG"/>
              </w:rPr>
            </w:pPr>
            <w:r w:rsidRPr="00ED5D45">
              <w:rPr>
                <w:rFonts w:ascii="Book Antiqua" w:hAnsi="Book Antiqua"/>
                <w:noProof/>
                <w:lang w:val="en-GB" w:eastAsia="en-GB"/>
              </w:rPr>
              <w:drawing>
                <wp:inline distT="0" distB="0" distL="0" distR="0">
                  <wp:extent cx="1715770" cy="722695"/>
                  <wp:effectExtent l="0" t="0" r="0" b="1270"/>
                  <wp:docPr id="13" name="Картина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57817" cy="740406"/>
                          </a:xfrm>
                          <a:prstGeom prst="rect">
                            <a:avLst/>
                          </a:prstGeom>
                          <a:noFill/>
                          <a:ln>
                            <a:noFill/>
                          </a:ln>
                        </pic:spPr>
                      </pic:pic>
                    </a:graphicData>
                  </a:graphic>
                </wp:inline>
              </w:drawing>
            </w:r>
          </w:p>
        </w:tc>
        <w:tc>
          <w:tcPr>
            <w:tcW w:w="3981" w:type="dxa"/>
            <w:gridSpan w:val="2"/>
          </w:tcPr>
          <w:p w:rsidR="00ED5D45" w:rsidRPr="00ED5D45" w:rsidRDefault="00ED5D45" w:rsidP="00ED5D45">
            <w:pPr>
              <w:autoSpaceDE w:val="0"/>
              <w:autoSpaceDN w:val="0"/>
              <w:adjustRightInd w:val="0"/>
              <w:spacing w:before="60"/>
              <w:jc w:val="center"/>
              <w:rPr>
                <w:rFonts w:ascii="Book Antiqua" w:hAnsi="Book Antiqua"/>
                <w:noProof/>
                <w:lang w:val="bg-BG" w:eastAsia="bg-BG"/>
              </w:rPr>
            </w:pPr>
            <w:r w:rsidRPr="00ED5D45">
              <w:rPr>
                <w:rFonts w:ascii="Book Antiqua" w:hAnsi="Book Antiqua"/>
                <w:noProof/>
                <w:lang w:val="en-GB" w:eastAsia="en-GB"/>
              </w:rPr>
              <w:drawing>
                <wp:inline distT="0" distB="0" distL="0" distR="0">
                  <wp:extent cx="1695450" cy="721627"/>
                  <wp:effectExtent l="0" t="0" r="0" b="2540"/>
                  <wp:docPr id="17" name="Картина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7989" cy="752501"/>
                          </a:xfrm>
                          <a:prstGeom prst="rect">
                            <a:avLst/>
                          </a:prstGeom>
                          <a:noFill/>
                          <a:ln>
                            <a:noFill/>
                          </a:ln>
                        </pic:spPr>
                      </pic:pic>
                    </a:graphicData>
                  </a:graphic>
                </wp:inline>
              </w:drawing>
            </w:r>
          </w:p>
        </w:tc>
      </w:tr>
      <w:tr w:rsidR="00FE3F2B" w:rsidRPr="00AF0E93" w:rsidTr="00D65FD0">
        <w:trPr>
          <w:trHeight w:val="3017"/>
        </w:trPr>
        <w:tc>
          <w:tcPr>
            <w:tcW w:w="3111" w:type="dxa"/>
            <w:gridSpan w:val="2"/>
            <w:vMerge/>
            <w:shd w:val="clear" w:color="auto" w:fill="009460"/>
          </w:tcPr>
          <w:p w:rsidR="00FE3F2B" w:rsidRPr="00AF0E93" w:rsidRDefault="00FE3F2B" w:rsidP="00B36F4E">
            <w:pPr>
              <w:jc w:val="center"/>
              <w:rPr>
                <w:rFonts w:ascii="Book Antiqua" w:eastAsia="Times New Roman" w:hAnsi="Book Antiqua" w:cs="Helvetica"/>
                <w:b/>
                <w:bCs/>
                <w:color w:val="FFFFFF" w:themeColor="background1"/>
                <w:sz w:val="32"/>
                <w:szCs w:val="32"/>
                <w:lang w:eastAsia="bg-BG"/>
              </w:rPr>
            </w:pPr>
          </w:p>
        </w:tc>
        <w:tc>
          <w:tcPr>
            <w:tcW w:w="7985" w:type="dxa"/>
            <w:gridSpan w:val="5"/>
          </w:tcPr>
          <w:p w:rsidR="00C567AE" w:rsidRDefault="00C567AE" w:rsidP="00C567AE">
            <w:pPr>
              <w:autoSpaceDE w:val="0"/>
              <w:autoSpaceDN w:val="0"/>
              <w:adjustRightInd w:val="0"/>
              <w:jc w:val="both"/>
              <w:rPr>
                <w:rFonts w:ascii="Book Antiqua" w:hAnsi="Book Antiqua"/>
                <w:sz w:val="20"/>
                <w:szCs w:val="20"/>
              </w:rPr>
            </w:pPr>
            <w:r w:rsidRPr="00C17D9D">
              <w:rPr>
                <w:rFonts w:ascii="Book Antiqua" w:hAnsi="Book Antiqua"/>
                <w:sz w:val="20"/>
                <w:szCs w:val="20"/>
              </w:rPr>
              <w:t>On 10</w:t>
            </w:r>
            <w:r w:rsidRPr="00C17D9D">
              <w:rPr>
                <w:rFonts w:ascii="Book Antiqua" w:hAnsi="Book Antiqua"/>
                <w:sz w:val="20"/>
                <w:szCs w:val="20"/>
                <w:vertAlign w:val="superscript"/>
              </w:rPr>
              <w:t>th</w:t>
            </w:r>
            <w:r w:rsidRPr="00C17D9D">
              <w:rPr>
                <w:rFonts w:ascii="Book Antiqua" w:hAnsi="Book Antiqua"/>
                <w:sz w:val="20"/>
                <w:szCs w:val="20"/>
              </w:rPr>
              <w:t xml:space="preserve"> of December, 2018 a webinar was held focusing on Energy Efficiency 2030 - Next steps for Member States.</w:t>
            </w:r>
          </w:p>
          <w:p w:rsidR="00C17D9D" w:rsidRPr="00C17D9D" w:rsidRDefault="00C17D9D" w:rsidP="00C567AE">
            <w:pPr>
              <w:autoSpaceDE w:val="0"/>
              <w:autoSpaceDN w:val="0"/>
              <w:adjustRightInd w:val="0"/>
              <w:jc w:val="both"/>
              <w:rPr>
                <w:rFonts w:ascii="Book Antiqua" w:hAnsi="Book Antiqua"/>
                <w:sz w:val="20"/>
                <w:szCs w:val="20"/>
              </w:rPr>
            </w:pPr>
          </w:p>
          <w:p w:rsidR="00C17D9D" w:rsidRPr="00C17D9D" w:rsidRDefault="00C17D9D" w:rsidP="00C17D9D">
            <w:pPr>
              <w:autoSpaceDE w:val="0"/>
              <w:autoSpaceDN w:val="0"/>
              <w:adjustRightInd w:val="0"/>
              <w:jc w:val="both"/>
              <w:rPr>
                <w:rFonts w:ascii="Book Antiqua" w:hAnsi="Book Antiqua"/>
                <w:sz w:val="20"/>
                <w:szCs w:val="20"/>
              </w:rPr>
            </w:pPr>
            <w:r w:rsidRPr="00C17D9D">
              <w:rPr>
                <w:rFonts w:ascii="Book Antiqua" w:hAnsi="Book Antiqua"/>
                <w:sz w:val="20"/>
                <w:szCs w:val="20"/>
              </w:rPr>
              <w:t>With the implementation of the Clean Energy package, EU Member States</w:t>
            </w:r>
          </w:p>
          <w:p w:rsidR="00C17D9D" w:rsidRPr="00C17D9D" w:rsidRDefault="00C17D9D" w:rsidP="00C17D9D">
            <w:pPr>
              <w:autoSpaceDE w:val="0"/>
              <w:autoSpaceDN w:val="0"/>
              <w:adjustRightInd w:val="0"/>
              <w:jc w:val="both"/>
              <w:rPr>
                <w:rFonts w:ascii="Book Antiqua" w:hAnsi="Book Antiqua"/>
                <w:sz w:val="20"/>
                <w:szCs w:val="20"/>
              </w:rPr>
            </w:pPr>
            <w:r w:rsidRPr="00C17D9D">
              <w:rPr>
                <w:rFonts w:ascii="Book Antiqua" w:hAnsi="Book Antiqua"/>
                <w:sz w:val="20"/>
                <w:szCs w:val="20"/>
              </w:rPr>
              <w:t>are moving into the next phase of energy efficiency policies, at a moment</w:t>
            </w:r>
          </w:p>
          <w:p w:rsidR="00C17D9D" w:rsidRPr="00C17D9D" w:rsidRDefault="00C17D9D" w:rsidP="00C17D9D">
            <w:pPr>
              <w:autoSpaceDE w:val="0"/>
              <w:autoSpaceDN w:val="0"/>
              <w:adjustRightInd w:val="0"/>
              <w:jc w:val="both"/>
              <w:rPr>
                <w:rFonts w:ascii="Book Antiqua" w:hAnsi="Book Antiqua"/>
                <w:sz w:val="20"/>
                <w:szCs w:val="20"/>
              </w:rPr>
            </w:pPr>
            <w:r w:rsidRPr="00C17D9D">
              <w:rPr>
                <w:rFonts w:ascii="Book Antiqua" w:hAnsi="Book Antiqua"/>
                <w:sz w:val="20"/>
                <w:szCs w:val="20"/>
              </w:rPr>
              <w:t>when citizens are increasingly aware of environmental challenges and keen on</w:t>
            </w:r>
          </w:p>
          <w:p w:rsidR="00C567AE" w:rsidRPr="00C17D9D" w:rsidRDefault="00C17D9D" w:rsidP="00C17D9D">
            <w:pPr>
              <w:autoSpaceDE w:val="0"/>
              <w:autoSpaceDN w:val="0"/>
              <w:adjustRightInd w:val="0"/>
              <w:jc w:val="both"/>
              <w:rPr>
                <w:rFonts w:ascii="Book Antiqua" w:hAnsi="Book Antiqua"/>
                <w:sz w:val="20"/>
                <w:szCs w:val="20"/>
              </w:rPr>
            </w:pPr>
            <w:proofErr w:type="gramStart"/>
            <w:r w:rsidRPr="00C17D9D">
              <w:rPr>
                <w:rFonts w:ascii="Book Antiqua" w:hAnsi="Book Antiqua"/>
                <w:sz w:val="20"/>
                <w:szCs w:val="20"/>
              </w:rPr>
              <w:t>benefiting</w:t>
            </w:r>
            <w:proofErr w:type="gramEnd"/>
            <w:r w:rsidRPr="00C17D9D">
              <w:rPr>
                <w:rFonts w:ascii="Book Antiqua" w:hAnsi="Book Antiqua"/>
                <w:sz w:val="20"/>
                <w:szCs w:val="20"/>
              </w:rPr>
              <w:t xml:space="preserve"> from policies which bring direct economic and social advantages.</w:t>
            </w:r>
            <w:r>
              <w:rPr>
                <w:rFonts w:ascii="Book Antiqua" w:hAnsi="Book Antiqua"/>
                <w:sz w:val="20"/>
                <w:szCs w:val="20"/>
              </w:rPr>
              <w:t xml:space="preserve"> </w:t>
            </w:r>
            <w:r w:rsidR="00C567AE" w:rsidRPr="00C17D9D">
              <w:rPr>
                <w:rFonts w:ascii="Book Antiqua" w:hAnsi="Book Antiqua"/>
                <w:sz w:val="20"/>
                <w:szCs w:val="20"/>
              </w:rPr>
              <w:t xml:space="preserve">Fast-tracking energy efficiency has the potential to </w:t>
            </w:r>
            <w:proofErr w:type="spellStart"/>
            <w:r w:rsidR="00C567AE" w:rsidRPr="00C17D9D">
              <w:rPr>
                <w:rFonts w:ascii="Book Antiqua" w:hAnsi="Book Antiqua"/>
                <w:sz w:val="20"/>
                <w:szCs w:val="20"/>
              </w:rPr>
              <w:t>maximise</w:t>
            </w:r>
            <w:proofErr w:type="spellEnd"/>
            <w:r w:rsidR="00C567AE" w:rsidRPr="00C17D9D">
              <w:rPr>
                <w:rFonts w:ascii="Book Antiqua" w:hAnsi="Book Antiqua"/>
                <w:sz w:val="20"/>
                <w:szCs w:val="20"/>
              </w:rPr>
              <w:t xml:space="preserve"> economic, social and environmental benefits for all Europeans.</w:t>
            </w:r>
          </w:p>
          <w:p w:rsidR="00C567AE" w:rsidRPr="00C17D9D" w:rsidRDefault="00C567AE" w:rsidP="00C567AE">
            <w:pPr>
              <w:autoSpaceDE w:val="0"/>
              <w:autoSpaceDN w:val="0"/>
              <w:adjustRightInd w:val="0"/>
              <w:jc w:val="both"/>
              <w:rPr>
                <w:rFonts w:ascii="Book Antiqua" w:hAnsi="Book Antiqua"/>
                <w:sz w:val="20"/>
                <w:szCs w:val="20"/>
              </w:rPr>
            </w:pPr>
          </w:p>
          <w:p w:rsidR="00FE3F2B" w:rsidRPr="00537AC5" w:rsidRDefault="00C567AE" w:rsidP="00C17D9D">
            <w:pPr>
              <w:autoSpaceDE w:val="0"/>
              <w:autoSpaceDN w:val="0"/>
              <w:adjustRightInd w:val="0"/>
              <w:jc w:val="both"/>
              <w:rPr>
                <w:rFonts w:ascii="Book Antiqua" w:hAnsi="Book Antiqua"/>
                <w:sz w:val="20"/>
                <w:szCs w:val="20"/>
              </w:rPr>
            </w:pPr>
            <w:r w:rsidRPr="00C17D9D">
              <w:rPr>
                <w:rFonts w:ascii="Book Antiqua" w:hAnsi="Book Antiqua"/>
                <w:sz w:val="20"/>
                <w:szCs w:val="20"/>
              </w:rPr>
              <w:t xml:space="preserve">In this context, the Coalition for Energy Savings developed a set of recommendations for Member States on how to better reflect energy efficiency in national plans. These recommendations were discussed during </w:t>
            </w:r>
            <w:r w:rsidR="00C17D9D">
              <w:rPr>
                <w:rFonts w:ascii="Book Antiqua" w:hAnsi="Book Antiqua"/>
                <w:sz w:val="20"/>
                <w:szCs w:val="20"/>
              </w:rPr>
              <w:t>the</w:t>
            </w:r>
            <w:r w:rsidRPr="00C17D9D">
              <w:rPr>
                <w:rFonts w:ascii="Book Antiqua" w:hAnsi="Book Antiqua"/>
                <w:sz w:val="20"/>
                <w:szCs w:val="20"/>
              </w:rPr>
              <w:t xml:space="preserve"> webinar on 10 December 2018</w:t>
            </w:r>
            <w:r w:rsidR="00C17D9D" w:rsidRPr="00C17D9D">
              <w:rPr>
                <w:rFonts w:ascii="Book Antiqua" w:hAnsi="Book Antiqua"/>
                <w:sz w:val="20"/>
                <w:szCs w:val="20"/>
              </w:rPr>
              <w:t xml:space="preserve">. </w:t>
            </w:r>
            <w:r w:rsidR="00C17D9D" w:rsidRPr="00C17D9D">
              <w:rPr>
                <w:sz w:val="20"/>
                <w:szCs w:val="20"/>
              </w:rPr>
              <w:t>Five essential steps to help achieve the targets were proposed.</w:t>
            </w:r>
            <w:r w:rsidR="00C17D9D">
              <w:t xml:space="preserve"> </w:t>
            </w:r>
            <w:r w:rsidR="00C17D9D" w:rsidRPr="00C17D9D">
              <w:rPr>
                <w:rFonts w:ascii="Book Antiqua" w:hAnsi="Book Antiqua"/>
                <w:sz w:val="20"/>
                <w:szCs w:val="20"/>
              </w:rPr>
              <w:t>For more information:</w:t>
            </w:r>
            <w:r w:rsidR="00C17D9D">
              <w:t xml:space="preserve"> </w:t>
            </w:r>
            <w:hyperlink r:id="rId17" w:history="1">
              <w:r w:rsidR="00C17D9D" w:rsidRPr="0086082A">
                <w:rPr>
                  <w:rStyle w:val="Hyperlink"/>
                </w:rPr>
                <w:t>http://energycoalition.eu/10122018-guidance-implementing-new-energy-efficiency-directive</w:t>
              </w:r>
            </w:hyperlink>
            <w:r w:rsidR="00C17D9D">
              <w:t xml:space="preserve">  </w:t>
            </w:r>
          </w:p>
        </w:tc>
      </w:tr>
      <w:tr w:rsidR="00ED5D45" w:rsidRPr="00AF0E93" w:rsidTr="00D65FD0">
        <w:tc>
          <w:tcPr>
            <w:tcW w:w="3111" w:type="dxa"/>
            <w:gridSpan w:val="2"/>
            <w:shd w:val="clear" w:color="auto" w:fill="auto"/>
          </w:tcPr>
          <w:p w:rsidR="00682EDD" w:rsidRPr="00AF0E93" w:rsidRDefault="00682EDD" w:rsidP="00A07F1B">
            <w:pPr>
              <w:rPr>
                <w:rFonts w:ascii="Book Antiqua" w:hAnsi="Book Antiqua"/>
                <w:sz w:val="12"/>
                <w:szCs w:val="12"/>
              </w:rPr>
            </w:pPr>
          </w:p>
        </w:tc>
        <w:tc>
          <w:tcPr>
            <w:tcW w:w="4235" w:type="dxa"/>
            <w:gridSpan w:val="4"/>
          </w:tcPr>
          <w:p w:rsidR="00682EDD" w:rsidRPr="00AF0E93" w:rsidRDefault="00682EDD" w:rsidP="00A07F1B">
            <w:pPr>
              <w:rPr>
                <w:rFonts w:ascii="Book Antiqua" w:hAnsi="Book Antiqua"/>
                <w:sz w:val="12"/>
                <w:szCs w:val="12"/>
              </w:rPr>
            </w:pPr>
          </w:p>
        </w:tc>
        <w:tc>
          <w:tcPr>
            <w:tcW w:w="3750" w:type="dxa"/>
          </w:tcPr>
          <w:p w:rsidR="00682EDD" w:rsidRPr="00AF0E93" w:rsidRDefault="00682EDD" w:rsidP="00E61D1B">
            <w:pPr>
              <w:jc w:val="center"/>
              <w:rPr>
                <w:rFonts w:ascii="Book Antiqua" w:hAnsi="Book Antiqua"/>
                <w:noProof/>
                <w:sz w:val="12"/>
                <w:szCs w:val="12"/>
              </w:rPr>
            </w:pPr>
          </w:p>
        </w:tc>
      </w:tr>
      <w:tr w:rsidR="00323232" w:rsidRPr="00AF0E93" w:rsidTr="00D65FD0">
        <w:trPr>
          <w:trHeight w:val="889"/>
        </w:trPr>
        <w:tc>
          <w:tcPr>
            <w:tcW w:w="1560" w:type="dxa"/>
            <w:vMerge w:val="restart"/>
            <w:shd w:val="clear" w:color="auto" w:fill="6EC48F"/>
            <w:textDirection w:val="btLr"/>
            <w:vAlign w:val="center"/>
          </w:tcPr>
          <w:p w:rsidR="00323232" w:rsidRPr="005B3DE0" w:rsidRDefault="00323232" w:rsidP="007D0DCF">
            <w:pPr>
              <w:ind w:left="113" w:right="113"/>
              <w:jc w:val="center"/>
              <w:rPr>
                <w:rFonts w:ascii="Book Antiqua" w:hAnsi="Book Antiqua"/>
                <w:b/>
                <w:color w:val="FFFFFF" w:themeColor="background1"/>
                <w:sz w:val="32"/>
                <w:szCs w:val="32"/>
              </w:rPr>
            </w:pPr>
            <w:r w:rsidRPr="005B3DE0">
              <w:rPr>
                <w:rFonts w:ascii="Book Antiqua" w:hAnsi="Book Antiqua"/>
                <w:b/>
                <w:color w:val="FFFFFF" w:themeColor="background1"/>
                <w:sz w:val="32"/>
                <w:szCs w:val="32"/>
              </w:rPr>
              <w:lastRenderedPageBreak/>
              <w:t xml:space="preserve">The fifth Peer Review took place </w:t>
            </w:r>
            <w:r w:rsidRPr="005B3DE0">
              <w:rPr>
                <w:rFonts w:ascii="Book Antiqua" w:hAnsi="Book Antiqua"/>
                <w:b/>
                <w:color w:val="FFFFFF" w:themeColor="background1"/>
                <w:sz w:val="32"/>
                <w:szCs w:val="32"/>
              </w:rPr>
              <w:br/>
              <w:t>in October, 2018 in Baden - Wuerttemberg Region, Germany</w:t>
            </w:r>
          </w:p>
        </w:tc>
        <w:tc>
          <w:tcPr>
            <w:tcW w:w="9536" w:type="dxa"/>
            <w:gridSpan w:val="6"/>
          </w:tcPr>
          <w:p w:rsidR="00323232" w:rsidRPr="003F5E07" w:rsidRDefault="00323232" w:rsidP="00B11F36">
            <w:pPr>
              <w:jc w:val="both"/>
              <w:rPr>
                <w:rFonts w:ascii="Book Antiqua" w:hAnsi="Book Antiqua"/>
                <w:sz w:val="20"/>
                <w:szCs w:val="20"/>
              </w:rPr>
            </w:pPr>
            <w:r>
              <w:rPr>
                <w:rFonts w:ascii="Book Antiqua" w:hAnsi="Book Antiqua"/>
                <w:noProof/>
                <w:sz w:val="20"/>
                <w:szCs w:val="20"/>
                <w:lang w:val="en-GB" w:eastAsia="en-GB"/>
              </w:rPr>
              <w:drawing>
                <wp:inline distT="0" distB="0" distL="0" distR="0" wp14:anchorId="233173A6" wp14:editId="3B2E736F">
                  <wp:extent cx="5892592" cy="2250219"/>
                  <wp:effectExtent l="0" t="0" r="0" b="0"/>
                  <wp:docPr id="19" name="Картина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eer-Review Germany_FR.JPG"/>
                          <pic:cNvPicPr/>
                        </pic:nvPicPr>
                        <pic:blipFill rotWithShape="1">
                          <a:blip r:embed="rId18" cstate="print">
                            <a:extLst>
                              <a:ext uri="{28A0092B-C50C-407E-A947-70E740481C1C}">
                                <a14:useLocalDpi xmlns:a14="http://schemas.microsoft.com/office/drawing/2010/main" val="0"/>
                              </a:ext>
                            </a:extLst>
                          </a:blip>
                          <a:srcRect t="5962" b="9674"/>
                          <a:stretch/>
                        </pic:blipFill>
                        <pic:spPr bwMode="auto">
                          <a:xfrm>
                            <a:off x="0" y="0"/>
                            <a:ext cx="5893435" cy="2250541"/>
                          </a:xfrm>
                          <a:prstGeom prst="rect">
                            <a:avLst/>
                          </a:prstGeom>
                          <a:ln>
                            <a:noFill/>
                          </a:ln>
                          <a:extLst>
                            <a:ext uri="{53640926-AAD7-44D8-BBD7-CCE9431645EC}">
                              <a14:shadowObscured xmlns:a14="http://schemas.microsoft.com/office/drawing/2010/main"/>
                            </a:ext>
                          </a:extLst>
                        </pic:spPr>
                      </pic:pic>
                    </a:graphicData>
                  </a:graphic>
                </wp:inline>
              </w:drawing>
            </w:r>
          </w:p>
        </w:tc>
      </w:tr>
      <w:tr w:rsidR="00323232" w:rsidRPr="00AF0E93" w:rsidTr="00D65FD0">
        <w:trPr>
          <w:trHeight w:val="844"/>
        </w:trPr>
        <w:tc>
          <w:tcPr>
            <w:tcW w:w="1560" w:type="dxa"/>
            <w:vMerge/>
            <w:shd w:val="clear" w:color="auto" w:fill="auto"/>
          </w:tcPr>
          <w:p w:rsidR="00323232" w:rsidRPr="00AF0E93" w:rsidRDefault="00323232" w:rsidP="00575BFF">
            <w:pPr>
              <w:rPr>
                <w:rFonts w:ascii="Book Antiqua" w:hAnsi="Book Antiqua"/>
                <w:sz w:val="12"/>
                <w:szCs w:val="12"/>
              </w:rPr>
            </w:pPr>
          </w:p>
        </w:tc>
        <w:tc>
          <w:tcPr>
            <w:tcW w:w="4997" w:type="dxa"/>
            <w:gridSpan w:val="3"/>
          </w:tcPr>
          <w:p w:rsidR="00742771" w:rsidRPr="00742771" w:rsidRDefault="00742771" w:rsidP="00D65FD0">
            <w:pPr>
              <w:spacing w:before="60" w:after="60"/>
              <w:jc w:val="both"/>
              <w:rPr>
                <w:rFonts w:cstheme="minorHAnsi"/>
                <w:sz w:val="20"/>
                <w:szCs w:val="20"/>
                <w:lang w:val="en-GB"/>
              </w:rPr>
            </w:pPr>
            <w:r w:rsidRPr="00742771">
              <w:rPr>
                <w:rFonts w:ascii="Book Antiqua" w:hAnsi="Book Antiqua"/>
                <w:sz w:val="20"/>
                <w:szCs w:val="20"/>
              </w:rPr>
              <w:t xml:space="preserve">The main focus of the peer review was how </w:t>
            </w:r>
            <w:r w:rsidRPr="00742771">
              <w:rPr>
                <w:rFonts w:ascii="Book Antiqua" w:hAnsi="Book Antiqua" w:cstheme="minorHAnsi"/>
                <w:sz w:val="20"/>
                <w:szCs w:val="20"/>
                <w:lang w:val="en-GB"/>
              </w:rPr>
              <w:t xml:space="preserve">to revitalize the existing cooperatives and motivate them to invest in new projects? There are around 170 energy cooperatives in </w:t>
            </w:r>
            <w:proofErr w:type="spellStart"/>
            <w:r w:rsidRPr="00742771">
              <w:rPr>
                <w:rFonts w:ascii="Book Antiqua" w:hAnsi="Book Antiqua" w:cstheme="minorHAnsi"/>
                <w:sz w:val="20"/>
                <w:szCs w:val="20"/>
                <w:lang w:val="en-GB"/>
              </w:rPr>
              <w:t>Baden-Wu</w:t>
            </w:r>
            <w:r w:rsidRPr="00742771">
              <w:rPr>
                <w:rFonts w:ascii="Times New Roman" w:hAnsi="Times New Roman" w:cs="Times New Roman"/>
                <w:sz w:val="20"/>
                <w:szCs w:val="20"/>
                <w:lang w:val="en-GB"/>
              </w:rPr>
              <w:t>̈</w:t>
            </w:r>
            <w:r w:rsidRPr="00742771">
              <w:rPr>
                <w:rFonts w:ascii="Book Antiqua" w:hAnsi="Book Antiqua" w:cstheme="minorHAnsi"/>
                <w:sz w:val="20"/>
                <w:szCs w:val="20"/>
                <w:lang w:val="en-GB"/>
              </w:rPr>
              <w:t>rttemberg</w:t>
            </w:r>
            <w:proofErr w:type="spellEnd"/>
            <w:r>
              <w:rPr>
                <w:rFonts w:ascii="Book Antiqua" w:hAnsi="Book Antiqua" w:cstheme="minorHAnsi"/>
                <w:sz w:val="20"/>
                <w:szCs w:val="20"/>
                <w:lang w:val="en-GB"/>
              </w:rPr>
              <w:t xml:space="preserve">, mainly </w:t>
            </w:r>
            <w:proofErr w:type="gramStart"/>
            <w:r>
              <w:rPr>
                <w:rFonts w:ascii="Book Antiqua" w:hAnsi="Book Antiqua" w:cstheme="minorHAnsi"/>
                <w:sz w:val="20"/>
                <w:szCs w:val="20"/>
                <w:lang w:val="en-GB"/>
              </w:rPr>
              <w:t xml:space="preserve">in </w:t>
            </w:r>
            <w:r w:rsidRPr="00742771">
              <w:rPr>
                <w:rFonts w:ascii="Book Antiqua" w:hAnsi="Book Antiqua" w:cstheme="minorHAnsi"/>
                <w:sz w:val="20"/>
                <w:szCs w:val="20"/>
                <w:lang w:val="en-GB"/>
              </w:rPr>
              <w:t xml:space="preserve"> wind</w:t>
            </w:r>
            <w:proofErr w:type="gramEnd"/>
            <w:r w:rsidRPr="00742771">
              <w:rPr>
                <w:rFonts w:ascii="Book Antiqua" w:hAnsi="Book Antiqua" w:cstheme="minorHAnsi"/>
                <w:sz w:val="20"/>
                <w:szCs w:val="20"/>
                <w:lang w:val="en-GB"/>
              </w:rPr>
              <w:t xml:space="preserve"> power, solar PV or bio-energy district heating. </w:t>
            </w:r>
            <w:r w:rsidR="00D65FD0">
              <w:rPr>
                <w:rFonts w:ascii="Book Antiqua" w:hAnsi="Book Antiqua" w:cstheme="minorHAnsi"/>
                <w:sz w:val="20"/>
                <w:szCs w:val="20"/>
                <w:lang w:val="en-GB"/>
              </w:rPr>
              <w:t>Changes in FITs are affecting negatively the attractiveness of the sector.</w:t>
            </w:r>
          </w:p>
          <w:p w:rsidR="00323232" w:rsidRPr="007E79E1" w:rsidRDefault="00742771" w:rsidP="00D65FD0">
            <w:pPr>
              <w:spacing w:before="120" w:after="120"/>
              <w:jc w:val="both"/>
              <w:rPr>
                <w:rFonts w:ascii="Book Antiqua" w:hAnsi="Book Antiqua"/>
                <w:sz w:val="20"/>
                <w:szCs w:val="20"/>
              </w:rPr>
            </w:pPr>
            <w:r w:rsidRPr="00742771">
              <w:rPr>
                <w:rFonts w:ascii="Book Antiqua" w:hAnsi="Book Antiqua"/>
                <w:sz w:val="20"/>
                <w:szCs w:val="20"/>
              </w:rPr>
              <w:t xml:space="preserve">During the first day of the </w:t>
            </w:r>
            <w:r w:rsidRPr="00742771">
              <w:rPr>
                <w:rFonts w:ascii="Book Antiqua" w:hAnsi="Book Antiqua" w:cstheme="minorHAnsi"/>
                <w:sz w:val="20"/>
                <w:szCs w:val="20"/>
                <w:lang w:val="en-GB"/>
              </w:rPr>
              <w:t xml:space="preserve">Peer Review the team attended a District Heating Congress in Karlsruhe. </w:t>
            </w:r>
            <w:r w:rsidR="00D65FD0">
              <w:rPr>
                <w:rFonts w:ascii="Book Antiqua" w:hAnsi="Book Antiqua" w:cstheme="minorHAnsi"/>
                <w:sz w:val="20"/>
                <w:szCs w:val="20"/>
                <w:lang w:val="en-GB"/>
              </w:rPr>
              <w:t>D</w:t>
            </w:r>
            <w:r>
              <w:rPr>
                <w:rFonts w:ascii="Book Antiqua" w:hAnsi="Book Antiqua" w:cstheme="minorHAnsi"/>
                <w:sz w:val="20"/>
                <w:szCs w:val="20"/>
                <w:lang w:val="en-GB"/>
              </w:rPr>
              <w:t xml:space="preserve">istrict heating schemes </w:t>
            </w:r>
            <w:r w:rsidR="00D65FD0">
              <w:rPr>
                <w:rFonts w:ascii="Book Antiqua" w:hAnsi="Book Antiqua" w:cstheme="minorHAnsi"/>
                <w:sz w:val="20"/>
                <w:szCs w:val="20"/>
                <w:lang w:val="en-GB"/>
              </w:rPr>
              <w:t xml:space="preserve">and </w:t>
            </w:r>
            <w:r w:rsidR="00D65FD0" w:rsidRPr="00D65FD0">
              <w:rPr>
                <w:rFonts w:ascii="Book Antiqua" w:hAnsi="Book Antiqua" w:cstheme="minorHAnsi"/>
                <w:sz w:val="20"/>
                <w:szCs w:val="20"/>
                <w:lang w:val="en-GB"/>
              </w:rPr>
              <w:t xml:space="preserve">renewable heat are not affected by FITs </w:t>
            </w:r>
            <w:r w:rsidR="00D65FD0">
              <w:rPr>
                <w:rFonts w:ascii="Book Antiqua" w:hAnsi="Book Antiqua" w:cstheme="minorHAnsi"/>
                <w:sz w:val="20"/>
                <w:szCs w:val="20"/>
                <w:lang w:val="en-GB"/>
              </w:rPr>
              <w:t xml:space="preserve">and are seen as an opportunity </w:t>
            </w:r>
            <w:proofErr w:type="gramStart"/>
            <w:r w:rsidR="00D65FD0">
              <w:rPr>
                <w:rFonts w:ascii="Book Antiqua" w:hAnsi="Book Antiqua" w:cstheme="minorHAnsi"/>
                <w:sz w:val="20"/>
                <w:szCs w:val="20"/>
                <w:lang w:val="en-GB"/>
              </w:rPr>
              <w:t>for  community</w:t>
            </w:r>
            <w:proofErr w:type="gramEnd"/>
            <w:r w:rsidR="00D65FD0">
              <w:rPr>
                <w:rFonts w:ascii="Book Antiqua" w:hAnsi="Book Antiqua" w:cstheme="minorHAnsi"/>
                <w:sz w:val="20"/>
                <w:szCs w:val="20"/>
                <w:lang w:val="en-GB"/>
              </w:rPr>
              <w:t xml:space="preserve"> owned and led energy projects.</w:t>
            </w:r>
          </w:p>
        </w:tc>
        <w:tc>
          <w:tcPr>
            <w:tcW w:w="4539" w:type="dxa"/>
            <w:gridSpan w:val="3"/>
          </w:tcPr>
          <w:p w:rsidR="00323232" w:rsidRPr="007E79E1" w:rsidRDefault="00323232" w:rsidP="00323232">
            <w:pPr>
              <w:spacing w:before="120" w:after="120"/>
              <w:rPr>
                <w:rFonts w:ascii="Book Antiqua" w:hAnsi="Book Antiqua"/>
                <w:sz w:val="20"/>
                <w:szCs w:val="20"/>
              </w:rPr>
            </w:pPr>
            <w:r>
              <w:rPr>
                <w:rFonts w:ascii="Book Antiqua" w:hAnsi="Book Antiqua"/>
                <w:noProof/>
                <w:sz w:val="20"/>
                <w:szCs w:val="20"/>
                <w:lang w:val="en-GB" w:eastAsia="en-GB"/>
              </w:rPr>
              <w:drawing>
                <wp:inline distT="0" distB="0" distL="0" distR="0" wp14:anchorId="000F31C9" wp14:editId="61F591EE">
                  <wp:extent cx="2743448" cy="1744143"/>
                  <wp:effectExtent l="0" t="0" r="0" b="8890"/>
                  <wp:docPr id="21" name="Картина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1008_093030.jpg"/>
                          <pic:cNvPicPr/>
                        </pic:nvPicPr>
                        <pic:blipFill rotWithShape="1">
                          <a:blip r:embed="rId19" cstate="print">
                            <a:extLst>
                              <a:ext uri="{28A0092B-C50C-407E-A947-70E740481C1C}">
                                <a14:useLocalDpi xmlns:a14="http://schemas.microsoft.com/office/drawing/2010/main" val="0"/>
                              </a:ext>
                            </a:extLst>
                          </a:blip>
                          <a:srcRect l="22796" b="12749"/>
                          <a:stretch/>
                        </pic:blipFill>
                        <pic:spPr bwMode="auto">
                          <a:xfrm rot="10800000">
                            <a:off x="0" y="0"/>
                            <a:ext cx="2750599" cy="1748689"/>
                          </a:xfrm>
                          <a:prstGeom prst="rect">
                            <a:avLst/>
                          </a:prstGeom>
                          <a:ln>
                            <a:noFill/>
                          </a:ln>
                          <a:extLst>
                            <a:ext uri="{53640926-AAD7-44D8-BBD7-CCE9431645EC}">
                              <a14:shadowObscured xmlns:a14="http://schemas.microsoft.com/office/drawing/2010/main"/>
                            </a:ext>
                          </a:extLst>
                        </pic:spPr>
                      </pic:pic>
                    </a:graphicData>
                  </a:graphic>
                </wp:inline>
              </w:drawing>
            </w:r>
          </w:p>
        </w:tc>
      </w:tr>
      <w:tr w:rsidR="00323232" w:rsidRPr="00AF0E93" w:rsidTr="00D65FD0">
        <w:trPr>
          <w:trHeight w:val="1491"/>
        </w:trPr>
        <w:tc>
          <w:tcPr>
            <w:tcW w:w="1560" w:type="dxa"/>
            <w:vMerge/>
            <w:tcBorders>
              <w:bottom w:val="single" w:sz="4" w:space="0" w:color="auto"/>
            </w:tcBorders>
          </w:tcPr>
          <w:p w:rsidR="00323232" w:rsidRPr="00AF0E93" w:rsidRDefault="00323232" w:rsidP="00575BFF">
            <w:pPr>
              <w:rPr>
                <w:rFonts w:ascii="Book Antiqua" w:hAnsi="Book Antiqua"/>
              </w:rPr>
            </w:pPr>
          </w:p>
        </w:tc>
        <w:tc>
          <w:tcPr>
            <w:tcW w:w="4389" w:type="dxa"/>
            <w:gridSpan w:val="2"/>
            <w:tcBorders>
              <w:bottom w:val="single" w:sz="4" w:space="0" w:color="auto"/>
            </w:tcBorders>
          </w:tcPr>
          <w:p w:rsidR="00323232" w:rsidRPr="004821EC" w:rsidRDefault="00323232" w:rsidP="00C8200E">
            <w:pPr>
              <w:jc w:val="both"/>
              <w:rPr>
                <w:rFonts w:ascii="Book Antiqua" w:hAnsi="Book Antiqua"/>
                <w:sz w:val="20"/>
                <w:szCs w:val="20"/>
              </w:rPr>
            </w:pPr>
            <w:r>
              <w:rPr>
                <w:rFonts w:ascii="Book Antiqua" w:hAnsi="Book Antiqua"/>
                <w:noProof/>
                <w:sz w:val="20"/>
                <w:szCs w:val="20"/>
                <w:lang w:val="en-GB" w:eastAsia="en-GB"/>
              </w:rPr>
              <w:drawing>
                <wp:inline distT="0" distB="0" distL="0" distR="0">
                  <wp:extent cx="4597159" cy="2839592"/>
                  <wp:effectExtent l="2540" t="0" r="0" b="0"/>
                  <wp:docPr id="22" name="Картина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1011_183647.jpg"/>
                          <pic:cNvPicPr/>
                        </pic:nvPicPr>
                        <pic:blipFill rotWithShape="1">
                          <a:blip r:embed="rId20" cstate="print">
                            <a:extLst>
                              <a:ext uri="{28A0092B-C50C-407E-A947-70E740481C1C}">
                                <a14:useLocalDpi xmlns:a14="http://schemas.microsoft.com/office/drawing/2010/main" val="0"/>
                              </a:ext>
                            </a:extLst>
                          </a:blip>
                          <a:srcRect l="2093" r="3332"/>
                          <a:stretch/>
                        </pic:blipFill>
                        <pic:spPr bwMode="auto">
                          <a:xfrm rot="5400000">
                            <a:off x="0" y="0"/>
                            <a:ext cx="4620834" cy="2854216"/>
                          </a:xfrm>
                          <a:prstGeom prst="rect">
                            <a:avLst/>
                          </a:prstGeom>
                          <a:ln>
                            <a:noFill/>
                          </a:ln>
                          <a:extLst>
                            <a:ext uri="{53640926-AAD7-44D8-BBD7-CCE9431645EC}">
                              <a14:shadowObscured xmlns:a14="http://schemas.microsoft.com/office/drawing/2010/main"/>
                            </a:ext>
                          </a:extLst>
                        </pic:spPr>
                      </pic:pic>
                    </a:graphicData>
                  </a:graphic>
                </wp:inline>
              </w:drawing>
            </w:r>
          </w:p>
        </w:tc>
        <w:tc>
          <w:tcPr>
            <w:tcW w:w="5147" w:type="dxa"/>
            <w:gridSpan w:val="4"/>
            <w:tcBorders>
              <w:bottom w:val="single" w:sz="4" w:space="0" w:color="auto"/>
            </w:tcBorders>
          </w:tcPr>
          <w:p w:rsidR="004018CB" w:rsidRDefault="004018CB" w:rsidP="00C8200E">
            <w:pPr>
              <w:jc w:val="both"/>
              <w:rPr>
                <w:rFonts w:ascii="Book Antiqua" w:hAnsi="Book Antiqua" w:cstheme="minorHAnsi"/>
                <w:sz w:val="20"/>
                <w:szCs w:val="20"/>
                <w:lang w:val="en-GB"/>
              </w:rPr>
            </w:pPr>
          </w:p>
          <w:p w:rsidR="007B48DE" w:rsidRPr="000C1056" w:rsidRDefault="007B48DE" w:rsidP="00C8200E">
            <w:pPr>
              <w:jc w:val="both"/>
              <w:rPr>
                <w:rFonts w:ascii="Book Antiqua" w:hAnsi="Book Antiqua" w:cstheme="minorHAnsi"/>
                <w:sz w:val="20"/>
                <w:szCs w:val="20"/>
                <w:lang w:val="en-GB"/>
              </w:rPr>
            </w:pPr>
            <w:r w:rsidRPr="000C1056">
              <w:rPr>
                <w:rFonts w:ascii="Book Antiqua" w:hAnsi="Book Antiqua" w:cstheme="minorHAnsi"/>
                <w:sz w:val="20"/>
                <w:szCs w:val="20"/>
                <w:lang w:val="en-GB"/>
              </w:rPr>
              <w:t xml:space="preserve">The peer review team had the opportunity in the next two days to visit number of projects and meet </w:t>
            </w:r>
            <w:r w:rsidR="00742771" w:rsidRPr="000C1056">
              <w:rPr>
                <w:rFonts w:ascii="Book Antiqua" w:hAnsi="Book Antiqua" w:cstheme="minorHAnsi"/>
                <w:sz w:val="20"/>
                <w:szCs w:val="20"/>
                <w:lang w:val="en-GB"/>
              </w:rPr>
              <w:t xml:space="preserve">local experts in Freiburg and Konstanz. </w:t>
            </w:r>
          </w:p>
          <w:p w:rsidR="000C1056" w:rsidRDefault="000C1056" w:rsidP="000C1056">
            <w:pPr>
              <w:jc w:val="both"/>
              <w:rPr>
                <w:rFonts w:ascii="Book Antiqua" w:hAnsi="Book Antiqua" w:cstheme="minorHAnsi"/>
                <w:sz w:val="20"/>
                <w:szCs w:val="20"/>
                <w:lang w:val="en-GB"/>
              </w:rPr>
            </w:pPr>
            <w:r w:rsidRPr="000C1056">
              <w:rPr>
                <w:rFonts w:ascii="Book Antiqua" w:hAnsi="Book Antiqua" w:cstheme="minorHAnsi"/>
                <w:sz w:val="20"/>
                <w:szCs w:val="20"/>
                <w:lang w:val="en-GB"/>
              </w:rPr>
              <w:t xml:space="preserve">The peer review approach was amended by additional </w:t>
            </w:r>
            <w:r w:rsidR="00742771" w:rsidRPr="000C1056">
              <w:rPr>
                <w:rFonts w:ascii="Book Antiqua" w:hAnsi="Book Antiqua" w:cstheme="minorHAnsi"/>
                <w:sz w:val="20"/>
                <w:szCs w:val="20"/>
                <w:lang w:val="en-GB"/>
              </w:rPr>
              <w:t xml:space="preserve">workshop </w:t>
            </w:r>
            <w:r w:rsidRPr="000C1056">
              <w:rPr>
                <w:rFonts w:ascii="Book Antiqua" w:hAnsi="Book Antiqua" w:cstheme="minorHAnsi"/>
                <w:sz w:val="20"/>
                <w:szCs w:val="20"/>
                <w:lang w:val="en-GB"/>
              </w:rPr>
              <w:t xml:space="preserve">with some of the local experts </w:t>
            </w:r>
            <w:r w:rsidR="00742771" w:rsidRPr="000C1056">
              <w:rPr>
                <w:rFonts w:ascii="Book Antiqua" w:hAnsi="Book Antiqua" w:cstheme="minorHAnsi"/>
                <w:sz w:val="20"/>
                <w:szCs w:val="20"/>
                <w:lang w:val="en-GB"/>
              </w:rPr>
              <w:t xml:space="preserve"> to refine the recommendations </w:t>
            </w:r>
            <w:r w:rsidRPr="000C1056">
              <w:rPr>
                <w:rFonts w:ascii="Book Antiqua" w:hAnsi="Book Antiqua" w:cstheme="minorHAnsi"/>
                <w:sz w:val="20"/>
                <w:szCs w:val="20"/>
                <w:lang w:val="en-GB"/>
              </w:rPr>
              <w:t xml:space="preserve">to the </w:t>
            </w:r>
            <w:r w:rsidRPr="000C1056">
              <w:rPr>
                <w:rFonts w:ascii="Book Antiqua" w:hAnsi="Book Antiqua"/>
                <w:sz w:val="20"/>
                <w:szCs w:val="20"/>
              </w:rPr>
              <w:t>host region</w:t>
            </w:r>
            <w:r w:rsidRPr="000C1056">
              <w:rPr>
                <w:rFonts w:ascii="Book Antiqua" w:hAnsi="Book Antiqua" w:cstheme="minorHAnsi"/>
                <w:sz w:val="20"/>
                <w:szCs w:val="20"/>
                <w:lang w:val="en-GB"/>
              </w:rPr>
              <w:t xml:space="preserve">  </w:t>
            </w:r>
          </w:p>
          <w:p w:rsidR="000C1056" w:rsidRPr="000C1056" w:rsidRDefault="000C1056" w:rsidP="000C1056">
            <w:pPr>
              <w:jc w:val="both"/>
              <w:rPr>
                <w:rFonts w:ascii="Book Antiqua" w:hAnsi="Book Antiqua" w:cstheme="minorHAnsi"/>
                <w:sz w:val="20"/>
                <w:szCs w:val="20"/>
                <w:lang w:val="en-GB"/>
              </w:rPr>
            </w:pPr>
          </w:p>
          <w:p w:rsidR="00323232" w:rsidRDefault="00742771" w:rsidP="000C1056">
            <w:pPr>
              <w:jc w:val="both"/>
              <w:rPr>
                <w:rFonts w:ascii="Book Antiqua" w:hAnsi="Book Antiqua" w:cstheme="minorHAnsi"/>
                <w:sz w:val="20"/>
                <w:szCs w:val="20"/>
                <w:lang w:val="en-GB"/>
              </w:rPr>
            </w:pPr>
            <w:r w:rsidRPr="000C1056">
              <w:rPr>
                <w:rFonts w:ascii="Book Antiqua" w:hAnsi="Book Antiqua" w:cstheme="minorHAnsi"/>
                <w:sz w:val="20"/>
                <w:szCs w:val="20"/>
                <w:lang w:val="en-GB"/>
              </w:rPr>
              <w:t>The findings were presented at a public event on Friday 12</w:t>
            </w:r>
            <w:r w:rsidRPr="000C1056">
              <w:rPr>
                <w:rFonts w:ascii="Book Antiqua" w:hAnsi="Book Antiqua" w:cstheme="minorHAnsi"/>
                <w:sz w:val="20"/>
                <w:szCs w:val="20"/>
                <w:vertAlign w:val="superscript"/>
                <w:lang w:val="en-GB"/>
              </w:rPr>
              <w:t>th</w:t>
            </w:r>
            <w:r w:rsidRPr="000C1056">
              <w:rPr>
                <w:rFonts w:ascii="Book Antiqua" w:hAnsi="Book Antiqua" w:cstheme="minorHAnsi"/>
                <w:sz w:val="20"/>
                <w:szCs w:val="20"/>
                <w:lang w:val="en-GB"/>
              </w:rPr>
              <w:t xml:space="preserve"> October.</w:t>
            </w:r>
          </w:p>
          <w:p w:rsidR="00D97B78" w:rsidRDefault="000C1056" w:rsidP="004018CB">
            <w:pPr>
              <w:spacing w:before="60" w:after="60"/>
              <w:jc w:val="both"/>
              <w:rPr>
                <w:rFonts w:ascii="Book Antiqua" w:hAnsi="Book Antiqua" w:cstheme="minorHAnsi"/>
                <w:sz w:val="20"/>
                <w:szCs w:val="20"/>
                <w:lang w:val="en-GB"/>
              </w:rPr>
            </w:pPr>
            <w:r w:rsidRPr="000C1056">
              <w:rPr>
                <w:rFonts w:ascii="Book Antiqua" w:hAnsi="Book Antiqua" w:cstheme="minorHAnsi"/>
                <w:sz w:val="20"/>
                <w:szCs w:val="20"/>
                <w:lang w:val="en-GB"/>
              </w:rPr>
              <w:t xml:space="preserve">The challenges in front the Community Energy and Co-operatives Associations </w:t>
            </w:r>
            <w:r w:rsidR="004018CB">
              <w:rPr>
                <w:rFonts w:ascii="Book Antiqua" w:hAnsi="Book Antiqua" w:cstheme="minorHAnsi"/>
                <w:sz w:val="20"/>
                <w:szCs w:val="20"/>
                <w:lang w:val="en-GB"/>
              </w:rPr>
              <w:t xml:space="preserve">in the region </w:t>
            </w:r>
            <w:r w:rsidRPr="000C1056">
              <w:rPr>
                <w:rFonts w:ascii="Book Antiqua" w:hAnsi="Book Antiqua" w:cstheme="minorHAnsi"/>
                <w:sz w:val="20"/>
                <w:szCs w:val="20"/>
                <w:lang w:val="en-GB"/>
              </w:rPr>
              <w:t xml:space="preserve">are to </w:t>
            </w:r>
            <w:r>
              <w:rPr>
                <w:rFonts w:ascii="Book Antiqua" w:hAnsi="Book Antiqua" w:cstheme="minorHAnsi"/>
                <w:sz w:val="20"/>
                <w:szCs w:val="20"/>
                <w:lang w:val="en-GB"/>
              </w:rPr>
              <w:t>p</w:t>
            </w:r>
            <w:r w:rsidRPr="000C1056">
              <w:rPr>
                <w:rFonts w:ascii="Book Antiqua" w:hAnsi="Book Antiqua" w:cstheme="minorHAnsi"/>
                <w:sz w:val="20"/>
                <w:szCs w:val="20"/>
                <w:lang w:val="en-GB"/>
              </w:rPr>
              <w:t xml:space="preserve">romote an expanded scope of community energy activities, beyond just generation </w:t>
            </w:r>
            <w:r w:rsidR="004018CB">
              <w:rPr>
                <w:rFonts w:ascii="Book Antiqua" w:hAnsi="Book Antiqua" w:cstheme="minorHAnsi"/>
                <w:sz w:val="20"/>
                <w:szCs w:val="20"/>
                <w:lang w:val="en-GB"/>
              </w:rPr>
              <w:t>and to p</w:t>
            </w:r>
            <w:r w:rsidR="004018CB" w:rsidRPr="004018CB">
              <w:rPr>
                <w:rFonts w:ascii="Book Antiqua" w:hAnsi="Book Antiqua" w:cstheme="minorHAnsi"/>
                <w:sz w:val="20"/>
                <w:szCs w:val="20"/>
                <w:lang w:val="en-GB"/>
              </w:rPr>
              <w:t xml:space="preserve">rofessionalise </w:t>
            </w:r>
            <w:r w:rsidR="004018CB">
              <w:rPr>
                <w:rFonts w:ascii="Book Antiqua" w:hAnsi="Book Antiqua" w:cstheme="minorHAnsi"/>
                <w:sz w:val="20"/>
                <w:szCs w:val="20"/>
                <w:lang w:val="en-GB"/>
              </w:rPr>
              <w:t xml:space="preserve">the </w:t>
            </w:r>
            <w:r w:rsidR="004018CB" w:rsidRPr="004018CB">
              <w:rPr>
                <w:rFonts w:ascii="Book Antiqua" w:hAnsi="Book Antiqua" w:cstheme="minorHAnsi"/>
                <w:sz w:val="20"/>
                <w:szCs w:val="20"/>
                <w:lang w:val="en-GB"/>
              </w:rPr>
              <w:t xml:space="preserve">community </w:t>
            </w:r>
            <w:proofErr w:type="gramStart"/>
            <w:r w:rsidR="004018CB" w:rsidRPr="004018CB">
              <w:rPr>
                <w:rFonts w:ascii="Book Antiqua" w:hAnsi="Book Antiqua" w:cstheme="minorHAnsi"/>
                <w:sz w:val="20"/>
                <w:szCs w:val="20"/>
                <w:lang w:val="en-GB"/>
              </w:rPr>
              <w:t>energy</w:t>
            </w:r>
            <w:r w:rsidR="004018CB" w:rsidRPr="000C1056">
              <w:rPr>
                <w:rFonts w:ascii="Book Antiqua" w:hAnsi="Book Antiqua" w:cstheme="minorHAnsi"/>
                <w:sz w:val="20"/>
                <w:szCs w:val="20"/>
                <w:lang w:val="en-GB"/>
              </w:rPr>
              <w:t xml:space="preserve"> </w:t>
            </w:r>
            <w:r w:rsidR="004018CB">
              <w:rPr>
                <w:rFonts w:ascii="Book Antiqua" w:hAnsi="Book Antiqua" w:cstheme="minorHAnsi"/>
                <w:sz w:val="20"/>
                <w:szCs w:val="20"/>
                <w:lang w:val="en-GB"/>
              </w:rPr>
              <w:t xml:space="preserve"> sector</w:t>
            </w:r>
            <w:proofErr w:type="gramEnd"/>
            <w:r w:rsidR="004018CB">
              <w:rPr>
                <w:rFonts w:ascii="Book Antiqua" w:hAnsi="Book Antiqua" w:cstheme="minorHAnsi"/>
                <w:sz w:val="20"/>
                <w:szCs w:val="20"/>
                <w:lang w:val="en-GB"/>
              </w:rPr>
              <w:t>.</w:t>
            </w:r>
          </w:p>
          <w:p w:rsidR="004018CB" w:rsidRDefault="00D97B78" w:rsidP="004018CB">
            <w:pPr>
              <w:spacing w:before="60" w:after="60"/>
              <w:jc w:val="both"/>
              <w:rPr>
                <w:rFonts w:ascii="Book Antiqua" w:hAnsi="Book Antiqua" w:cstheme="minorHAnsi"/>
                <w:sz w:val="20"/>
                <w:szCs w:val="20"/>
                <w:lang w:val="en-GB"/>
              </w:rPr>
            </w:pPr>
            <w:r>
              <w:rPr>
                <w:rFonts w:ascii="Book Antiqua" w:hAnsi="Book Antiqua" w:cstheme="minorHAnsi"/>
                <w:sz w:val="20"/>
                <w:szCs w:val="20"/>
                <w:lang w:val="en-GB"/>
              </w:rPr>
              <w:t xml:space="preserve">Application of the new technologies </w:t>
            </w:r>
            <w:proofErr w:type="spellStart"/>
            <w:r>
              <w:rPr>
                <w:rFonts w:ascii="Book Antiqua" w:hAnsi="Book Antiqua" w:cstheme="minorHAnsi"/>
                <w:sz w:val="20"/>
                <w:szCs w:val="20"/>
                <w:lang w:val="en-GB"/>
              </w:rPr>
              <w:t>IoT</w:t>
            </w:r>
            <w:proofErr w:type="spellEnd"/>
            <w:r>
              <w:rPr>
                <w:rFonts w:ascii="Book Antiqua" w:hAnsi="Book Antiqua" w:cstheme="minorHAnsi"/>
                <w:sz w:val="20"/>
                <w:szCs w:val="20"/>
                <w:lang w:val="en-GB"/>
              </w:rPr>
              <w:t>, ICT, crowdfunding, communication offer opportunities for new business models development.</w:t>
            </w:r>
          </w:p>
          <w:p w:rsidR="004018CB" w:rsidRPr="004018CB" w:rsidRDefault="004018CB" w:rsidP="004018CB">
            <w:pPr>
              <w:spacing w:before="60" w:after="60"/>
              <w:jc w:val="both"/>
              <w:rPr>
                <w:rFonts w:ascii="Book Antiqua" w:hAnsi="Book Antiqua" w:cstheme="minorHAnsi"/>
                <w:sz w:val="20"/>
                <w:szCs w:val="20"/>
                <w:lang w:val="en-GB"/>
              </w:rPr>
            </w:pPr>
            <w:r w:rsidRPr="004018CB">
              <w:rPr>
                <w:rFonts w:ascii="Book Antiqua" w:hAnsi="Book Antiqua" w:cstheme="minorHAnsi"/>
                <w:sz w:val="20"/>
                <w:szCs w:val="20"/>
                <w:lang w:val="en-GB"/>
              </w:rPr>
              <w:t>The sector can be successful by bringing the  stakeholders together to lobby at national level for policy change e.g. carbon tax and at the same time encourage friendly competition at regional level between co-operatives for recognition in a league table</w:t>
            </w:r>
          </w:p>
          <w:p w:rsidR="004018CB" w:rsidRPr="004018CB" w:rsidRDefault="004018CB" w:rsidP="00E931F7">
            <w:pPr>
              <w:spacing w:before="60" w:after="60"/>
              <w:jc w:val="both"/>
              <w:rPr>
                <w:rFonts w:ascii="Book Antiqua" w:hAnsi="Book Antiqua"/>
                <w:sz w:val="20"/>
                <w:szCs w:val="20"/>
              </w:rPr>
            </w:pPr>
            <w:r w:rsidRPr="004018CB">
              <w:rPr>
                <w:rFonts w:ascii="Book Antiqua" w:eastAsiaTheme="minorEastAsia" w:hAnsi="Book Antiqua" w:cstheme="minorHAnsi"/>
                <w:sz w:val="20"/>
                <w:szCs w:val="20"/>
                <w:lang w:val="en-GB"/>
              </w:rPr>
              <w:t xml:space="preserve">The </w:t>
            </w:r>
            <w:r w:rsidR="00353142">
              <w:rPr>
                <w:rFonts w:ascii="Book Antiqua" w:eastAsiaTheme="minorEastAsia" w:hAnsi="Book Antiqua" w:cstheme="minorHAnsi"/>
                <w:sz w:val="20"/>
                <w:szCs w:val="20"/>
                <w:lang w:val="en-GB"/>
              </w:rPr>
              <w:t xml:space="preserve">trips </w:t>
            </w:r>
            <w:r w:rsidR="00E931F7">
              <w:rPr>
                <w:rFonts w:ascii="Book Antiqua" w:eastAsiaTheme="minorEastAsia" w:hAnsi="Book Antiqua" w:cstheme="minorHAnsi"/>
                <w:sz w:val="20"/>
                <w:szCs w:val="20"/>
                <w:lang w:val="en-GB"/>
              </w:rPr>
              <w:t>through</w:t>
            </w:r>
            <w:r w:rsidR="00353142">
              <w:rPr>
                <w:rFonts w:ascii="Book Antiqua" w:eastAsiaTheme="minorEastAsia" w:hAnsi="Book Antiqua" w:cstheme="minorHAnsi"/>
                <w:sz w:val="20"/>
                <w:szCs w:val="20"/>
                <w:lang w:val="en-GB"/>
              </w:rPr>
              <w:t xml:space="preserve"> Baden-Wuerttemberg and the </w:t>
            </w:r>
            <w:r w:rsidRPr="004018CB">
              <w:rPr>
                <w:rFonts w:ascii="Book Antiqua" w:eastAsiaTheme="minorEastAsia" w:hAnsi="Book Antiqua" w:cstheme="minorHAnsi"/>
                <w:sz w:val="20"/>
                <w:szCs w:val="20"/>
                <w:lang w:val="en-GB"/>
              </w:rPr>
              <w:t xml:space="preserve">eco-tour of Konstanz </w:t>
            </w:r>
            <w:r>
              <w:rPr>
                <w:rFonts w:ascii="Book Antiqua" w:eastAsiaTheme="minorEastAsia" w:hAnsi="Book Antiqua" w:cstheme="minorHAnsi"/>
                <w:sz w:val="20"/>
                <w:szCs w:val="20"/>
                <w:lang w:val="en-GB"/>
              </w:rPr>
              <w:t xml:space="preserve">showed the </w:t>
            </w:r>
            <w:r w:rsidR="00E931F7">
              <w:rPr>
                <w:rFonts w:ascii="Book Antiqua" w:eastAsiaTheme="minorEastAsia" w:hAnsi="Book Antiqua" w:cstheme="minorHAnsi"/>
                <w:sz w:val="20"/>
                <w:szCs w:val="20"/>
                <w:lang w:val="en-GB"/>
              </w:rPr>
              <w:t xml:space="preserve">appreciation </w:t>
            </w:r>
            <w:r>
              <w:rPr>
                <w:rFonts w:ascii="Book Antiqua" w:eastAsiaTheme="minorEastAsia" w:hAnsi="Book Antiqua" w:cstheme="minorHAnsi"/>
                <w:sz w:val="20"/>
                <w:szCs w:val="20"/>
                <w:lang w:val="en-GB"/>
              </w:rPr>
              <w:t>of the</w:t>
            </w:r>
            <w:r w:rsidRPr="004018CB">
              <w:rPr>
                <w:rFonts w:ascii="Book Antiqua" w:eastAsiaTheme="minorEastAsia" w:hAnsi="Book Antiqua" w:cstheme="minorHAnsi"/>
                <w:sz w:val="20"/>
                <w:szCs w:val="20"/>
                <w:lang w:val="en-GB"/>
              </w:rPr>
              <w:t xml:space="preserve"> </w:t>
            </w:r>
            <w:r>
              <w:rPr>
                <w:rFonts w:ascii="Book Antiqua" w:hAnsi="Book Antiqua"/>
                <w:sz w:val="20"/>
                <w:szCs w:val="20"/>
              </w:rPr>
              <w:t>Germans</w:t>
            </w:r>
            <w:r w:rsidRPr="004018CB">
              <w:rPr>
                <w:rFonts w:ascii="Book Antiqua" w:hAnsi="Book Antiqua"/>
                <w:sz w:val="20"/>
                <w:szCs w:val="20"/>
              </w:rPr>
              <w:t xml:space="preserve"> </w:t>
            </w:r>
            <w:r w:rsidR="00E931F7">
              <w:rPr>
                <w:rFonts w:ascii="Book Antiqua" w:hAnsi="Book Antiqua"/>
                <w:sz w:val="20"/>
                <w:szCs w:val="20"/>
              </w:rPr>
              <w:t>for</w:t>
            </w:r>
            <w:r>
              <w:rPr>
                <w:rFonts w:ascii="Book Antiqua" w:hAnsi="Book Antiqua"/>
                <w:sz w:val="20"/>
                <w:szCs w:val="20"/>
              </w:rPr>
              <w:t xml:space="preserve"> </w:t>
            </w:r>
            <w:r w:rsidR="00E931F7">
              <w:rPr>
                <w:rFonts w:ascii="Book Antiqua" w:hAnsi="Book Antiqua"/>
                <w:sz w:val="20"/>
                <w:szCs w:val="20"/>
              </w:rPr>
              <w:t xml:space="preserve">the </w:t>
            </w:r>
            <w:r w:rsidRPr="004018CB">
              <w:rPr>
                <w:rFonts w:ascii="Book Antiqua" w:hAnsi="Book Antiqua"/>
                <w:sz w:val="20"/>
                <w:szCs w:val="20"/>
              </w:rPr>
              <w:t xml:space="preserve">environment </w:t>
            </w:r>
            <w:r w:rsidR="00E931F7">
              <w:rPr>
                <w:rFonts w:ascii="Book Antiqua" w:hAnsi="Book Antiqua"/>
                <w:sz w:val="20"/>
                <w:szCs w:val="20"/>
              </w:rPr>
              <w:t xml:space="preserve">and nature, </w:t>
            </w:r>
            <w:r w:rsidRPr="004018CB">
              <w:rPr>
                <w:rFonts w:ascii="Book Antiqua" w:hAnsi="Book Antiqua"/>
                <w:sz w:val="20"/>
                <w:szCs w:val="20"/>
              </w:rPr>
              <w:t xml:space="preserve">and </w:t>
            </w:r>
            <w:r w:rsidR="00353142" w:rsidRPr="004018CB">
              <w:rPr>
                <w:rFonts w:ascii="Book Antiqua" w:hAnsi="Book Antiqua"/>
                <w:sz w:val="20"/>
                <w:szCs w:val="20"/>
              </w:rPr>
              <w:t>eco</w:t>
            </w:r>
            <w:r w:rsidR="00E931F7">
              <w:rPr>
                <w:rFonts w:ascii="Book Antiqua" w:hAnsi="Book Antiqua"/>
                <w:sz w:val="20"/>
                <w:szCs w:val="20"/>
              </w:rPr>
              <w:t>-</w:t>
            </w:r>
            <w:r w:rsidR="00353142" w:rsidRPr="004018CB">
              <w:rPr>
                <w:rFonts w:ascii="Book Antiqua" w:hAnsi="Book Antiqua"/>
                <w:sz w:val="20"/>
                <w:szCs w:val="20"/>
              </w:rPr>
              <w:t>friendly</w:t>
            </w:r>
            <w:r w:rsidR="00353142">
              <w:rPr>
                <w:rFonts w:ascii="Book Antiqua" w:hAnsi="Book Antiqua"/>
                <w:sz w:val="20"/>
                <w:szCs w:val="20"/>
              </w:rPr>
              <w:t xml:space="preserve"> industries and </w:t>
            </w:r>
            <w:r w:rsidR="00353142" w:rsidRPr="004018CB">
              <w:rPr>
                <w:rFonts w:ascii="Book Antiqua" w:hAnsi="Book Antiqua"/>
                <w:sz w:val="20"/>
                <w:szCs w:val="20"/>
              </w:rPr>
              <w:t>products</w:t>
            </w:r>
            <w:r w:rsidR="00E931F7">
              <w:rPr>
                <w:rFonts w:ascii="Book Antiqua" w:hAnsi="Book Antiqua"/>
                <w:sz w:val="20"/>
                <w:szCs w:val="20"/>
              </w:rPr>
              <w:t>.</w:t>
            </w:r>
          </w:p>
        </w:tc>
      </w:tr>
    </w:tbl>
    <w:p w:rsidR="002A7AF3" w:rsidRPr="00AF0E93" w:rsidRDefault="002A7AF3" w:rsidP="00682EDD">
      <w:pPr>
        <w:spacing w:after="0"/>
        <w:rPr>
          <w:rFonts w:ascii="Book Antiqua" w:hAnsi="Book Antiqua"/>
        </w:rPr>
      </w:pPr>
    </w:p>
    <w:tbl>
      <w:tblPr>
        <w:tblStyle w:val="TableGrid"/>
        <w:tblW w:w="11335" w:type="dxa"/>
        <w:jc w:val="center"/>
        <w:tblLayout w:type="fixed"/>
        <w:tblLook w:val="04A0" w:firstRow="1" w:lastRow="0" w:firstColumn="1" w:lastColumn="0" w:noHBand="0" w:noVBand="1"/>
      </w:tblPr>
      <w:tblGrid>
        <w:gridCol w:w="5516"/>
        <w:gridCol w:w="2157"/>
        <w:gridCol w:w="236"/>
        <w:gridCol w:w="1092"/>
        <w:gridCol w:w="236"/>
        <w:gridCol w:w="1957"/>
        <w:gridCol w:w="141"/>
      </w:tblGrid>
      <w:tr w:rsidR="00EB144A" w:rsidRPr="00AF0E93" w:rsidTr="00627E2E">
        <w:trPr>
          <w:jc w:val="center"/>
        </w:trPr>
        <w:tc>
          <w:tcPr>
            <w:tcW w:w="8999" w:type="dxa"/>
            <w:gridSpan w:val="4"/>
            <w:vMerge w:val="restart"/>
          </w:tcPr>
          <w:p w:rsidR="00AF0E93" w:rsidRPr="00AF0E93" w:rsidRDefault="00EB144A" w:rsidP="00AF0E93">
            <w:pPr>
              <w:jc w:val="center"/>
              <w:rPr>
                <w:rFonts w:ascii="Book Antiqua" w:hAnsi="Book Antiqua"/>
              </w:rPr>
            </w:pPr>
            <w:r>
              <w:rPr>
                <w:rFonts w:ascii="Book Antiqua" w:hAnsi="Book Antiqua"/>
                <w:noProof/>
                <w:lang w:val="en-GB" w:eastAsia="en-GB"/>
              </w:rPr>
              <w:drawing>
                <wp:inline distT="0" distB="0" distL="0" distR="0">
                  <wp:extent cx="5668906" cy="2764465"/>
                  <wp:effectExtent l="0" t="0" r="8255" b="0"/>
                  <wp:docPr id="24" name="Картина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f7e4ede-3ce0-4b77-975a-46c46714abd3.jpg"/>
                          <pic:cNvPicPr/>
                        </pic:nvPicPr>
                        <pic:blipFill rotWithShape="1">
                          <a:blip r:embed="rId21">
                            <a:extLst>
                              <a:ext uri="{28A0092B-C50C-407E-A947-70E740481C1C}">
                                <a14:useLocalDpi xmlns:a14="http://schemas.microsoft.com/office/drawing/2010/main" val="0"/>
                              </a:ext>
                            </a:extLst>
                          </a:blip>
                          <a:srcRect t="16152" b="18829"/>
                          <a:stretch/>
                        </pic:blipFill>
                        <pic:spPr bwMode="auto">
                          <a:xfrm>
                            <a:off x="0" y="0"/>
                            <a:ext cx="5759870" cy="2808824"/>
                          </a:xfrm>
                          <a:prstGeom prst="rect">
                            <a:avLst/>
                          </a:prstGeom>
                          <a:ln>
                            <a:noFill/>
                          </a:ln>
                          <a:extLst>
                            <a:ext uri="{53640926-AAD7-44D8-BBD7-CCE9431645EC}">
                              <a14:shadowObscured xmlns:a14="http://schemas.microsoft.com/office/drawing/2010/main"/>
                            </a:ext>
                          </a:extLst>
                        </pic:spPr>
                      </pic:pic>
                    </a:graphicData>
                  </a:graphic>
                </wp:inline>
              </w:drawing>
            </w:r>
          </w:p>
        </w:tc>
        <w:tc>
          <w:tcPr>
            <w:tcW w:w="236" w:type="dxa"/>
          </w:tcPr>
          <w:p w:rsidR="00AF0E93" w:rsidRPr="00AF0E93" w:rsidRDefault="00AF0E93" w:rsidP="00A07F1B">
            <w:pPr>
              <w:rPr>
                <w:rFonts w:ascii="Book Antiqua" w:hAnsi="Book Antiqua"/>
              </w:rPr>
            </w:pPr>
          </w:p>
        </w:tc>
        <w:tc>
          <w:tcPr>
            <w:tcW w:w="2100" w:type="dxa"/>
            <w:gridSpan w:val="2"/>
            <w:vMerge w:val="restart"/>
            <w:shd w:val="clear" w:color="auto" w:fill="6EC48F"/>
            <w:vAlign w:val="center"/>
          </w:tcPr>
          <w:p w:rsidR="00AF0E93" w:rsidRPr="005B3DE0" w:rsidRDefault="00D26E9F" w:rsidP="00983F38">
            <w:pPr>
              <w:rPr>
                <w:rFonts w:ascii="Book Antiqua" w:hAnsi="Book Antiqua"/>
                <w:b/>
                <w:color w:val="FFFFFF" w:themeColor="background1"/>
                <w:sz w:val="28"/>
                <w:szCs w:val="28"/>
              </w:rPr>
            </w:pPr>
            <w:r w:rsidRPr="005B3DE0">
              <w:rPr>
                <w:rFonts w:ascii="Book Antiqua" w:hAnsi="Book Antiqua"/>
                <w:b/>
                <w:color w:val="FFFFFF" w:themeColor="background1"/>
                <w:sz w:val="28"/>
                <w:szCs w:val="28"/>
              </w:rPr>
              <w:t xml:space="preserve">In </w:t>
            </w:r>
            <w:r w:rsidR="00323232" w:rsidRPr="005B3DE0">
              <w:rPr>
                <w:rFonts w:ascii="Book Antiqua" w:hAnsi="Book Antiqua"/>
                <w:b/>
                <w:color w:val="FFFFFF" w:themeColor="background1"/>
                <w:sz w:val="28"/>
                <w:szCs w:val="28"/>
              </w:rPr>
              <w:t>December,</w:t>
            </w:r>
            <w:r w:rsidR="00200431" w:rsidRPr="005B3DE0">
              <w:rPr>
                <w:rFonts w:ascii="Book Antiqua" w:hAnsi="Book Antiqua"/>
                <w:b/>
                <w:color w:val="FFFFFF" w:themeColor="background1"/>
                <w:sz w:val="28"/>
                <w:szCs w:val="28"/>
              </w:rPr>
              <w:t xml:space="preserve"> 2018</w:t>
            </w:r>
            <w:r w:rsidR="00C63553" w:rsidRPr="005B3DE0">
              <w:rPr>
                <w:rFonts w:ascii="Book Antiqua" w:hAnsi="Book Antiqua"/>
                <w:b/>
                <w:color w:val="FFFFFF" w:themeColor="background1"/>
                <w:sz w:val="28"/>
                <w:szCs w:val="28"/>
              </w:rPr>
              <w:t>,</w:t>
            </w:r>
            <w:r w:rsidR="00200431" w:rsidRPr="005B3DE0">
              <w:rPr>
                <w:rFonts w:ascii="Book Antiqua" w:hAnsi="Book Antiqua"/>
                <w:b/>
                <w:color w:val="FFFFFF" w:themeColor="background1"/>
                <w:sz w:val="28"/>
                <w:szCs w:val="28"/>
              </w:rPr>
              <w:t xml:space="preserve"> </w:t>
            </w:r>
            <w:r w:rsidR="00323232" w:rsidRPr="005B3DE0">
              <w:rPr>
                <w:rFonts w:ascii="Book Antiqua" w:hAnsi="Book Antiqua"/>
                <w:b/>
                <w:color w:val="FFFFFF" w:themeColor="background1"/>
                <w:sz w:val="28"/>
                <w:szCs w:val="28"/>
              </w:rPr>
              <w:t xml:space="preserve">Greater Manchester </w:t>
            </w:r>
            <w:r w:rsidRPr="005B3DE0">
              <w:rPr>
                <w:rFonts w:ascii="Book Antiqua" w:hAnsi="Book Antiqua"/>
                <w:b/>
                <w:color w:val="FFFFFF" w:themeColor="background1"/>
                <w:sz w:val="28"/>
                <w:szCs w:val="28"/>
              </w:rPr>
              <w:t>Region</w:t>
            </w:r>
            <w:r w:rsidR="005B3DE0" w:rsidRPr="005B3DE0">
              <w:rPr>
                <w:rFonts w:ascii="Book Antiqua" w:hAnsi="Book Antiqua"/>
                <w:b/>
                <w:color w:val="FFFFFF" w:themeColor="background1"/>
                <w:sz w:val="28"/>
                <w:szCs w:val="28"/>
              </w:rPr>
              <w:t>,</w:t>
            </w:r>
            <w:r w:rsidR="00C63553" w:rsidRPr="005B3DE0">
              <w:rPr>
                <w:rFonts w:ascii="Book Antiqua" w:hAnsi="Book Antiqua"/>
                <w:b/>
                <w:color w:val="FFFFFF" w:themeColor="background1"/>
                <w:sz w:val="28"/>
                <w:szCs w:val="28"/>
              </w:rPr>
              <w:t xml:space="preserve"> UK </w:t>
            </w:r>
            <w:r w:rsidRPr="005B3DE0">
              <w:rPr>
                <w:rFonts w:ascii="Book Antiqua" w:hAnsi="Book Antiqua"/>
                <w:b/>
                <w:color w:val="FFFFFF" w:themeColor="background1"/>
                <w:sz w:val="28"/>
                <w:szCs w:val="28"/>
              </w:rPr>
              <w:t xml:space="preserve">hosted the </w:t>
            </w:r>
            <w:r w:rsidR="00983F38" w:rsidRPr="005B3DE0">
              <w:rPr>
                <w:rFonts w:ascii="Book Antiqua" w:hAnsi="Book Antiqua"/>
                <w:b/>
                <w:color w:val="FFFFFF" w:themeColor="background1"/>
                <w:sz w:val="28"/>
                <w:szCs w:val="28"/>
              </w:rPr>
              <w:t>seventh and the final</w:t>
            </w:r>
            <w:r w:rsidR="00323232" w:rsidRPr="005B3DE0">
              <w:rPr>
                <w:rFonts w:ascii="Book Antiqua" w:hAnsi="Book Antiqua"/>
                <w:b/>
                <w:color w:val="FFFFFF" w:themeColor="background1"/>
                <w:sz w:val="28"/>
                <w:szCs w:val="28"/>
              </w:rPr>
              <w:t xml:space="preserve"> </w:t>
            </w:r>
            <w:r w:rsidRPr="005B3DE0">
              <w:rPr>
                <w:rFonts w:ascii="Book Antiqua" w:hAnsi="Book Antiqua"/>
                <w:b/>
                <w:color w:val="FFFFFF" w:themeColor="background1"/>
                <w:sz w:val="28"/>
                <w:szCs w:val="28"/>
              </w:rPr>
              <w:t>Peer Review</w:t>
            </w:r>
            <w:r w:rsidR="00C63553" w:rsidRPr="005B3DE0">
              <w:rPr>
                <w:rFonts w:ascii="Book Antiqua" w:hAnsi="Book Antiqua"/>
                <w:b/>
                <w:color w:val="FFFFFF" w:themeColor="background1"/>
                <w:sz w:val="28"/>
                <w:szCs w:val="28"/>
              </w:rPr>
              <w:t xml:space="preserve"> of our COALESCCE project</w:t>
            </w:r>
          </w:p>
        </w:tc>
      </w:tr>
      <w:tr w:rsidR="00EB144A" w:rsidRPr="00AF0E93" w:rsidTr="00627E2E">
        <w:trPr>
          <w:jc w:val="center"/>
        </w:trPr>
        <w:tc>
          <w:tcPr>
            <w:tcW w:w="8999" w:type="dxa"/>
            <w:gridSpan w:val="4"/>
            <w:vMerge/>
          </w:tcPr>
          <w:p w:rsidR="00AF0E93" w:rsidRPr="00AF0E93" w:rsidRDefault="00AF0E93" w:rsidP="00A07F1B">
            <w:pPr>
              <w:rPr>
                <w:rFonts w:ascii="Book Antiqua" w:hAnsi="Book Antiqua"/>
              </w:rPr>
            </w:pPr>
          </w:p>
        </w:tc>
        <w:tc>
          <w:tcPr>
            <w:tcW w:w="236" w:type="dxa"/>
          </w:tcPr>
          <w:p w:rsidR="00AF0E93" w:rsidRPr="00AF0E93" w:rsidRDefault="00AF0E93" w:rsidP="00A07F1B">
            <w:pPr>
              <w:rPr>
                <w:rFonts w:ascii="Book Antiqua" w:hAnsi="Book Antiqua"/>
              </w:rPr>
            </w:pPr>
          </w:p>
        </w:tc>
        <w:tc>
          <w:tcPr>
            <w:tcW w:w="2100" w:type="dxa"/>
            <w:gridSpan w:val="2"/>
            <w:vMerge/>
          </w:tcPr>
          <w:p w:rsidR="00AF0E93" w:rsidRPr="00AF0E93" w:rsidRDefault="00AF0E93" w:rsidP="00A07F1B">
            <w:pPr>
              <w:rPr>
                <w:rFonts w:ascii="Book Antiqua" w:hAnsi="Book Antiqua"/>
              </w:rPr>
            </w:pPr>
          </w:p>
        </w:tc>
      </w:tr>
      <w:tr w:rsidR="00EB144A" w:rsidRPr="0079511F" w:rsidTr="00627E2E">
        <w:trPr>
          <w:trHeight w:val="1192"/>
          <w:jc w:val="center"/>
        </w:trPr>
        <w:tc>
          <w:tcPr>
            <w:tcW w:w="8999" w:type="dxa"/>
            <w:gridSpan w:val="4"/>
          </w:tcPr>
          <w:p w:rsidR="00AF0E93" w:rsidRPr="0079511F" w:rsidRDefault="00983F38" w:rsidP="00E54AFA">
            <w:pPr>
              <w:spacing w:before="120"/>
              <w:jc w:val="both"/>
              <w:rPr>
                <w:rFonts w:ascii="Book Antiqua" w:hAnsi="Book Antiqua"/>
                <w:sz w:val="20"/>
                <w:szCs w:val="20"/>
              </w:rPr>
            </w:pPr>
            <w:r w:rsidRPr="00983F38">
              <w:rPr>
                <w:rFonts w:ascii="Book Antiqua" w:hAnsi="Book Antiqua" w:cs="Open Sans"/>
                <w:sz w:val="20"/>
                <w:szCs w:val="20"/>
                <w:lang w:val="en-GB"/>
              </w:rPr>
              <w:t>The COALESCCE partners</w:t>
            </w:r>
            <w:r>
              <w:rPr>
                <w:rFonts w:ascii="Book Antiqua" w:hAnsi="Book Antiqua" w:cs="Open Sans"/>
                <w:sz w:val="20"/>
                <w:szCs w:val="20"/>
                <w:lang w:val="en-GB"/>
              </w:rPr>
              <w:t>’</w:t>
            </w:r>
            <w:r w:rsidRPr="00983F38">
              <w:rPr>
                <w:rFonts w:ascii="Book Antiqua" w:hAnsi="Book Antiqua" w:cs="Open Sans"/>
                <w:sz w:val="20"/>
                <w:szCs w:val="20"/>
                <w:lang w:val="en-GB"/>
              </w:rPr>
              <w:t xml:space="preserve"> peer review in Greater Manchester, in December 2018 started with a</w:t>
            </w:r>
            <w:r w:rsidR="0079511F" w:rsidRPr="00983F38">
              <w:rPr>
                <w:rFonts w:ascii="Book Antiqua" w:eastAsia="Times New Roman" w:hAnsi="Book Antiqua" w:cs="Times New Roman"/>
                <w:noProof/>
                <w:sz w:val="20"/>
                <w:szCs w:val="20"/>
                <w:lang w:eastAsia="bg-BG"/>
              </w:rPr>
              <w:t xml:space="preserve"> visit to</w:t>
            </w:r>
            <w:r>
              <w:rPr>
                <w:rFonts w:ascii="Book Antiqua" w:eastAsia="Times New Roman" w:hAnsi="Book Antiqua" w:cs="Times New Roman"/>
                <w:noProof/>
                <w:sz w:val="20"/>
                <w:szCs w:val="20"/>
                <w:lang w:eastAsia="bg-BG"/>
              </w:rPr>
              <w:t xml:space="preserve"> Stockport Community Hydro. The</w:t>
            </w:r>
            <w:r w:rsidRPr="00983F38">
              <w:rPr>
                <w:rFonts w:ascii="Book Antiqua" w:eastAsia="Times New Roman" w:hAnsi="Book Antiqua" w:cs="Times New Roman"/>
                <w:noProof/>
                <w:sz w:val="20"/>
                <w:szCs w:val="20"/>
                <w:lang w:eastAsia="bg-BG"/>
              </w:rPr>
              <w:t xml:space="preserve"> double Archimedes screw turbine at Otterspool Weir </w:t>
            </w:r>
            <w:r>
              <w:rPr>
                <w:rFonts w:ascii="Book Antiqua" w:eastAsia="Times New Roman" w:hAnsi="Book Antiqua" w:cs="Times New Roman"/>
                <w:noProof/>
                <w:sz w:val="20"/>
                <w:szCs w:val="20"/>
                <w:lang w:eastAsia="bg-BG"/>
              </w:rPr>
              <w:t xml:space="preserve">generates renewable energy power </w:t>
            </w:r>
            <w:r w:rsidRPr="00983F38">
              <w:rPr>
                <w:rFonts w:ascii="Book Antiqua" w:eastAsia="Times New Roman" w:hAnsi="Book Antiqua" w:cs="Times New Roman"/>
                <w:noProof/>
                <w:sz w:val="20"/>
                <w:szCs w:val="20"/>
                <w:lang w:eastAsia="bg-BG"/>
              </w:rPr>
              <w:t>on the river Goyt near Marple</w:t>
            </w:r>
            <w:r>
              <w:rPr>
                <w:rFonts w:ascii="Book Antiqua" w:eastAsia="Times New Roman" w:hAnsi="Book Antiqua" w:cs="Times New Roman"/>
                <w:noProof/>
                <w:sz w:val="20"/>
                <w:szCs w:val="20"/>
                <w:lang w:eastAsia="bg-BG"/>
              </w:rPr>
              <w:t xml:space="preserve"> since 2012</w:t>
            </w:r>
            <w:r w:rsidR="00E54AFA">
              <w:rPr>
                <w:rFonts w:ascii="Book Antiqua" w:eastAsia="Times New Roman" w:hAnsi="Book Antiqua" w:cs="Times New Roman"/>
                <w:noProof/>
                <w:sz w:val="20"/>
                <w:szCs w:val="20"/>
                <w:lang w:eastAsia="bg-BG"/>
              </w:rPr>
              <w:t xml:space="preserve">. It has been </w:t>
            </w:r>
            <w:r w:rsidRPr="00983F38">
              <w:rPr>
                <w:rFonts w:ascii="Book Antiqua" w:eastAsia="Times New Roman" w:hAnsi="Book Antiqua" w:cs="Times New Roman"/>
                <w:noProof/>
                <w:sz w:val="20"/>
                <w:szCs w:val="20"/>
                <w:lang w:eastAsia="bg-BG"/>
              </w:rPr>
              <w:t>been able to generate power even at times of low water levels</w:t>
            </w:r>
            <w:r w:rsidR="00E54AFA">
              <w:rPr>
                <w:rFonts w:ascii="Book Antiqua" w:eastAsia="Times New Roman" w:hAnsi="Book Antiqua" w:cs="Times New Roman"/>
                <w:noProof/>
                <w:sz w:val="20"/>
                <w:szCs w:val="20"/>
                <w:lang w:eastAsia="bg-BG"/>
              </w:rPr>
              <w:t>. It generates e</w:t>
            </w:r>
            <w:r w:rsidRPr="00983F38">
              <w:rPr>
                <w:rFonts w:ascii="Book Antiqua" w:eastAsia="Times New Roman" w:hAnsi="Book Antiqua" w:cs="Times New Roman"/>
                <w:noProof/>
                <w:sz w:val="20"/>
                <w:szCs w:val="20"/>
                <w:lang w:eastAsia="bg-BG"/>
              </w:rPr>
              <w:t>nough clean, green energy to power about 60 homes, saving over 100 tonnes of CO2 per year or over 4,000 tonnes during the estimated 40 year life of the project.</w:t>
            </w:r>
          </w:p>
        </w:tc>
        <w:tc>
          <w:tcPr>
            <w:tcW w:w="236" w:type="dxa"/>
          </w:tcPr>
          <w:p w:rsidR="00AF0E93" w:rsidRPr="0079511F" w:rsidRDefault="00AF0E93" w:rsidP="00AF0E93">
            <w:pPr>
              <w:rPr>
                <w:rFonts w:ascii="Book Antiqua" w:hAnsi="Book Antiqua"/>
                <w:sz w:val="20"/>
                <w:szCs w:val="20"/>
              </w:rPr>
            </w:pPr>
          </w:p>
        </w:tc>
        <w:tc>
          <w:tcPr>
            <w:tcW w:w="2100" w:type="dxa"/>
            <w:gridSpan w:val="2"/>
            <w:vMerge/>
          </w:tcPr>
          <w:p w:rsidR="00AF0E93" w:rsidRPr="0079511F" w:rsidRDefault="00AF0E93" w:rsidP="00AF0E93">
            <w:pPr>
              <w:rPr>
                <w:rFonts w:ascii="Book Antiqua" w:hAnsi="Book Antiqua"/>
                <w:sz w:val="20"/>
                <w:szCs w:val="20"/>
              </w:rPr>
            </w:pPr>
          </w:p>
        </w:tc>
      </w:tr>
      <w:tr w:rsidR="00EB144A" w:rsidRPr="00AF0E93" w:rsidTr="00627E2E">
        <w:trPr>
          <w:trHeight w:val="3242"/>
          <w:jc w:val="center"/>
        </w:trPr>
        <w:tc>
          <w:tcPr>
            <w:tcW w:w="5524" w:type="dxa"/>
          </w:tcPr>
          <w:p w:rsidR="00E54AFA" w:rsidRDefault="00EF7761" w:rsidP="00627E2E">
            <w:pPr>
              <w:jc w:val="both"/>
              <w:rPr>
                <w:rFonts w:ascii="Book Antiqua" w:hAnsi="Book Antiqua" w:cs="Open Sans"/>
                <w:sz w:val="20"/>
                <w:szCs w:val="20"/>
                <w:lang w:val="en-GB"/>
              </w:rPr>
            </w:pPr>
            <w:r w:rsidRPr="00E54AFA">
              <w:rPr>
                <w:rFonts w:ascii="Book Antiqua" w:hAnsi="Book Antiqua"/>
                <w:sz w:val="20"/>
                <w:szCs w:val="20"/>
              </w:rPr>
              <w:t xml:space="preserve">The project partners </w:t>
            </w:r>
            <w:r w:rsidR="00E00AD9" w:rsidRPr="00E54AFA">
              <w:rPr>
                <w:rFonts w:ascii="Book Antiqua" w:hAnsi="Book Antiqua"/>
                <w:sz w:val="20"/>
                <w:szCs w:val="20"/>
              </w:rPr>
              <w:t>visited also</w:t>
            </w:r>
            <w:r w:rsidR="00813541" w:rsidRPr="00E54AFA">
              <w:rPr>
                <w:rFonts w:ascii="Book Antiqua" w:hAnsi="Book Antiqua"/>
                <w:sz w:val="20"/>
                <w:szCs w:val="20"/>
              </w:rPr>
              <w:t xml:space="preserve"> the </w:t>
            </w:r>
            <w:r w:rsidR="00E54AFA" w:rsidRPr="00E54AFA">
              <w:rPr>
                <w:rFonts w:ascii="Book Antiqua" w:hAnsi="Book Antiqua" w:cs="Open Sans"/>
                <w:sz w:val="20"/>
                <w:szCs w:val="20"/>
                <w:lang w:val="en-GB"/>
              </w:rPr>
              <w:t xml:space="preserve">Carbon Co-op and one of the projects supported by </w:t>
            </w:r>
            <w:r w:rsidR="00E54AFA">
              <w:rPr>
                <w:rFonts w:ascii="Book Antiqua" w:hAnsi="Book Antiqua" w:cs="Open Sans"/>
                <w:sz w:val="20"/>
                <w:szCs w:val="20"/>
                <w:lang w:val="en-GB"/>
              </w:rPr>
              <w:t>it, a</w:t>
            </w:r>
            <w:r w:rsidR="00E54AFA" w:rsidRPr="00E54AFA">
              <w:rPr>
                <w:rFonts w:ascii="Book Antiqua" w:hAnsi="Book Antiqua" w:cs="Open Sans"/>
                <w:sz w:val="20"/>
                <w:szCs w:val="20"/>
                <w:lang w:val="en-GB"/>
              </w:rPr>
              <w:t xml:space="preserve"> deep energy efficient retrofit of a house in Eccles belonging to a Co-op member.</w:t>
            </w:r>
          </w:p>
          <w:p w:rsidR="006201E8" w:rsidRDefault="006201E8" w:rsidP="00627E2E">
            <w:pPr>
              <w:jc w:val="both"/>
              <w:rPr>
                <w:rFonts w:ascii="Book Antiqua" w:hAnsi="Book Antiqua" w:cs="Open Sans"/>
                <w:sz w:val="20"/>
                <w:szCs w:val="20"/>
                <w:lang w:val="en-GB"/>
              </w:rPr>
            </w:pPr>
          </w:p>
          <w:p w:rsidR="00E54AFA" w:rsidRDefault="007B4B00" w:rsidP="00627E2E">
            <w:pPr>
              <w:jc w:val="both"/>
              <w:rPr>
                <w:rFonts w:ascii="Book Antiqua" w:hAnsi="Book Antiqua" w:cs="Open Sans"/>
                <w:sz w:val="20"/>
                <w:szCs w:val="20"/>
                <w:lang w:val="en-GB"/>
              </w:rPr>
            </w:pPr>
            <w:r>
              <w:rPr>
                <w:rFonts w:ascii="Book Antiqua" w:hAnsi="Book Antiqua" w:cs="Open Sans"/>
                <w:sz w:val="20"/>
                <w:szCs w:val="20"/>
                <w:lang w:val="en-GB"/>
              </w:rPr>
              <w:t>Th</w:t>
            </w:r>
            <w:r w:rsidR="006201E8">
              <w:rPr>
                <w:rFonts w:ascii="Book Antiqua" w:hAnsi="Book Antiqua" w:cs="Open Sans"/>
                <w:sz w:val="20"/>
                <w:szCs w:val="20"/>
                <w:lang w:val="en-GB"/>
              </w:rPr>
              <w:t xml:space="preserve">e Carbon Co-op is </w:t>
            </w:r>
            <w:r w:rsidR="006201E8" w:rsidRPr="006201E8">
              <w:rPr>
                <w:rFonts w:ascii="Book Antiqua" w:hAnsi="Book Antiqua" w:cs="Open Sans"/>
                <w:sz w:val="20"/>
                <w:szCs w:val="20"/>
                <w:lang w:val="en-GB"/>
              </w:rPr>
              <w:t xml:space="preserve">owned and run by </w:t>
            </w:r>
            <w:r w:rsidR="00395202" w:rsidRPr="006201E8">
              <w:rPr>
                <w:rFonts w:ascii="Book Antiqua" w:hAnsi="Book Antiqua" w:cs="Open Sans"/>
                <w:sz w:val="20"/>
                <w:szCs w:val="20"/>
                <w:lang w:val="en-GB"/>
              </w:rPr>
              <w:t>house</w:t>
            </w:r>
            <w:r w:rsidR="00395202">
              <w:rPr>
                <w:rFonts w:ascii="Book Antiqua" w:hAnsi="Book Antiqua" w:cs="Open Sans"/>
                <w:sz w:val="20"/>
                <w:szCs w:val="20"/>
                <w:lang w:val="en-GB"/>
              </w:rPr>
              <w:t xml:space="preserve"> owners and </w:t>
            </w:r>
            <w:r w:rsidR="00E54AFA">
              <w:rPr>
                <w:rFonts w:ascii="Book Antiqua" w:hAnsi="Book Antiqua" w:cs="Open Sans"/>
                <w:sz w:val="20"/>
                <w:szCs w:val="20"/>
                <w:lang w:val="en-GB"/>
              </w:rPr>
              <w:t xml:space="preserve">demonstrates </w:t>
            </w:r>
            <w:r w:rsidR="006201E8" w:rsidRPr="006201E8">
              <w:rPr>
                <w:rFonts w:ascii="Book Antiqua" w:hAnsi="Book Antiqua" w:cs="Open Sans"/>
                <w:sz w:val="20"/>
                <w:szCs w:val="20"/>
                <w:lang w:val="en-GB"/>
              </w:rPr>
              <w:t>a community benefit society</w:t>
            </w:r>
            <w:r w:rsidR="00395202">
              <w:rPr>
                <w:rFonts w:ascii="Book Antiqua" w:hAnsi="Book Antiqua" w:cs="Open Sans"/>
                <w:sz w:val="20"/>
                <w:szCs w:val="20"/>
                <w:lang w:val="en-GB"/>
              </w:rPr>
              <w:t>,</w:t>
            </w:r>
            <w:r w:rsidR="006201E8" w:rsidRPr="006201E8">
              <w:rPr>
                <w:rFonts w:ascii="Book Antiqua" w:hAnsi="Book Antiqua" w:cs="Open Sans"/>
                <w:sz w:val="20"/>
                <w:szCs w:val="20"/>
                <w:lang w:val="en-GB"/>
              </w:rPr>
              <w:t xml:space="preserve"> wh</w:t>
            </w:r>
            <w:r w:rsidR="00395202">
              <w:rPr>
                <w:rFonts w:ascii="Book Antiqua" w:hAnsi="Book Antiqua" w:cs="Open Sans"/>
                <w:sz w:val="20"/>
                <w:szCs w:val="20"/>
                <w:lang w:val="en-GB"/>
              </w:rPr>
              <w:t>ich</w:t>
            </w:r>
            <w:r w:rsidR="006201E8" w:rsidRPr="006201E8">
              <w:rPr>
                <w:rFonts w:ascii="Book Antiqua" w:hAnsi="Book Antiqua" w:cs="Open Sans"/>
                <w:sz w:val="20"/>
                <w:szCs w:val="20"/>
                <w:lang w:val="en-GB"/>
              </w:rPr>
              <w:t xml:space="preserve"> </w:t>
            </w:r>
            <w:r w:rsidR="00395202">
              <w:rPr>
                <w:rFonts w:ascii="Book Antiqua" w:hAnsi="Book Antiqua" w:cs="Open Sans"/>
                <w:sz w:val="20"/>
                <w:szCs w:val="20"/>
                <w:lang w:val="en-GB"/>
              </w:rPr>
              <w:t xml:space="preserve">supports </w:t>
            </w:r>
            <w:proofErr w:type="spellStart"/>
            <w:r w:rsidR="00395202">
              <w:rPr>
                <w:rFonts w:ascii="Book Antiqua" w:hAnsi="Book Antiqua" w:cs="Open Sans"/>
                <w:sz w:val="20"/>
                <w:szCs w:val="20"/>
                <w:lang w:val="en-GB"/>
              </w:rPr>
              <w:t>i</w:t>
            </w:r>
            <w:r w:rsidR="006201E8" w:rsidRPr="006201E8">
              <w:rPr>
                <w:rFonts w:ascii="Book Antiqua" w:hAnsi="Book Antiqua" w:cs="Open Sans"/>
                <w:sz w:val="20"/>
                <w:szCs w:val="20"/>
                <w:lang w:val="en-GB"/>
              </w:rPr>
              <w:t>t's</w:t>
            </w:r>
            <w:proofErr w:type="spellEnd"/>
            <w:r w:rsidR="006201E8" w:rsidRPr="006201E8">
              <w:rPr>
                <w:rFonts w:ascii="Book Antiqua" w:hAnsi="Book Antiqua" w:cs="Open Sans"/>
                <w:sz w:val="20"/>
                <w:szCs w:val="20"/>
                <w:lang w:val="en-GB"/>
              </w:rPr>
              <w:t xml:space="preserve"> members</w:t>
            </w:r>
            <w:r w:rsidR="00395202">
              <w:rPr>
                <w:rFonts w:ascii="Book Antiqua" w:hAnsi="Book Antiqua" w:cs="Open Sans"/>
                <w:sz w:val="20"/>
                <w:szCs w:val="20"/>
                <w:lang w:val="en-GB"/>
              </w:rPr>
              <w:t xml:space="preserve"> with</w:t>
            </w:r>
            <w:r w:rsidR="00395202" w:rsidRPr="006201E8">
              <w:rPr>
                <w:rFonts w:ascii="Book Antiqua" w:hAnsi="Book Antiqua"/>
                <w:sz w:val="20"/>
                <w:szCs w:val="20"/>
              </w:rPr>
              <w:t xml:space="preserve"> technical </w:t>
            </w:r>
            <w:proofErr w:type="spellStart"/>
            <w:r w:rsidR="00395202" w:rsidRPr="006201E8">
              <w:rPr>
                <w:rFonts w:ascii="Book Antiqua" w:hAnsi="Book Antiqua"/>
                <w:sz w:val="20"/>
                <w:szCs w:val="20"/>
              </w:rPr>
              <w:t>advise</w:t>
            </w:r>
            <w:proofErr w:type="spellEnd"/>
            <w:r w:rsidR="00395202" w:rsidRPr="006201E8">
              <w:rPr>
                <w:rFonts w:ascii="Book Antiqua" w:hAnsi="Book Antiqua"/>
                <w:sz w:val="20"/>
                <w:szCs w:val="20"/>
              </w:rPr>
              <w:t xml:space="preserve">, skills and resources as well as the opportunity to meet other householders working to the same goals. </w:t>
            </w:r>
            <w:r w:rsidR="00395202">
              <w:rPr>
                <w:rFonts w:ascii="Book Antiqua" w:hAnsi="Book Antiqua"/>
                <w:sz w:val="20"/>
                <w:szCs w:val="20"/>
              </w:rPr>
              <w:t xml:space="preserve">The organization has </w:t>
            </w:r>
            <w:r w:rsidR="006201E8" w:rsidRPr="006201E8">
              <w:rPr>
                <w:rFonts w:ascii="Book Antiqua" w:hAnsi="Book Antiqua" w:cs="Open Sans"/>
                <w:sz w:val="20"/>
                <w:szCs w:val="20"/>
                <w:lang w:val="en-GB"/>
              </w:rPr>
              <w:t>no external shareholders or owners making profits, all resources are kept within the co-operative</w:t>
            </w:r>
            <w:r w:rsidR="00627E2E">
              <w:rPr>
                <w:rFonts w:ascii="Book Antiqua" w:hAnsi="Book Antiqua" w:cs="Open Sans"/>
                <w:sz w:val="20"/>
                <w:szCs w:val="20"/>
                <w:lang w:val="en-GB"/>
              </w:rPr>
              <w:t>.</w:t>
            </w:r>
          </w:p>
          <w:p w:rsidR="00627E2E" w:rsidRPr="00E54AFA" w:rsidRDefault="00627E2E" w:rsidP="00627E2E">
            <w:pPr>
              <w:jc w:val="both"/>
              <w:rPr>
                <w:rFonts w:ascii="Book Antiqua" w:hAnsi="Book Antiqua" w:cs="Open Sans"/>
                <w:sz w:val="20"/>
                <w:szCs w:val="20"/>
                <w:lang w:val="en-GB"/>
              </w:rPr>
            </w:pPr>
          </w:p>
          <w:p w:rsidR="00EF7761" w:rsidRPr="00226232" w:rsidRDefault="007338D4" w:rsidP="00627E2E">
            <w:pPr>
              <w:jc w:val="both"/>
              <w:rPr>
                <w:rFonts w:ascii="Book Antiqua" w:hAnsi="Book Antiqua"/>
                <w:sz w:val="20"/>
                <w:szCs w:val="20"/>
              </w:rPr>
            </w:pPr>
            <w:r>
              <w:rPr>
                <w:rFonts w:ascii="Book Antiqua" w:hAnsi="Book Antiqua"/>
                <w:sz w:val="20"/>
                <w:szCs w:val="20"/>
              </w:rPr>
              <w:t xml:space="preserve">Householders </w:t>
            </w:r>
            <w:r w:rsidR="006201E8" w:rsidRPr="006201E8">
              <w:rPr>
                <w:rFonts w:ascii="Book Antiqua" w:hAnsi="Book Antiqua"/>
                <w:sz w:val="20"/>
                <w:szCs w:val="20"/>
              </w:rPr>
              <w:t xml:space="preserve">interested in upgrading </w:t>
            </w:r>
            <w:r w:rsidR="00395202">
              <w:rPr>
                <w:rFonts w:ascii="Book Antiqua" w:hAnsi="Book Antiqua"/>
                <w:sz w:val="20"/>
                <w:szCs w:val="20"/>
              </w:rPr>
              <w:t xml:space="preserve">their </w:t>
            </w:r>
            <w:r w:rsidR="006201E8" w:rsidRPr="006201E8">
              <w:rPr>
                <w:rFonts w:ascii="Book Antiqua" w:hAnsi="Book Antiqua"/>
                <w:sz w:val="20"/>
                <w:szCs w:val="20"/>
              </w:rPr>
              <w:t xml:space="preserve">house to 2050 standards </w:t>
            </w:r>
            <w:r w:rsidR="00395202">
              <w:rPr>
                <w:rFonts w:ascii="Book Antiqua" w:hAnsi="Book Antiqua"/>
                <w:sz w:val="20"/>
                <w:szCs w:val="20"/>
              </w:rPr>
              <w:t>is among the target group of</w:t>
            </w:r>
            <w:r w:rsidR="006201E8" w:rsidRPr="006201E8">
              <w:rPr>
                <w:rFonts w:ascii="Book Antiqua" w:hAnsi="Book Antiqua"/>
                <w:sz w:val="20"/>
                <w:szCs w:val="20"/>
              </w:rPr>
              <w:t xml:space="preserve"> Carbon Co-op member</w:t>
            </w:r>
            <w:r w:rsidR="00395202">
              <w:rPr>
                <w:rFonts w:ascii="Book Antiqua" w:hAnsi="Book Antiqua"/>
                <w:sz w:val="20"/>
                <w:szCs w:val="20"/>
              </w:rPr>
              <w:t>s</w:t>
            </w:r>
            <w:r w:rsidR="006201E8" w:rsidRPr="006201E8">
              <w:rPr>
                <w:rFonts w:ascii="Book Antiqua" w:hAnsi="Book Antiqua"/>
                <w:sz w:val="20"/>
                <w:szCs w:val="20"/>
              </w:rPr>
              <w:t xml:space="preserve">. </w:t>
            </w:r>
          </w:p>
        </w:tc>
        <w:tc>
          <w:tcPr>
            <w:tcW w:w="5811" w:type="dxa"/>
            <w:gridSpan w:val="6"/>
            <w:vAlign w:val="center"/>
          </w:tcPr>
          <w:p w:rsidR="00EF7761" w:rsidRPr="00AF0E93" w:rsidRDefault="001B0F93" w:rsidP="00AF0E93">
            <w:pPr>
              <w:rPr>
                <w:rFonts w:ascii="Book Antiqua" w:hAnsi="Book Antiqua"/>
              </w:rPr>
            </w:pPr>
            <w:r>
              <w:rPr>
                <w:rFonts w:ascii="Book Antiqua" w:hAnsi="Book Antiqua"/>
                <w:noProof/>
                <w:lang w:val="en-GB" w:eastAsia="en-GB"/>
              </w:rPr>
              <w:drawing>
                <wp:inline distT="0" distB="0" distL="0" distR="0">
                  <wp:extent cx="3118646" cy="2339162"/>
                  <wp:effectExtent l="0" t="0" r="5715" b="4445"/>
                  <wp:docPr id="25" name="Картина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82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6360" cy="2344948"/>
                          </a:xfrm>
                          <a:prstGeom prst="rect">
                            <a:avLst/>
                          </a:prstGeom>
                        </pic:spPr>
                      </pic:pic>
                    </a:graphicData>
                  </a:graphic>
                </wp:inline>
              </w:drawing>
            </w:r>
          </w:p>
        </w:tc>
      </w:tr>
      <w:tr w:rsidR="001B0F93" w:rsidRPr="00AF0E93" w:rsidTr="00627E2E">
        <w:trPr>
          <w:trHeight w:val="277"/>
          <w:jc w:val="center"/>
        </w:trPr>
        <w:tc>
          <w:tcPr>
            <w:tcW w:w="11335" w:type="dxa"/>
            <w:gridSpan w:val="7"/>
          </w:tcPr>
          <w:p w:rsidR="001B0F93" w:rsidRPr="00AF0E93" w:rsidRDefault="001B0F93" w:rsidP="00AF0E93">
            <w:pPr>
              <w:rPr>
                <w:rFonts w:ascii="Book Antiqua" w:hAnsi="Book Antiqua"/>
                <w:sz w:val="12"/>
                <w:szCs w:val="12"/>
              </w:rPr>
            </w:pPr>
          </w:p>
        </w:tc>
      </w:tr>
      <w:tr w:rsidR="00EB144A" w:rsidRPr="00AF0E93" w:rsidTr="00627E2E">
        <w:trPr>
          <w:jc w:val="center"/>
        </w:trPr>
        <w:tc>
          <w:tcPr>
            <w:tcW w:w="5524" w:type="dxa"/>
          </w:tcPr>
          <w:p w:rsidR="00E54AFA" w:rsidRPr="00E54AFA" w:rsidRDefault="00E54AFA" w:rsidP="00E54AFA">
            <w:pPr>
              <w:rPr>
                <w:rFonts w:ascii="Book Antiqua" w:hAnsi="Book Antiqua" w:cs="Open Sans"/>
                <w:sz w:val="20"/>
                <w:szCs w:val="20"/>
                <w:lang w:val="en-GB"/>
              </w:rPr>
            </w:pPr>
            <w:r w:rsidRPr="00E54AFA">
              <w:rPr>
                <w:rFonts w:ascii="Book Antiqua" w:hAnsi="Book Antiqua" w:cs="Open Sans"/>
                <w:sz w:val="20"/>
                <w:szCs w:val="20"/>
                <w:lang w:val="en-GB"/>
              </w:rPr>
              <w:t>The</w:t>
            </w:r>
            <w:r w:rsidR="00627E2E">
              <w:rPr>
                <w:rFonts w:ascii="Book Antiqua" w:hAnsi="Book Antiqua" w:cs="Open Sans"/>
                <w:sz w:val="20"/>
                <w:szCs w:val="20"/>
                <w:lang w:val="en-GB"/>
              </w:rPr>
              <w:t xml:space="preserve"> peer review team</w:t>
            </w:r>
            <w:r w:rsidRPr="00E54AFA">
              <w:rPr>
                <w:rFonts w:ascii="Book Antiqua" w:hAnsi="Book Antiqua" w:cs="Open Sans"/>
                <w:sz w:val="20"/>
                <w:szCs w:val="20"/>
                <w:lang w:val="en-GB"/>
              </w:rPr>
              <w:t xml:space="preserve"> also received presentations from a range of stakeholders including community energy groups, the University of Manchester (Tyndall Centre), social investors (Resonance), and representatives from the Greater Manchester Combined Authority, Oldham Council, Electricity North West (the local DNO/DSO) and national government (BEIS).</w:t>
            </w:r>
          </w:p>
          <w:p w:rsidR="00B27659" w:rsidRPr="00AF0E93" w:rsidRDefault="00E54AFA" w:rsidP="00627E2E">
            <w:pPr>
              <w:rPr>
                <w:rFonts w:ascii="Book Antiqua" w:hAnsi="Book Antiqua"/>
              </w:rPr>
            </w:pPr>
            <w:r w:rsidRPr="00E54AFA">
              <w:rPr>
                <w:rFonts w:ascii="Book Antiqua" w:hAnsi="Book Antiqua" w:cs="Open Sans"/>
                <w:sz w:val="20"/>
                <w:szCs w:val="20"/>
                <w:lang w:val="en-GB"/>
              </w:rPr>
              <w:t>The week of intensive work brought opportunities to socialise with the stakeholders</w:t>
            </w:r>
            <w:r w:rsidR="00627E2E">
              <w:rPr>
                <w:rFonts w:ascii="Book Antiqua" w:hAnsi="Book Antiqua" w:cs="Open Sans"/>
                <w:sz w:val="20"/>
                <w:szCs w:val="20"/>
                <w:lang w:val="en-GB"/>
              </w:rPr>
              <w:t>. The</w:t>
            </w:r>
            <w:r w:rsidRPr="00E54AFA">
              <w:rPr>
                <w:rFonts w:ascii="Book Antiqua" w:hAnsi="Book Antiqua" w:cs="Open Sans"/>
                <w:sz w:val="20"/>
                <w:szCs w:val="20"/>
                <w:lang w:val="en-GB"/>
              </w:rPr>
              <w:t xml:space="preserve"> final feedback and recommendations session was lively, with the recommendations well received by the local stakeholders leading to a productive discussion and actions identified which could enable a step change in the community energy sector in Greater Manchester.</w:t>
            </w:r>
          </w:p>
        </w:tc>
        <w:tc>
          <w:tcPr>
            <w:tcW w:w="5811" w:type="dxa"/>
            <w:gridSpan w:val="6"/>
            <w:vAlign w:val="center"/>
          </w:tcPr>
          <w:p w:rsidR="00AF0E93" w:rsidRPr="00AF0E93" w:rsidRDefault="001B0F93" w:rsidP="00AF0E93">
            <w:pPr>
              <w:rPr>
                <w:rFonts w:ascii="Book Antiqua" w:hAnsi="Book Antiqua"/>
              </w:rPr>
            </w:pPr>
            <w:r>
              <w:rPr>
                <w:rFonts w:ascii="Book Antiqua" w:hAnsi="Book Antiqua"/>
                <w:noProof/>
                <w:lang w:val="en-GB" w:eastAsia="en-GB"/>
              </w:rPr>
              <w:drawing>
                <wp:inline distT="0" distB="0" distL="0" distR="0">
                  <wp:extent cx="3470679" cy="2030819"/>
                  <wp:effectExtent l="0" t="0" r="0" b="7620"/>
                  <wp:docPr id="27" name="Картина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81212_162624.jpg"/>
                          <pic:cNvPicPr/>
                        </pic:nvPicPr>
                        <pic:blipFill rotWithShape="1">
                          <a:blip r:embed="rId23" cstate="print">
                            <a:extLst>
                              <a:ext uri="{28A0092B-C50C-407E-A947-70E740481C1C}">
                                <a14:useLocalDpi xmlns:a14="http://schemas.microsoft.com/office/drawing/2010/main" val="0"/>
                              </a:ext>
                            </a:extLst>
                          </a:blip>
                          <a:srcRect l="3861"/>
                          <a:stretch/>
                        </pic:blipFill>
                        <pic:spPr bwMode="auto">
                          <a:xfrm rot="10800000">
                            <a:off x="0" y="0"/>
                            <a:ext cx="3478099" cy="2035161"/>
                          </a:xfrm>
                          <a:prstGeom prst="rect">
                            <a:avLst/>
                          </a:prstGeom>
                          <a:ln>
                            <a:noFill/>
                          </a:ln>
                          <a:extLst>
                            <a:ext uri="{53640926-AAD7-44D8-BBD7-CCE9431645EC}">
                              <a14:shadowObscured xmlns:a14="http://schemas.microsoft.com/office/drawing/2010/main"/>
                            </a:ext>
                          </a:extLst>
                        </pic:spPr>
                      </pic:pic>
                    </a:graphicData>
                  </a:graphic>
                </wp:inline>
              </w:drawing>
            </w:r>
          </w:p>
        </w:tc>
      </w:tr>
      <w:tr w:rsidR="001B0F93" w:rsidRPr="00AF0E93" w:rsidTr="00627E2E">
        <w:tblPrEx>
          <w:jc w:val="left"/>
        </w:tblPrEx>
        <w:trPr>
          <w:gridAfter w:val="1"/>
          <w:wAfter w:w="141" w:type="dxa"/>
        </w:trPr>
        <w:tc>
          <w:tcPr>
            <w:tcW w:w="7684" w:type="dxa"/>
            <w:gridSpan w:val="2"/>
            <w:vMerge w:val="restart"/>
          </w:tcPr>
          <w:p w:rsidR="001B0F93" w:rsidRPr="00AF0E93" w:rsidRDefault="009B09AB" w:rsidP="00146F2E">
            <w:pPr>
              <w:jc w:val="center"/>
              <w:rPr>
                <w:rFonts w:ascii="Book Antiqua" w:hAnsi="Book Antiqua"/>
              </w:rPr>
            </w:pPr>
            <w:r>
              <w:rPr>
                <w:rFonts w:ascii="Book Antiqua" w:hAnsi="Book Antiqua"/>
                <w:noProof/>
                <w:lang w:val="en-GB" w:eastAsia="en-GB"/>
              </w:rPr>
              <w:lastRenderedPageBreak/>
              <w:drawing>
                <wp:inline distT="0" distB="0" distL="0" distR="0" wp14:anchorId="333E8820">
                  <wp:extent cx="5761355" cy="324358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tc>
        <w:tc>
          <w:tcPr>
            <w:tcW w:w="222" w:type="dxa"/>
          </w:tcPr>
          <w:p w:rsidR="001B0F93" w:rsidRPr="00AF0E93" w:rsidRDefault="001B0F93" w:rsidP="00146F2E">
            <w:pPr>
              <w:rPr>
                <w:rFonts w:ascii="Book Antiqua" w:hAnsi="Book Antiqua"/>
              </w:rPr>
            </w:pPr>
          </w:p>
        </w:tc>
        <w:tc>
          <w:tcPr>
            <w:tcW w:w="3288" w:type="dxa"/>
            <w:gridSpan w:val="3"/>
            <w:vMerge w:val="restart"/>
            <w:shd w:val="clear" w:color="auto" w:fill="6EC48F"/>
            <w:vAlign w:val="center"/>
          </w:tcPr>
          <w:p w:rsidR="005B3DE0" w:rsidRDefault="009B09AB" w:rsidP="005B3DE0">
            <w:pPr>
              <w:rPr>
                <w:rFonts w:ascii="Book Antiqua" w:hAnsi="Book Antiqua"/>
                <w:b/>
                <w:color w:val="FFFFFF" w:themeColor="background1"/>
                <w:sz w:val="32"/>
                <w:szCs w:val="32"/>
              </w:rPr>
            </w:pPr>
            <w:r>
              <w:rPr>
                <w:rFonts w:ascii="Book Antiqua" w:hAnsi="Book Antiqua"/>
                <w:b/>
                <w:color w:val="FFFFFF" w:themeColor="background1"/>
                <w:sz w:val="32"/>
                <w:szCs w:val="32"/>
              </w:rPr>
              <w:t>Knowledge City</w:t>
            </w:r>
            <w:r w:rsidR="001B0F93">
              <w:rPr>
                <w:rFonts w:ascii="Book Antiqua" w:hAnsi="Book Antiqua"/>
                <w:b/>
                <w:color w:val="FFFFFF" w:themeColor="background1"/>
                <w:sz w:val="32"/>
                <w:szCs w:val="32"/>
              </w:rPr>
              <w:t xml:space="preserve"> </w:t>
            </w:r>
            <w:r>
              <w:rPr>
                <w:rFonts w:ascii="Book Antiqua" w:hAnsi="Book Antiqua"/>
                <w:b/>
                <w:color w:val="FFFFFF" w:themeColor="background1"/>
                <w:sz w:val="32"/>
                <w:szCs w:val="32"/>
              </w:rPr>
              <w:t xml:space="preserve"> </w:t>
            </w:r>
            <w:r w:rsidR="001B0F93">
              <w:rPr>
                <w:rFonts w:ascii="Book Antiqua" w:hAnsi="Book Antiqua"/>
                <w:b/>
                <w:color w:val="FFFFFF" w:themeColor="background1"/>
                <w:sz w:val="32"/>
                <w:szCs w:val="32"/>
              </w:rPr>
              <w:t>event</w:t>
            </w:r>
            <w:r>
              <w:rPr>
                <w:rFonts w:ascii="Book Antiqua" w:hAnsi="Book Antiqua"/>
                <w:b/>
                <w:color w:val="FFFFFF" w:themeColor="background1"/>
                <w:sz w:val="32"/>
                <w:szCs w:val="32"/>
              </w:rPr>
              <w:t xml:space="preserve"> in Sofia </w:t>
            </w:r>
            <w:r w:rsidR="005B3DE0">
              <w:rPr>
                <w:rFonts w:ascii="Book Antiqua" w:hAnsi="Book Antiqua"/>
                <w:b/>
                <w:color w:val="FFFFFF" w:themeColor="background1"/>
                <w:sz w:val="32"/>
                <w:szCs w:val="32"/>
              </w:rPr>
              <w:t xml:space="preserve">on </w:t>
            </w:r>
          </w:p>
          <w:p w:rsidR="001B0F93" w:rsidRDefault="005B3DE0" w:rsidP="005B3DE0">
            <w:pPr>
              <w:rPr>
                <w:rFonts w:ascii="Book Antiqua" w:hAnsi="Book Antiqua"/>
                <w:b/>
                <w:color w:val="FFFFFF" w:themeColor="background1"/>
                <w:sz w:val="32"/>
                <w:szCs w:val="32"/>
              </w:rPr>
            </w:pPr>
            <w:r>
              <w:rPr>
                <w:rFonts w:ascii="Book Antiqua" w:hAnsi="Book Antiqua"/>
                <w:b/>
                <w:color w:val="FFFFFF" w:themeColor="background1"/>
                <w:sz w:val="32"/>
                <w:szCs w:val="32"/>
              </w:rPr>
              <w:t>November 27</w:t>
            </w:r>
            <w:r w:rsidR="009B09AB">
              <w:rPr>
                <w:rFonts w:ascii="Book Antiqua" w:hAnsi="Book Antiqua"/>
                <w:b/>
                <w:color w:val="FFFFFF" w:themeColor="background1"/>
                <w:sz w:val="32"/>
                <w:szCs w:val="32"/>
              </w:rPr>
              <w:t>, 2</w:t>
            </w:r>
            <w:r w:rsidR="001B0F93">
              <w:rPr>
                <w:rFonts w:ascii="Book Antiqua" w:hAnsi="Book Antiqua"/>
                <w:b/>
                <w:color w:val="FFFFFF" w:themeColor="background1"/>
                <w:sz w:val="32"/>
                <w:szCs w:val="32"/>
              </w:rPr>
              <w:t>018</w:t>
            </w:r>
          </w:p>
          <w:p w:rsidR="005B3DE0" w:rsidRPr="00AF0E93" w:rsidRDefault="005B3DE0" w:rsidP="005B3DE0">
            <w:pPr>
              <w:rPr>
                <w:rFonts w:ascii="Book Antiqua" w:hAnsi="Book Antiqua"/>
                <w:b/>
                <w:color w:val="FFFFFF" w:themeColor="background1"/>
                <w:sz w:val="32"/>
                <w:szCs w:val="32"/>
              </w:rPr>
            </w:pPr>
          </w:p>
        </w:tc>
      </w:tr>
      <w:tr w:rsidR="001B0F93" w:rsidRPr="00AF0E93" w:rsidTr="00627E2E">
        <w:tblPrEx>
          <w:jc w:val="left"/>
        </w:tblPrEx>
        <w:trPr>
          <w:gridAfter w:val="1"/>
          <w:wAfter w:w="141" w:type="dxa"/>
        </w:trPr>
        <w:tc>
          <w:tcPr>
            <w:tcW w:w="7684" w:type="dxa"/>
            <w:gridSpan w:val="2"/>
            <w:vMerge/>
          </w:tcPr>
          <w:p w:rsidR="001B0F93" w:rsidRPr="00AF0E93" w:rsidRDefault="001B0F93" w:rsidP="00146F2E">
            <w:pPr>
              <w:rPr>
                <w:rFonts w:ascii="Book Antiqua" w:hAnsi="Book Antiqua"/>
              </w:rPr>
            </w:pPr>
          </w:p>
        </w:tc>
        <w:tc>
          <w:tcPr>
            <w:tcW w:w="222" w:type="dxa"/>
          </w:tcPr>
          <w:p w:rsidR="001B0F93" w:rsidRPr="00AF0E93" w:rsidRDefault="001B0F93" w:rsidP="00146F2E">
            <w:pPr>
              <w:rPr>
                <w:rFonts w:ascii="Book Antiqua" w:hAnsi="Book Antiqua"/>
              </w:rPr>
            </w:pPr>
          </w:p>
        </w:tc>
        <w:tc>
          <w:tcPr>
            <w:tcW w:w="3288" w:type="dxa"/>
            <w:gridSpan w:val="3"/>
            <w:vMerge/>
            <w:shd w:val="clear" w:color="auto" w:fill="6EC48F"/>
          </w:tcPr>
          <w:p w:rsidR="001B0F93" w:rsidRPr="00AF0E93" w:rsidRDefault="001B0F93" w:rsidP="00146F2E">
            <w:pPr>
              <w:rPr>
                <w:rFonts w:ascii="Book Antiqua" w:hAnsi="Book Antiqua"/>
              </w:rPr>
            </w:pPr>
          </w:p>
        </w:tc>
      </w:tr>
      <w:tr w:rsidR="001B0F93" w:rsidRPr="00AF0E93" w:rsidTr="00627E2E">
        <w:tblPrEx>
          <w:jc w:val="left"/>
        </w:tblPrEx>
        <w:trPr>
          <w:gridAfter w:val="1"/>
          <w:wAfter w:w="141" w:type="dxa"/>
        </w:trPr>
        <w:tc>
          <w:tcPr>
            <w:tcW w:w="7684" w:type="dxa"/>
            <w:gridSpan w:val="2"/>
          </w:tcPr>
          <w:p w:rsidR="001B0F93" w:rsidRPr="00EE20AD" w:rsidRDefault="001B0F93" w:rsidP="005B3DE0">
            <w:pPr>
              <w:rPr>
                <w:rFonts w:ascii="Book Antiqua" w:hAnsi="Book Antiqua"/>
                <w:sz w:val="20"/>
                <w:szCs w:val="20"/>
              </w:rPr>
            </w:pPr>
            <w:r w:rsidRPr="00EE20AD">
              <w:rPr>
                <w:rFonts w:ascii="Book Antiqua" w:eastAsia="Times New Roman" w:hAnsi="Book Antiqua" w:cs="Times New Roman"/>
                <w:noProof/>
                <w:sz w:val="20"/>
                <w:szCs w:val="20"/>
                <w:lang w:eastAsia="bg-BG"/>
              </w:rPr>
              <w:t>COALESCCE partners from Bulgaria</w:t>
            </w:r>
            <w:r w:rsidR="005B3DE0">
              <w:rPr>
                <w:rFonts w:ascii="Book Antiqua" w:eastAsia="Times New Roman" w:hAnsi="Book Antiqua" w:cs="Times New Roman"/>
                <w:noProof/>
                <w:sz w:val="20"/>
                <w:szCs w:val="20"/>
                <w:lang w:eastAsia="bg-BG"/>
              </w:rPr>
              <w:t xml:space="preserve"> </w:t>
            </w:r>
            <w:r w:rsidRPr="00EE20AD">
              <w:rPr>
                <w:rFonts w:ascii="Book Antiqua" w:eastAsia="Times New Roman" w:hAnsi="Book Antiqua" w:cs="Times New Roman"/>
                <w:noProof/>
                <w:sz w:val="20"/>
                <w:szCs w:val="20"/>
                <w:lang w:eastAsia="bg-BG"/>
              </w:rPr>
              <w:t xml:space="preserve">attended the </w:t>
            </w:r>
            <w:r w:rsidR="005B3DE0">
              <w:rPr>
                <w:rFonts w:ascii="Book Antiqua" w:eastAsia="Times New Roman" w:hAnsi="Book Antiqua" w:cs="Times New Roman"/>
                <w:noProof/>
                <w:sz w:val="20"/>
                <w:szCs w:val="20"/>
                <w:lang w:eastAsia="bg-BG"/>
              </w:rPr>
              <w:t xml:space="preserve">International Conference KNOWLEDGE CITY in Sofia in November, 2018. </w:t>
            </w:r>
            <w:r w:rsidRPr="00EE20AD">
              <w:rPr>
                <w:rFonts w:ascii="Book Antiqua" w:eastAsia="Times New Roman" w:hAnsi="Book Antiqua" w:cs="Times New Roman"/>
                <w:noProof/>
                <w:sz w:val="20"/>
                <w:szCs w:val="20"/>
                <w:lang w:eastAsia="bg-BG"/>
              </w:rPr>
              <w:t xml:space="preserve"> </w:t>
            </w:r>
            <w:r w:rsidR="005B3DE0">
              <w:rPr>
                <w:rFonts w:ascii="Book Antiqua" w:eastAsia="Times New Roman" w:hAnsi="Book Antiqua" w:cs="Times New Roman"/>
                <w:noProof/>
                <w:sz w:val="20"/>
                <w:szCs w:val="20"/>
                <w:lang w:eastAsia="bg-BG"/>
              </w:rPr>
              <w:t xml:space="preserve"> </w:t>
            </w:r>
          </w:p>
        </w:tc>
        <w:tc>
          <w:tcPr>
            <w:tcW w:w="222" w:type="dxa"/>
          </w:tcPr>
          <w:p w:rsidR="001B0F93" w:rsidRPr="00AF0E93" w:rsidRDefault="001B0F93" w:rsidP="00146F2E">
            <w:pPr>
              <w:rPr>
                <w:rFonts w:ascii="Book Antiqua" w:hAnsi="Book Antiqua"/>
              </w:rPr>
            </w:pPr>
          </w:p>
        </w:tc>
        <w:tc>
          <w:tcPr>
            <w:tcW w:w="3288" w:type="dxa"/>
            <w:gridSpan w:val="3"/>
            <w:vMerge/>
            <w:shd w:val="clear" w:color="auto" w:fill="6EC48F"/>
          </w:tcPr>
          <w:p w:rsidR="001B0F93" w:rsidRPr="00535033" w:rsidRDefault="001B0F93" w:rsidP="00146F2E">
            <w:pPr>
              <w:rPr>
                <w:rFonts w:ascii="Book Antiqua" w:hAnsi="Book Antiqua"/>
                <w:color w:val="FFFFFF" w:themeColor="background1"/>
                <w:sz w:val="18"/>
                <w:szCs w:val="18"/>
              </w:rPr>
            </w:pPr>
          </w:p>
        </w:tc>
      </w:tr>
    </w:tbl>
    <w:p w:rsidR="008D2789" w:rsidRPr="00EE37BA" w:rsidRDefault="008D2789" w:rsidP="008D2789">
      <w:pPr>
        <w:spacing w:after="0" w:line="240" w:lineRule="auto"/>
        <w:rPr>
          <w:rFonts w:ascii="Book Antiqua" w:hAnsi="Book Antiqua"/>
          <w:sz w:val="12"/>
          <w:szCs w:val="12"/>
        </w:rPr>
      </w:pPr>
    </w:p>
    <w:tbl>
      <w:tblPr>
        <w:tblStyle w:val="TableGrid"/>
        <w:tblW w:w="11199" w:type="dxa"/>
        <w:tblInd w:w="-147" w:type="dxa"/>
        <w:tblLayout w:type="fixed"/>
        <w:tblLook w:val="04A0" w:firstRow="1" w:lastRow="0" w:firstColumn="1" w:lastColumn="0" w:noHBand="0" w:noVBand="1"/>
      </w:tblPr>
      <w:tblGrid>
        <w:gridCol w:w="11199"/>
      </w:tblGrid>
      <w:tr w:rsidR="005B3DE0" w:rsidRPr="00AF0E93" w:rsidTr="005B3DE0">
        <w:tc>
          <w:tcPr>
            <w:tcW w:w="11199" w:type="dxa"/>
          </w:tcPr>
          <w:p w:rsidR="005B3DE0" w:rsidRDefault="005B3DE0" w:rsidP="0015252B">
            <w:pPr>
              <w:jc w:val="both"/>
              <w:rPr>
                <w:rFonts w:ascii="Book Antiqua" w:hAnsi="Book Antiqua"/>
                <w:sz w:val="20"/>
                <w:szCs w:val="20"/>
              </w:rPr>
            </w:pPr>
            <w:r w:rsidRPr="005B3DE0">
              <w:rPr>
                <w:rFonts w:ascii="Book Antiqua" w:hAnsi="Book Antiqua"/>
                <w:sz w:val="20"/>
                <w:szCs w:val="20"/>
              </w:rPr>
              <w:t xml:space="preserve">The event </w:t>
            </w:r>
            <w:r>
              <w:rPr>
                <w:rFonts w:ascii="Book Antiqua" w:hAnsi="Book Antiqua"/>
                <w:sz w:val="20"/>
                <w:szCs w:val="20"/>
              </w:rPr>
              <w:t xml:space="preserve">was </w:t>
            </w:r>
            <w:proofErr w:type="spellStart"/>
            <w:r>
              <w:rPr>
                <w:rFonts w:ascii="Book Antiqua" w:hAnsi="Book Antiqua"/>
                <w:sz w:val="20"/>
                <w:szCs w:val="20"/>
              </w:rPr>
              <w:t>organised</w:t>
            </w:r>
            <w:proofErr w:type="spellEnd"/>
            <w:r>
              <w:rPr>
                <w:rFonts w:ascii="Book Antiqua" w:hAnsi="Book Antiqua"/>
                <w:sz w:val="20"/>
                <w:szCs w:val="20"/>
              </w:rPr>
              <w:t xml:space="preserve"> </w:t>
            </w:r>
            <w:r w:rsidRPr="005B3DE0">
              <w:rPr>
                <w:rFonts w:ascii="Book Antiqua" w:hAnsi="Book Antiqua"/>
                <w:sz w:val="20"/>
                <w:szCs w:val="20"/>
              </w:rPr>
              <w:t xml:space="preserve">under the auspices of Sofia Municipality and in partnership with Cluster Sofia Knowledge City, EIP-SCC, Sofia Development Association, Sofia Investment Agency and Sofia Tech Park. The conference </w:t>
            </w:r>
            <w:r>
              <w:rPr>
                <w:rFonts w:ascii="Book Antiqua" w:hAnsi="Book Antiqua"/>
                <w:sz w:val="20"/>
                <w:szCs w:val="20"/>
              </w:rPr>
              <w:t xml:space="preserve">brought </w:t>
            </w:r>
            <w:r w:rsidRPr="005B3DE0">
              <w:rPr>
                <w:rFonts w:ascii="Book Antiqua" w:hAnsi="Book Antiqua"/>
                <w:sz w:val="20"/>
                <w:szCs w:val="20"/>
              </w:rPr>
              <w:t>together about 200 participants, representatives of leading Bulgarian and international companies, clusters, universities, research and scientific institutions, NGOs, investors and others knowledge economy and smart cities development stakeholders.</w:t>
            </w:r>
          </w:p>
          <w:p w:rsidR="000D03F6" w:rsidRDefault="000D03F6" w:rsidP="0015252B">
            <w:pPr>
              <w:jc w:val="both"/>
              <w:rPr>
                <w:rFonts w:ascii="Book Antiqua" w:hAnsi="Book Antiqua"/>
                <w:sz w:val="20"/>
                <w:szCs w:val="20"/>
              </w:rPr>
            </w:pPr>
            <w:r>
              <w:rPr>
                <w:rFonts w:ascii="Book Antiqua" w:hAnsi="Book Antiqua"/>
                <w:sz w:val="20"/>
                <w:szCs w:val="20"/>
              </w:rPr>
              <w:t>The conference wa</w:t>
            </w:r>
            <w:r w:rsidRPr="005B3DE0">
              <w:rPr>
                <w:rFonts w:ascii="Book Antiqua" w:hAnsi="Book Antiqua"/>
                <w:sz w:val="20"/>
                <w:szCs w:val="20"/>
              </w:rPr>
              <w:t xml:space="preserve">s focused on the systematic approach of transforming cities into knowledge &amp; smart cities and the </w:t>
            </w:r>
            <w:r w:rsidR="005F3B56">
              <w:rPr>
                <w:rFonts w:ascii="Book Antiqua" w:hAnsi="Book Antiqua"/>
                <w:sz w:val="20"/>
                <w:szCs w:val="20"/>
              </w:rPr>
              <w:t xml:space="preserve">role of the </w:t>
            </w:r>
            <w:r w:rsidRPr="005B3DE0">
              <w:rPr>
                <w:rFonts w:ascii="Book Antiqua" w:hAnsi="Book Antiqua"/>
                <w:sz w:val="20"/>
                <w:szCs w:val="20"/>
              </w:rPr>
              <w:t>local governmental policies for accelerating this process</w:t>
            </w:r>
            <w:r w:rsidR="005F3B56">
              <w:rPr>
                <w:rFonts w:ascii="Book Antiqua" w:hAnsi="Book Antiqua"/>
                <w:sz w:val="20"/>
                <w:szCs w:val="20"/>
              </w:rPr>
              <w:t>. A test bad of t</w:t>
            </w:r>
            <w:r w:rsidR="005F3B56" w:rsidRPr="005F3B56">
              <w:rPr>
                <w:rFonts w:ascii="Book Antiqua" w:hAnsi="Book Antiqua"/>
                <w:sz w:val="20"/>
                <w:szCs w:val="20"/>
              </w:rPr>
              <w:t>he Smart City Guidance Package for Integrated Planning and Implementation</w:t>
            </w:r>
            <w:r w:rsidR="005F3B56">
              <w:rPr>
                <w:rFonts w:ascii="Book Antiqua" w:hAnsi="Book Antiqua"/>
                <w:sz w:val="20"/>
                <w:szCs w:val="20"/>
              </w:rPr>
              <w:t xml:space="preserve"> involved number of scientists, policy makers, businesses and  EU representatives </w:t>
            </w:r>
            <w:r w:rsidR="0015252B">
              <w:rPr>
                <w:rFonts w:ascii="Book Antiqua" w:hAnsi="Book Antiqua"/>
                <w:sz w:val="20"/>
                <w:szCs w:val="20"/>
              </w:rPr>
              <w:t>in the discussion around s</w:t>
            </w:r>
            <w:r w:rsidR="0015252B" w:rsidRPr="0015252B">
              <w:rPr>
                <w:rFonts w:ascii="Book Antiqua" w:hAnsi="Book Antiqua"/>
                <w:sz w:val="20"/>
                <w:szCs w:val="20"/>
              </w:rPr>
              <w:t>ustainability or environmental plan</w:t>
            </w:r>
            <w:r w:rsidR="0015252B">
              <w:rPr>
                <w:rFonts w:ascii="Book Antiqua" w:hAnsi="Book Antiqua"/>
                <w:sz w:val="20"/>
                <w:szCs w:val="20"/>
              </w:rPr>
              <w:t>s of which e</w:t>
            </w:r>
            <w:r w:rsidR="0015252B" w:rsidRPr="0015252B">
              <w:rPr>
                <w:rFonts w:ascii="Book Antiqua" w:hAnsi="Book Antiqua"/>
                <w:sz w:val="20"/>
                <w:szCs w:val="20"/>
              </w:rPr>
              <w:t>nergy efficiency, climate change and scarcity of resources</w:t>
            </w:r>
            <w:r w:rsidR="0015252B">
              <w:rPr>
                <w:rFonts w:ascii="Book Antiqua" w:hAnsi="Book Antiqua"/>
                <w:sz w:val="20"/>
                <w:szCs w:val="20"/>
              </w:rPr>
              <w:t xml:space="preserve"> </w:t>
            </w:r>
            <w:r w:rsidR="0015252B" w:rsidRPr="0015252B">
              <w:rPr>
                <w:rFonts w:ascii="Book Antiqua" w:hAnsi="Book Antiqua"/>
                <w:sz w:val="20"/>
                <w:szCs w:val="20"/>
              </w:rPr>
              <w:t>have become integrated parts, and are therefore closely related to</w:t>
            </w:r>
            <w:r w:rsidR="0015252B">
              <w:rPr>
                <w:rFonts w:ascii="Book Antiqua" w:hAnsi="Book Antiqua"/>
                <w:sz w:val="20"/>
                <w:szCs w:val="20"/>
              </w:rPr>
              <w:t xml:space="preserve"> </w:t>
            </w:r>
            <w:r w:rsidR="0015252B" w:rsidRPr="0015252B">
              <w:rPr>
                <w:rFonts w:ascii="Book Antiqua" w:hAnsi="Book Antiqua"/>
                <w:sz w:val="20"/>
                <w:szCs w:val="20"/>
              </w:rPr>
              <w:t>smart city plans.</w:t>
            </w:r>
          </w:p>
          <w:p w:rsidR="005B3DE0" w:rsidRPr="00AF0E93" w:rsidRDefault="0015252B" w:rsidP="0015252B">
            <w:pPr>
              <w:jc w:val="both"/>
              <w:rPr>
                <w:rFonts w:ascii="Book Antiqua" w:hAnsi="Book Antiqua"/>
              </w:rPr>
            </w:pPr>
            <w:r>
              <w:rPr>
                <w:rFonts w:ascii="Book Antiqua" w:hAnsi="Book Antiqua"/>
                <w:sz w:val="20"/>
                <w:szCs w:val="20"/>
              </w:rPr>
              <w:t xml:space="preserve"> </w:t>
            </w:r>
          </w:p>
        </w:tc>
      </w:tr>
    </w:tbl>
    <w:p w:rsidR="00B11F36" w:rsidRDefault="00B11F36" w:rsidP="00A07F1B">
      <w:pPr>
        <w:spacing w:after="0" w:line="240" w:lineRule="auto"/>
        <w:rPr>
          <w:rFonts w:ascii="Book Antiqua" w:hAnsi="Book Antiqua"/>
          <w:sz w:val="24"/>
        </w:rPr>
      </w:pPr>
    </w:p>
    <w:p w:rsidR="00D5507A" w:rsidRPr="00B11F36" w:rsidRDefault="00FE0068" w:rsidP="00A07F1B">
      <w:pPr>
        <w:spacing w:after="0" w:line="240" w:lineRule="auto"/>
        <w:rPr>
          <w:rFonts w:ascii="Book Antiqua" w:hAnsi="Book Antiqua"/>
          <w:b/>
          <w:sz w:val="20"/>
          <w:szCs w:val="20"/>
        </w:rPr>
      </w:pPr>
      <w:r w:rsidRPr="00B11F36">
        <w:rPr>
          <w:rFonts w:ascii="Book Antiqua" w:hAnsi="Book Antiqua"/>
          <w:b/>
          <w:sz w:val="20"/>
          <w:szCs w:val="20"/>
        </w:rPr>
        <w:t>For more ne</w:t>
      </w:r>
      <w:r w:rsidR="00012950" w:rsidRPr="00B11F36">
        <w:rPr>
          <w:rFonts w:ascii="Book Antiqua" w:hAnsi="Book Antiqua"/>
          <w:b/>
          <w:sz w:val="20"/>
          <w:szCs w:val="20"/>
        </w:rPr>
        <w:t xml:space="preserve">ws and </w:t>
      </w:r>
      <w:r w:rsidR="00197556" w:rsidRPr="00B11F36">
        <w:rPr>
          <w:rFonts w:ascii="Book Antiqua" w:hAnsi="Book Antiqua"/>
          <w:b/>
          <w:sz w:val="20"/>
          <w:szCs w:val="20"/>
        </w:rPr>
        <w:t>information,</w:t>
      </w:r>
      <w:r w:rsidR="00012950" w:rsidRPr="00B11F36">
        <w:rPr>
          <w:rFonts w:ascii="Book Antiqua" w:hAnsi="Book Antiqua"/>
          <w:b/>
          <w:sz w:val="20"/>
          <w:szCs w:val="20"/>
        </w:rPr>
        <w:t xml:space="preserve"> follow us on:</w:t>
      </w:r>
    </w:p>
    <w:p w:rsidR="00FE0068" w:rsidRDefault="00FE0068" w:rsidP="00A07F1B">
      <w:pPr>
        <w:spacing w:after="0" w:line="240" w:lineRule="auto"/>
        <w:rPr>
          <w:rFonts w:ascii="Book Antiqua" w:hAnsi="Book Antiqu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8642"/>
      </w:tblGrid>
      <w:tr w:rsidR="00FE0068" w:rsidTr="00943C0B">
        <w:tc>
          <w:tcPr>
            <w:tcW w:w="2405" w:type="dxa"/>
          </w:tcPr>
          <w:p w:rsidR="00FE0068" w:rsidRDefault="00FE0068" w:rsidP="00A07F1B">
            <w:pPr>
              <w:rPr>
                <w:rFonts w:ascii="Book Antiqua" w:hAnsi="Book Antiqua"/>
              </w:rPr>
            </w:pPr>
            <w:r w:rsidRPr="00FE0068">
              <w:rPr>
                <w:noProof/>
                <w:lang w:val="en-GB" w:eastAsia="en-GB"/>
              </w:rPr>
              <w:drawing>
                <wp:inline distT="0" distB="0" distL="0" distR="0">
                  <wp:extent cx="755991" cy="741045"/>
                  <wp:effectExtent l="0" t="0" r="635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6490" t="8338"/>
                          <a:stretch/>
                        </pic:blipFill>
                        <pic:spPr bwMode="auto">
                          <a:xfrm>
                            <a:off x="0" y="0"/>
                            <a:ext cx="765583" cy="750447"/>
                          </a:xfrm>
                          <a:prstGeom prst="rect">
                            <a:avLst/>
                          </a:prstGeom>
                          <a:ln>
                            <a:noFill/>
                          </a:ln>
                          <a:extLst>
                            <a:ext uri="{53640926-AAD7-44D8-BBD7-CCE9431645EC}">
                              <a14:shadowObscured xmlns:a14="http://schemas.microsoft.com/office/drawing/2010/main"/>
                            </a:ext>
                          </a:extLst>
                        </pic:spPr>
                      </pic:pic>
                    </a:graphicData>
                  </a:graphic>
                </wp:inline>
              </w:drawing>
            </w:r>
          </w:p>
        </w:tc>
        <w:tc>
          <w:tcPr>
            <w:tcW w:w="8642" w:type="dxa"/>
            <w:vAlign w:val="center"/>
          </w:tcPr>
          <w:p w:rsidR="00FE0068" w:rsidRPr="00C1038F" w:rsidRDefault="00FE0068" w:rsidP="00A07F1B">
            <w:pPr>
              <w:rPr>
                <w:rFonts w:ascii="Book Antiqua" w:hAnsi="Book Antiqua"/>
                <w:sz w:val="32"/>
              </w:rPr>
            </w:pPr>
            <w:r w:rsidRPr="00C1038F">
              <w:rPr>
                <w:rFonts w:ascii="Book Antiqua" w:hAnsi="Book Antiqua"/>
                <w:sz w:val="32"/>
              </w:rPr>
              <w:t>www.interregeurope.eu/coalescce</w:t>
            </w:r>
          </w:p>
        </w:tc>
      </w:tr>
      <w:tr w:rsidR="00FE0068" w:rsidTr="00943C0B">
        <w:tc>
          <w:tcPr>
            <w:tcW w:w="2405" w:type="dxa"/>
          </w:tcPr>
          <w:p w:rsidR="00FE0068" w:rsidRDefault="00FE0068" w:rsidP="00A07F1B">
            <w:pPr>
              <w:rPr>
                <w:rFonts w:ascii="Book Antiqua" w:hAnsi="Book Antiqua"/>
              </w:rPr>
            </w:pPr>
          </w:p>
        </w:tc>
        <w:tc>
          <w:tcPr>
            <w:tcW w:w="8642" w:type="dxa"/>
          </w:tcPr>
          <w:p w:rsidR="00FE0068" w:rsidRDefault="00FE0068" w:rsidP="00A07F1B">
            <w:pPr>
              <w:rPr>
                <w:rFonts w:ascii="Book Antiqua" w:hAnsi="Book Antiqua"/>
              </w:rPr>
            </w:pPr>
          </w:p>
        </w:tc>
      </w:tr>
      <w:tr w:rsidR="00FE0068" w:rsidTr="00943C0B">
        <w:tc>
          <w:tcPr>
            <w:tcW w:w="2405" w:type="dxa"/>
          </w:tcPr>
          <w:p w:rsidR="00FE0068" w:rsidRDefault="00FE0068" w:rsidP="00A07F1B">
            <w:pPr>
              <w:rPr>
                <w:rFonts w:ascii="Book Antiqua" w:hAnsi="Book Antiqua"/>
              </w:rPr>
            </w:pPr>
            <w:r w:rsidRPr="00FE0068">
              <w:rPr>
                <w:noProof/>
                <w:lang w:val="en-GB" w:eastAsia="en-GB"/>
              </w:rPr>
              <w:drawing>
                <wp:inline distT="0" distB="0" distL="0" distR="0">
                  <wp:extent cx="517161" cy="5171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29313" cy="529313"/>
                          </a:xfrm>
                          <a:prstGeom prst="rect">
                            <a:avLst/>
                          </a:prstGeom>
                        </pic:spPr>
                      </pic:pic>
                    </a:graphicData>
                  </a:graphic>
                </wp:inline>
              </w:drawing>
            </w:r>
          </w:p>
        </w:tc>
        <w:tc>
          <w:tcPr>
            <w:tcW w:w="8642" w:type="dxa"/>
            <w:vAlign w:val="center"/>
          </w:tcPr>
          <w:p w:rsidR="00FE0068" w:rsidRDefault="00943C0B" w:rsidP="00A07F1B">
            <w:pPr>
              <w:rPr>
                <w:rFonts w:ascii="Book Antiqua" w:hAnsi="Book Antiqua"/>
                <w:sz w:val="32"/>
              </w:rPr>
            </w:pPr>
            <w:proofErr w:type="spellStart"/>
            <w:r>
              <w:rPr>
                <w:rFonts w:ascii="Book Antiqua" w:hAnsi="Book Antiqua"/>
                <w:sz w:val="32"/>
              </w:rPr>
              <w:t>Coalescce</w:t>
            </w:r>
            <w:proofErr w:type="spellEnd"/>
          </w:p>
          <w:p w:rsidR="0015252B" w:rsidRDefault="0015252B" w:rsidP="00A07F1B">
            <w:pPr>
              <w:rPr>
                <w:rFonts w:ascii="Book Antiqua" w:hAnsi="Book Antiqua"/>
                <w:sz w:val="32"/>
              </w:rPr>
            </w:pPr>
          </w:p>
          <w:p w:rsidR="0015252B" w:rsidRPr="00C1038F" w:rsidRDefault="0015252B" w:rsidP="00A07F1B">
            <w:pPr>
              <w:rPr>
                <w:rFonts w:ascii="Book Antiqua" w:hAnsi="Book Antiqua"/>
                <w:sz w:val="32"/>
              </w:rPr>
            </w:pPr>
          </w:p>
        </w:tc>
      </w:tr>
      <w:tr w:rsidR="00FE0068" w:rsidTr="00943C0B">
        <w:tc>
          <w:tcPr>
            <w:tcW w:w="2405" w:type="dxa"/>
          </w:tcPr>
          <w:p w:rsidR="00FE0068" w:rsidRDefault="00FE0068" w:rsidP="00A07F1B">
            <w:pPr>
              <w:rPr>
                <w:rFonts w:ascii="Book Antiqua" w:hAnsi="Book Antiqua"/>
              </w:rPr>
            </w:pPr>
          </w:p>
        </w:tc>
        <w:tc>
          <w:tcPr>
            <w:tcW w:w="8642" w:type="dxa"/>
          </w:tcPr>
          <w:p w:rsidR="00FE0068" w:rsidRDefault="00FE0068" w:rsidP="00A07F1B">
            <w:pPr>
              <w:rPr>
                <w:rFonts w:ascii="Book Antiqua" w:hAnsi="Book Antiqua"/>
              </w:rPr>
            </w:pPr>
          </w:p>
        </w:tc>
      </w:tr>
      <w:tr w:rsidR="00FE0068" w:rsidTr="00943C0B">
        <w:tc>
          <w:tcPr>
            <w:tcW w:w="2405" w:type="dxa"/>
          </w:tcPr>
          <w:p w:rsidR="00FE0068" w:rsidRDefault="00FE0068" w:rsidP="00A07F1B">
            <w:pPr>
              <w:rPr>
                <w:rFonts w:ascii="Book Antiqua" w:hAnsi="Book Antiqua"/>
              </w:rPr>
            </w:pPr>
            <w:r w:rsidRPr="00FE0068">
              <w:rPr>
                <w:noProof/>
                <w:lang w:val="en-GB" w:eastAsia="en-GB"/>
              </w:rPr>
              <w:drawing>
                <wp:inline distT="0" distB="0" distL="0" distR="0">
                  <wp:extent cx="1310956" cy="35226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t="20374" b="23284"/>
                          <a:stretch/>
                        </pic:blipFill>
                        <pic:spPr bwMode="auto">
                          <a:xfrm>
                            <a:off x="0" y="0"/>
                            <a:ext cx="1349681" cy="362675"/>
                          </a:xfrm>
                          <a:prstGeom prst="rect">
                            <a:avLst/>
                          </a:prstGeom>
                          <a:ln>
                            <a:noFill/>
                          </a:ln>
                          <a:extLst>
                            <a:ext uri="{53640926-AAD7-44D8-BBD7-CCE9431645EC}">
                              <a14:shadowObscured xmlns:a14="http://schemas.microsoft.com/office/drawing/2010/main"/>
                            </a:ext>
                          </a:extLst>
                        </pic:spPr>
                      </pic:pic>
                    </a:graphicData>
                  </a:graphic>
                </wp:inline>
              </w:drawing>
            </w:r>
          </w:p>
        </w:tc>
        <w:tc>
          <w:tcPr>
            <w:tcW w:w="8642" w:type="dxa"/>
            <w:vAlign w:val="center"/>
          </w:tcPr>
          <w:p w:rsidR="00FE0068" w:rsidRPr="00C1038F" w:rsidRDefault="00FE0068" w:rsidP="00A07F1B">
            <w:pPr>
              <w:rPr>
                <w:rFonts w:ascii="Book Antiqua" w:hAnsi="Book Antiqua"/>
                <w:sz w:val="32"/>
              </w:rPr>
            </w:pPr>
          </w:p>
        </w:tc>
      </w:tr>
    </w:tbl>
    <w:p w:rsidR="00FE0068" w:rsidRDefault="00FE0068" w:rsidP="00B16CDD">
      <w:pPr>
        <w:spacing w:after="0" w:line="240" w:lineRule="auto"/>
        <w:rPr>
          <w:rFonts w:ascii="Book Antiqua" w:hAnsi="Book Antiqua"/>
        </w:rPr>
      </w:pPr>
    </w:p>
    <w:sectPr w:rsidR="00FE0068" w:rsidSect="0006519B">
      <w:headerReference w:type="default" r:id="rId28"/>
      <w:pgSz w:w="12240" w:h="15840"/>
      <w:pgMar w:top="1134" w:right="616"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C73" w:rsidRDefault="00AB3C73" w:rsidP="00D5507A">
      <w:pPr>
        <w:spacing w:after="0" w:line="240" w:lineRule="auto"/>
      </w:pPr>
      <w:r>
        <w:separator/>
      </w:r>
    </w:p>
  </w:endnote>
  <w:endnote w:type="continuationSeparator" w:id="0">
    <w:p w:rsidR="00AB3C73" w:rsidRDefault="00AB3C73" w:rsidP="00D550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C73" w:rsidRDefault="00AB3C73" w:rsidP="00D5507A">
      <w:pPr>
        <w:spacing w:after="0" w:line="240" w:lineRule="auto"/>
      </w:pPr>
      <w:r>
        <w:separator/>
      </w:r>
    </w:p>
  </w:footnote>
  <w:footnote w:type="continuationSeparator" w:id="0">
    <w:p w:rsidR="00AB3C73" w:rsidRDefault="00AB3C73" w:rsidP="00D550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057" w:type="dxa"/>
      <w:tblBorders>
        <w:top w:val="none" w:sz="0" w:space="0" w:color="auto"/>
        <w:left w:val="none" w:sz="0" w:space="0" w:color="auto"/>
        <w:bottom w:val="single" w:sz="18" w:space="0" w:color="AEAAAA" w:themeColor="background2" w:themeShade="BF"/>
        <w:right w:val="none" w:sz="0" w:space="0" w:color="auto"/>
        <w:insideH w:val="none" w:sz="0" w:space="0" w:color="auto"/>
        <w:insideV w:val="none" w:sz="0" w:space="0" w:color="auto"/>
      </w:tblBorders>
      <w:tblLook w:val="04A0" w:firstRow="1" w:lastRow="0" w:firstColumn="1" w:lastColumn="0" w:noHBand="0" w:noVBand="1"/>
    </w:tblPr>
    <w:tblGrid>
      <w:gridCol w:w="5264"/>
      <w:gridCol w:w="5793"/>
    </w:tblGrid>
    <w:tr w:rsidR="00F76F47" w:rsidRPr="00D5507A" w:rsidTr="00D5507A">
      <w:tc>
        <w:tcPr>
          <w:tcW w:w="5264" w:type="dxa"/>
        </w:tcPr>
        <w:p w:rsidR="00F76F47" w:rsidRPr="002A7AF3" w:rsidRDefault="00F76F47" w:rsidP="00CB5BE2">
          <w:pPr>
            <w:tabs>
              <w:tab w:val="right" w:pos="10742"/>
            </w:tabs>
            <w:rPr>
              <w:rStyle w:val="Headerorfooter24pt"/>
              <w:bCs w:val="0"/>
              <w:sz w:val="36"/>
              <w:szCs w:val="32"/>
            </w:rPr>
          </w:pPr>
          <w:r>
            <w:rPr>
              <w:rStyle w:val="Headerorfooter24pt"/>
              <w:bCs w:val="0"/>
              <w:sz w:val="36"/>
            </w:rPr>
            <w:t>Newsl</w:t>
          </w:r>
          <w:r w:rsidR="00CB5BE2">
            <w:rPr>
              <w:rStyle w:val="Headerorfooter24pt"/>
              <w:bCs w:val="0"/>
              <w:sz w:val="36"/>
            </w:rPr>
            <w:t>e</w:t>
          </w:r>
          <w:r>
            <w:rPr>
              <w:rStyle w:val="Headerorfooter24pt"/>
              <w:bCs w:val="0"/>
              <w:sz w:val="36"/>
            </w:rPr>
            <w:t>tter</w:t>
          </w:r>
        </w:p>
      </w:tc>
      <w:tc>
        <w:tcPr>
          <w:tcW w:w="5793" w:type="dxa"/>
          <w:vAlign w:val="center"/>
        </w:tcPr>
        <w:p w:rsidR="00F76F47" w:rsidRPr="00D5507A" w:rsidRDefault="00FE3F2B" w:rsidP="00B81217">
          <w:pPr>
            <w:tabs>
              <w:tab w:val="right" w:pos="10742"/>
            </w:tabs>
            <w:jc w:val="right"/>
            <w:rPr>
              <w:rStyle w:val="Headerorfooter24pt"/>
              <w:b w:val="0"/>
              <w:bCs w:val="0"/>
              <w:sz w:val="28"/>
              <w:szCs w:val="32"/>
            </w:rPr>
          </w:pPr>
          <w:r>
            <w:rPr>
              <w:rStyle w:val="Headerorfooter0"/>
              <w:b w:val="0"/>
              <w:bCs w:val="0"/>
              <w:color w:val="AEAAAA" w:themeColor="background2" w:themeShade="BF"/>
            </w:rPr>
            <w:t>December</w:t>
          </w:r>
          <w:r w:rsidR="00F76F47" w:rsidRPr="00D5507A">
            <w:rPr>
              <w:rStyle w:val="Headerorfooter0"/>
              <w:b w:val="0"/>
              <w:bCs w:val="0"/>
              <w:color w:val="AEAAAA" w:themeColor="background2" w:themeShade="BF"/>
            </w:rPr>
            <w:t xml:space="preserve"> 201</w:t>
          </w:r>
          <w:r w:rsidR="00B81217">
            <w:rPr>
              <w:rStyle w:val="Headerorfooter0"/>
              <w:b w:val="0"/>
              <w:bCs w:val="0"/>
              <w:color w:val="AEAAAA" w:themeColor="background2" w:themeShade="BF"/>
            </w:rPr>
            <w:t>8</w:t>
          </w:r>
        </w:p>
      </w:tc>
    </w:tr>
  </w:tbl>
  <w:p w:rsidR="00F76F47" w:rsidRPr="00D5507A" w:rsidRDefault="00F76F47" w:rsidP="00B11F36">
    <w:pPr>
      <w:tabs>
        <w:tab w:val="right" w:pos="10742"/>
      </w:tabs>
      <w:spacing w:after="0" w:line="240" w:lineRule="auto"/>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5D75B1F"/>
    <w:multiLevelType w:val="hybridMultilevel"/>
    <w:tmpl w:val="8A8A6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152B42"/>
    <w:multiLevelType w:val="hybridMultilevel"/>
    <w:tmpl w:val="7230F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07A"/>
    <w:rsid w:val="0000187B"/>
    <w:rsid w:val="00006C1D"/>
    <w:rsid w:val="00012950"/>
    <w:rsid w:val="00020568"/>
    <w:rsid w:val="00033786"/>
    <w:rsid w:val="0006519B"/>
    <w:rsid w:val="000A2989"/>
    <w:rsid w:val="000C1056"/>
    <w:rsid w:val="000D03F6"/>
    <w:rsid w:val="00144645"/>
    <w:rsid w:val="0015252B"/>
    <w:rsid w:val="00153299"/>
    <w:rsid w:val="00157645"/>
    <w:rsid w:val="00171616"/>
    <w:rsid w:val="00197556"/>
    <w:rsid w:val="001B0F93"/>
    <w:rsid w:val="001B390B"/>
    <w:rsid w:val="001C334E"/>
    <w:rsid w:val="00200431"/>
    <w:rsid w:val="0020102B"/>
    <w:rsid w:val="00214C2E"/>
    <w:rsid w:val="00226232"/>
    <w:rsid w:val="00233327"/>
    <w:rsid w:val="0025707B"/>
    <w:rsid w:val="002A7AF3"/>
    <w:rsid w:val="002E502B"/>
    <w:rsid w:val="00305646"/>
    <w:rsid w:val="00323232"/>
    <w:rsid w:val="0032524D"/>
    <w:rsid w:val="00335191"/>
    <w:rsid w:val="00353142"/>
    <w:rsid w:val="00363DA7"/>
    <w:rsid w:val="00376494"/>
    <w:rsid w:val="003901F0"/>
    <w:rsid w:val="00395202"/>
    <w:rsid w:val="003B6BD1"/>
    <w:rsid w:val="003C6880"/>
    <w:rsid w:val="003F5E07"/>
    <w:rsid w:val="004018CB"/>
    <w:rsid w:val="00406098"/>
    <w:rsid w:val="00434F46"/>
    <w:rsid w:val="00453469"/>
    <w:rsid w:val="004534DE"/>
    <w:rsid w:val="004750BB"/>
    <w:rsid w:val="004821EC"/>
    <w:rsid w:val="004A3286"/>
    <w:rsid w:val="004B377D"/>
    <w:rsid w:val="004C2F1B"/>
    <w:rsid w:val="004D1ACC"/>
    <w:rsid w:val="004E4E67"/>
    <w:rsid w:val="00522013"/>
    <w:rsid w:val="00535033"/>
    <w:rsid w:val="00537AC5"/>
    <w:rsid w:val="00543129"/>
    <w:rsid w:val="005440E6"/>
    <w:rsid w:val="00544E72"/>
    <w:rsid w:val="00551A60"/>
    <w:rsid w:val="005526AA"/>
    <w:rsid w:val="00575BFF"/>
    <w:rsid w:val="005B3DE0"/>
    <w:rsid w:val="005B4BD6"/>
    <w:rsid w:val="005F3B56"/>
    <w:rsid w:val="005F584A"/>
    <w:rsid w:val="006201E8"/>
    <w:rsid w:val="00625D42"/>
    <w:rsid w:val="00627E2E"/>
    <w:rsid w:val="0064206D"/>
    <w:rsid w:val="006718DA"/>
    <w:rsid w:val="006755F4"/>
    <w:rsid w:val="00676C1E"/>
    <w:rsid w:val="00682EDD"/>
    <w:rsid w:val="00687DE1"/>
    <w:rsid w:val="006C1AD4"/>
    <w:rsid w:val="006D5A3E"/>
    <w:rsid w:val="006D5E04"/>
    <w:rsid w:val="006F78BA"/>
    <w:rsid w:val="007338D4"/>
    <w:rsid w:val="00742771"/>
    <w:rsid w:val="0077574D"/>
    <w:rsid w:val="0079511F"/>
    <w:rsid w:val="00797CF8"/>
    <w:rsid w:val="007B48DE"/>
    <w:rsid w:val="007B4B00"/>
    <w:rsid w:val="007B67A8"/>
    <w:rsid w:val="007D0DCF"/>
    <w:rsid w:val="007D2B0E"/>
    <w:rsid w:val="007E79E1"/>
    <w:rsid w:val="00813541"/>
    <w:rsid w:val="00834B62"/>
    <w:rsid w:val="00852147"/>
    <w:rsid w:val="008A3483"/>
    <w:rsid w:val="008B4606"/>
    <w:rsid w:val="008B4DF2"/>
    <w:rsid w:val="008D2789"/>
    <w:rsid w:val="008E3AEB"/>
    <w:rsid w:val="008F2BB3"/>
    <w:rsid w:val="008F5429"/>
    <w:rsid w:val="00907A1B"/>
    <w:rsid w:val="00937C93"/>
    <w:rsid w:val="00943C0B"/>
    <w:rsid w:val="00962EAA"/>
    <w:rsid w:val="00983F38"/>
    <w:rsid w:val="009B09AB"/>
    <w:rsid w:val="009C3C4E"/>
    <w:rsid w:val="009E3500"/>
    <w:rsid w:val="009E4074"/>
    <w:rsid w:val="00A01ADA"/>
    <w:rsid w:val="00A07F1B"/>
    <w:rsid w:val="00A16496"/>
    <w:rsid w:val="00A21066"/>
    <w:rsid w:val="00A4601D"/>
    <w:rsid w:val="00A55D81"/>
    <w:rsid w:val="00A736E9"/>
    <w:rsid w:val="00A93270"/>
    <w:rsid w:val="00AB3C73"/>
    <w:rsid w:val="00AB643E"/>
    <w:rsid w:val="00AB733A"/>
    <w:rsid w:val="00AC6640"/>
    <w:rsid w:val="00AF0E93"/>
    <w:rsid w:val="00AF156E"/>
    <w:rsid w:val="00B11F36"/>
    <w:rsid w:val="00B16CDD"/>
    <w:rsid w:val="00B23745"/>
    <w:rsid w:val="00B27659"/>
    <w:rsid w:val="00B36F4E"/>
    <w:rsid w:val="00B5016F"/>
    <w:rsid w:val="00B81217"/>
    <w:rsid w:val="00BB3B30"/>
    <w:rsid w:val="00BC7CED"/>
    <w:rsid w:val="00C1038F"/>
    <w:rsid w:val="00C17D9D"/>
    <w:rsid w:val="00C4102B"/>
    <w:rsid w:val="00C567AE"/>
    <w:rsid w:val="00C63553"/>
    <w:rsid w:val="00C709A4"/>
    <w:rsid w:val="00C8200E"/>
    <w:rsid w:val="00CA4324"/>
    <w:rsid w:val="00CB5BE2"/>
    <w:rsid w:val="00CD2AEE"/>
    <w:rsid w:val="00CE4949"/>
    <w:rsid w:val="00CE657B"/>
    <w:rsid w:val="00D26E9F"/>
    <w:rsid w:val="00D41415"/>
    <w:rsid w:val="00D509F5"/>
    <w:rsid w:val="00D5507A"/>
    <w:rsid w:val="00D65FD0"/>
    <w:rsid w:val="00D777ED"/>
    <w:rsid w:val="00D864F0"/>
    <w:rsid w:val="00D97B78"/>
    <w:rsid w:val="00DE2B67"/>
    <w:rsid w:val="00E008D5"/>
    <w:rsid w:val="00E00AD9"/>
    <w:rsid w:val="00E07CF5"/>
    <w:rsid w:val="00E1675F"/>
    <w:rsid w:val="00E45C55"/>
    <w:rsid w:val="00E53BE0"/>
    <w:rsid w:val="00E54AFA"/>
    <w:rsid w:val="00E61D1B"/>
    <w:rsid w:val="00E82DE8"/>
    <w:rsid w:val="00E931F7"/>
    <w:rsid w:val="00EB144A"/>
    <w:rsid w:val="00ED58C9"/>
    <w:rsid w:val="00ED5D45"/>
    <w:rsid w:val="00EE20AD"/>
    <w:rsid w:val="00EE37BA"/>
    <w:rsid w:val="00EE66C8"/>
    <w:rsid w:val="00EF7761"/>
    <w:rsid w:val="00F12782"/>
    <w:rsid w:val="00F155E7"/>
    <w:rsid w:val="00F261E2"/>
    <w:rsid w:val="00F45791"/>
    <w:rsid w:val="00F76F47"/>
    <w:rsid w:val="00FA48CA"/>
    <w:rsid w:val="00FB5424"/>
    <w:rsid w:val="00FE0068"/>
    <w:rsid w:val="00FE3F2B"/>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496928A5-FE3B-4808-A389-9CF97837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1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507A"/>
    <w:pPr>
      <w:tabs>
        <w:tab w:val="center" w:pos="4703"/>
        <w:tab w:val="right" w:pos="9406"/>
      </w:tabs>
      <w:spacing w:after="0" w:line="240" w:lineRule="auto"/>
    </w:pPr>
  </w:style>
  <w:style w:type="character" w:customStyle="1" w:styleId="HeaderChar">
    <w:name w:val="Header Char"/>
    <w:basedOn w:val="DefaultParagraphFont"/>
    <w:link w:val="Header"/>
    <w:uiPriority w:val="99"/>
    <w:rsid w:val="00D5507A"/>
  </w:style>
  <w:style w:type="paragraph" w:styleId="Footer">
    <w:name w:val="footer"/>
    <w:basedOn w:val="Normal"/>
    <w:link w:val="FooterChar"/>
    <w:uiPriority w:val="99"/>
    <w:unhideWhenUsed/>
    <w:rsid w:val="00D550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D5507A"/>
  </w:style>
  <w:style w:type="character" w:customStyle="1" w:styleId="Headerorfooter">
    <w:name w:val="Header or footer_"/>
    <w:basedOn w:val="DefaultParagraphFont"/>
    <w:rsid w:val="00D5507A"/>
    <w:rPr>
      <w:rFonts w:ascii="Book Antiqua" w:eastAsia="Book Antiqua" w:hAnsi="Book Antiqua" w:cs="Book Antiqua"/>
      <w:b/>
      <w:bCs/>
      <w:i w:val="0"/>
      <w:iCs w:val="0"/>
      <w:smallCaps w:val="0"/>
      <w:strike w:val="0"/>
      <w:sz w:val="28"/>
      <w:szCs w:val="28"/>
      <w:u w:val="none"/>
    </w:rPr>
  </w:style>
  <w:style w:type="character" w:customStyle="1" w:styleId="Headerorfooter24pt">
    <w:name w:val="Header or footer + 24 pt"/>
    <w:basedOn w:val="Headerorfooter"/>
    <w:rsid w:val="00D5507A"/>
    <w:rPr>
      <w:rFonts w:ascii="Book Antiqua" w:eastAsia="Book Antiqua" w:hAnsi="Book Antiqua" w:cs="Book Antiqua"/>
      <w:b/>
      <w:bCs/>
      <w:i w:val="0"/>
      <w:iCs w:val="0"/>
      <w:smallCaps w:val="0"/>
      <w:strike w:val="0"/>
      <w:color w:val="000000"/>
      <w:spacing w:val="0"/>
      <w:w w:val="100"/>
      <w:position w:val="0"/>
      <w:sz w:val="48"/>
      <w:szCs w:val="48"/>
      <w:u w:val="none"/>
      <w:lang w:val="en-US" w:eastAsia="en-US" w:bidi="en-US"/>
    </w:rPr>
  </w:style>
  <w:style w:type="character" w:customStyle="1" w:styleId="Headerorfooter0">
    <w:name w:val="Header or footer"/>
    <w:basedOn w:val="Headerorfooter"/>
    <w:rsid w:val="00D5507A"/>
    <w:rPr>
      <w:rFonts w:ascii="Book Antiqua" w:eastAsia="Book Antiqua" w:hAnsi="Book Antiqua" w:cs="Book Antiqua"/>
      <w:b/>
      <w:bCs/>
      <w:i w:val="0"/>
      <w:iCs w:val="0"/>
      <w:smallCaps w:val="0"/>
      <w:strike w:val="0"/>
      <w:color w:val="000000"/>
      <w:spacing w:val="0"/>
      <w:w w:val="100"/>
      <w:position w:val="0"/>
      <w:sz w:val="28"/>
      <w:szCs w:val="28"/>
      <w:u w:val="none"/>
      <w:lang w:val="en-US" w:eastAsia="en-US" w:bidi="en-US"/>
    </w:rPr>
  </w:style>
  <w:style w:type="table" w:styleId="TableGrid">
    <w:name w:val="Table Grid"/>
    <w:basedOn w:val="TableNormal"/>
    <w:uiPriority w:val="39"/>
    <w:rsid w:val="00D550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4645"/>
    <w:rPr>
      <w:color w:val="0000FF"/>
      <w:u w:val="single"/>
    </w:rPr>
  </w:style>
  <w:style w:type="paragraph" w:styleId="BalloonText">
    <w:name w:val="Balloon Text"/>
    <w:basedOn w:val="Normal"/>
    <w:link w:val="BalloonTextChar"/>
    <w:uiPriority w:val="99"/>
    <w:semiHidden/>
    <w:unhideWhenUsed/>
    <w:rsid w:val="00B11F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1F36"/>
    <w:rPr>
      <w:rFonts w:ascii="Segoe UI" w:hAnsi="Segoe UI" w:cs="Segoe UI"/>
      <w:sz w:val="18"/>
      <w:szCs w:val="18"/>
    </w:rPr>
  </w:style>
  <w:style w:type="paragraph" w:styleId="ListParagraph">
    <w:name w:val="List Paragraph"/>
    <w:basedOn w:val="Normal"/>
    <w:uiPriority w:val="34"/>
    <w:qFormat/>
    <w:rsid w:val="004018CB"/>
    <w:pPr>
      <w:spacing w:after="0" w:line="240" w:lineRule="auto"/>
      <w:ind w:left="720"/>
      <w:contextualSpacing/>
      <w:jc w:val="both"/>
    </w:pPr>
    <w:rPr>
      <w:rFonts w:eastAsia="Times New Roman" w:cs="Times New Roman"/>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327676">
      <w:bodyDiv w:val="1"/>
      <w:marLeft w:val="0"/>
      <w:marRight w:val="0"/>
      <w:marTop w:val="0"/>
      <w:marBottom w:val="0"/>
      <w:divBdr>
        <w:top w:val="none" w:sz="0" w:space="0" w:color="auto"/>
        <w:left w:val="none" w:sz="0" w:space="0" w:color="auto"/>
        <w:bottom w:val="none" w:sz="0" w:space="0" w:color="auto"/>
        <w:right w:val="none" w:sz="0" w:space="0" w:color="auto"/>
      </w:divBdr>
      <w:divsChild>
        <w:div w:id="2002005033">
          <w:marLeft w:val="0"/>
          <w:marRight w:val="0"/>
          <w:marTop w:val="0"/>
          <w:marBottom w:val="0"/>
          <w:divBdr>
            <w:top w:val="none" w:sz="0" w:space="0" w:color="auto"/>
            <w:left w:val="none" w:sz="0" w:space="0" w:color="auto"/>
            <w:bottom w:val="none" w:sz="0" w:space="0" w:color="auto"/>
            <w:right w:val="none" w:sz="0" w:space="0" w:color="auto"/>
          </w:divBdr>
          <w:divsChild>
            <w:div w:id="2129154797">
              <w:marLeft w:val="0"/>
              <w:marRight w:val="0"/>
              <w:marTop w:val="0"/>
              <w:marBottom w:val="0"/>
              <w:divBdr>
                <w:top w:val="none" w:sz="0" w:space="0" w:color="auto"/>
                <w:left w:val="none" w:sz="0" w:space="0" w:color="auto"/>
                <w:bottom w:val="none" w:sz="0" w:space="0" w:color="auto"/>
                <w:right w:val="none" w:sz="0" w:space="0" w:color="auto"/>
              </w:divBdr>
              <w:divsChild>
                <w:div w:id="421950769">
                  <w:marLeft w:val="0"/>
                  <w:marRight w:val="0"/>
                  <w:marTop w:val="0"/>
                  <w:marBottom w:val="0"/>
                  <w:divBdr>
                    <w:top w:val="none" w:sz="0" w:space="0" w:color="auto"/>
                    <w:left w:val="none" w:sz="0" w:space="0" w:color="auto"/>
                    <w:bottom w:val="none" w:sz="0" w:space="0" w:color="auto"/>
                    <w:right w:val="none" w:sz="0" w:space="0" w:color="auto"/>
                  </w:divBdr>
                  <w:divsChild>
                    <w:div w:id="6995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494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energycoalition.eu/10122018-guidance-implementing-new-energy-efficiency-directive" TargetMode="External"/><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31E46-80BC-4C66-9B13-DACB90C0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1052</Words>
  <Characters>5997</Characters>
  <Application>Microsoft Office Word</Application>
  <DocSecurity>4</DocSecurity>
  <Lines>49</Lines>
  <Paragraphs>14</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IMC</Company>
  <LinksUpToDate>false</LinksUpToDate>
  <CharactersWithSpaces>7035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Vilma Petkova</dc:creator>
  <cp:lastModifiedBy>Dave Catherall</cp:lastModifiedBy>
  <cp:revision>2</cp:revision>
  <cp:lastPrinted>2018-07-25T11:31:00Z</cp:lastPrinted>
  <dcterms:created xsi:type="dcterms:W3CDTF">2019-03-12T10:27:00Z</dcterms:created>
  <dcterms:modified xsi:type="dcterms:W3CDTF">2019-03-12T10:27:00Z</dcterms:modified>
</cp:coreProperties>
</file>