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616D5" w14:textId="49B68378" w:rsidR="00A15BDD" w:rsidRPr="00E02DF3" w:rsidRDefault="0006274E" w:rsidP="000F60C3">
      <w:pPr>
        <w:rPr>
          <w:b/>
          <w:sz w:val="28"/>
          <w:szCs w:val="28"/>
          <w:lang w:val="en-GB"/>
        </w:rPr>
      </w:pPr>
      <w:bookmarkStart w:id="0" w:name="_GoBack"/>
      <w:bookmarkEnd w:id="0"/>
      <w:r w:rsidRPr="00E02DF3">
        <w:rPr>
          <w:b/>
          <w:sz w:val="28"/>
          <w:szCs w:val="28"/>
          <w:lang w:val="en-GB"/>
        </w:rPr>
        <w:t>THE NASCENT COMMONS OF PLEIN ’40-‘45</w:t>
      </w:r>
    </w:p>
    <w:p w14:paraId="5CD6D340" w14:textId="77777777" w:rsidR="0006274E" w:rsidRPr="00E02DF3" w:rsidRDefault="0006274E" w:rsidP="000F60C3">
      <w:pPr>
        <w:rPr>
          <w:b/>
          <w:lang w:val="en-GB"/>
        </w:rPr>
      </w:pPr>
    </w:p>
    <w:p w14:paraId="38733157" w14:textId="03BB48FD" w:rsidR="00D1063C" w:rsidRPr="00E02DF3" w:rsidRDefault="00BD7B4D" w:rsidP="000F60C3">
      <w:pPr>
        <w:rPr>
          <w:b/>
          <w:lang w:val="en-GB"/>
        </w:rPr>
      </w:pPr>
      <w:r w:rsidRPr="00E02DF3">
        <w:rPr>
          <w:b/>
          <w:lang w:val="en-GB"/>
        </w:rPr>
        <w:t xml:space="preserve">Change is </w:t>
      </w:r>
      <w:r w:rsidR="00A16273" w:rsidRPr="00E02DF3">
        <w:rPr>
          <w:b/>
          <w:lang w:val="en-GB"/>
        </w:rPr>
        <w:t>at the doorstep</w:t>
      </w:r>
      <w:r w:rsidR="00F66253" w:rsidRPr="00E02DF3">
        <w:rPr>
          <w:b/>
          <w:lang w:val="en-GB"/>
        </w:rPr>
        <w:t xml:space="preserve"> for t</w:t>
      </w:r>
      <w:r w:rsidR="00C50824" w:rsidRPr="00E02DF3">
        <w:rPr>
          <w:b/>
          <w:lang w:val="en-GB"/>
        </w:rPr>
        <w:t xml:space="preserve">he market on </w:t>
      </w:r>
      <w:r w:rsidR="00B22B2F" w:rsidRPr="00E02DF3">
        <w:rPr>
          <w:b/>
          <w:lang w:val="en-GB"/>
        </w:rPr>
        <w:t>Plein</w:t>
      </w:r>
      <w:r w:rsidR="00C50824" w:rsidRPr="00E02DF3">
        <w:rPr>
          <w:b/>
          <w:lang w:val="en-GB"/>
        </w:rPr>
        <w:t xml:space="preserve"> ’40-’45 in the borough New West in Amsterdam</w:t>
      </w:r>
      <w:r w:rsidR="00F66253" w:rsidRPr="00E02DF3">
        <w:rPr>
          <w:b/>
          <w:lang w:val="en-GB"/>
        </w:rPr>
        <w:t>. While the market is among the busiest in the city, it als</w:t>
      </w:r>
      <w:r w:rsidR="00A16273" w:rsidRPr="00E02DF3">
        <w:rPr>
          <w:b/>
          <w:lang w:val="en-GB"/>
        </w:rPr>
        <w:t xml:space="preserve">o faces some serious challenges, such as street litter, </w:t>
      </w:r>
      <w:r w:rsidR="00755FD9" w:rsidRPr="00E02DF3">
        <w:rPr>
          <w:b/>
          <w:lang w:val="en-GB"/>
        </w:rPr>
        <w:t>a</w:t>
      </w:r>
      <w:r w:rsidR="00045773" w:rsidRPr="00E02DF3">
        <w:rPr>
          <w:b/>
          <w:lang w:val="en-GB"/>
        </w:rPr>
        <w:t xml:space="preserve"> dysfunctional </w:t>
      </w:r>
      <w:r w:rsidR="00A16273" w:rsidRPr="00E02DF3">
        <w:rPr>
          <w:b/>
          <w:lang w:val="en-GB"/>
        </w:rPr>
        <w:t>waste disposal</w:t>
      </w:r>
      <w:r w:rsidR="00045773" w:rsidRPr="00E02DF3">
        <w:rPr>
          <w:b/>
          <w:lang w:val="en-GB"/>
        </w:rPr>
        <w:t xml:space="preserve"> system</w:t>
      </w:r>
      <w:r w:rsidR="00B927D2" w:rsidRPr="00E02DF3">
        <w:rPr>
          <w:b/>
          <w:lang w:val="en-GB"/>
        </w:rPr>
        <w:t>,</w:t>
      </w:r>
      <w:r w:rsidR="00A16273" w:rsidRPr="00E02DF3">
        <w:rPr>
          <w:b/>
          <w:lang w:val="en-GB"/>
        </w:rPr>
        <w:t xml:space="preserve"> its image </w:t>
      </w:r>
      <w:r w:rsidR="00045773" w:rsidRPr="00E02DF3">
        <w:rPr>
          <w:b/>
          <w:lang w:val="en-GB"/>
        </w:rPr>
        <w:t>of</w:t>
      </w:r>
      <w:r w:rsidR="00A16273" w:rsidRPr="00E02DF3">
        <w:rPr>
          <w:b/>
          <w:lang w:val="en-GB"/>
        </w:rPr>
        <w:t xml:space="preserve"> offering </w:t>
      </w:r>
      <w:r w:rsidR="00045773" w:rsidRPr="00E02DF3">
        <w:rPr>
          <w:b/>
          <w:lang w:val="en-GB"/>
        </w:rPr>
        <w:t>cheap product</w:t>
      </w:r>
      <w:r w:rsidR="00755FD9" w:rsidRPr="00E02DF3">
        <w:rPr>
          <w:b/>
          <w:lang w:val="en-GB"/>
        </w:rPr>
        <w:t>s</w:t>
      </w:r>
      <w:r w:rsidR="00045773" w:rsidRPr="00E02DF3">
        <w:rPr>
          <w:b/>
          <w:lang w:val="en-GB"/>
        </w:rPr>
        <w:t xml:space="preserve"> of bad quality</w:t>
      </w:r>
      <w:r w:rsidR="00B927D2" w:rsidRPr="00E02DF3">
        <w:rPr>
          <w:b/>
          <w:lang w:val="en-GB"/>
        </w:rPr>
        <w:t xml:space="preserve"> and the decreasing commercial potential of markets in general</w:t>
      </w:r>
      <w:r w:rsidR="00045773" w:rsidRPr="00E02DF3">
        <w:rPr>
          <w:b/>
          <w:lang w:val="en-GB"/>
        </w:rPr>
        <w:t xml:space="preserve">. </w:t>
      </w:r>
      <w:r w:rsidR="00D1063C" w:rsidRPr="00E02DF3">
        <w:rPr>
          <w:b/>
          <w:lang w:val="en-GB"/>
        </w:rPr>
        <w:t>In search of answers to deal with these challenges s</w:t>
      </w:r>
      <w:r w:rsidR="000F60C3" w:rsidRPr="00E02DF3">
        <w:rPr>
          <w:b/>
          <w:lang w:val="en-GB"/>
        </w:rPr>
        <w:t xml:space="preserve">tallholders </w:t>
      </w:r>
      <w:r w:rsidR="00D1063C" w:rsidRPr="00E02DF3">
        <w:rPr>
          <w:b/>
          <w:lang w:val="en-GB"/>
        </w:rPr>
        <w:t xml:space="preserve">are organising themselves and working towards </w:t>
      </w:r>
      <w:r w:rsidR="00B22B2F" w:rsidRPr="00E02DF3">
        <w:rPr>
          <w:b/>
          <w:lang w:val="en-GB"/>
        </w:rPr>
        <w:t xml:space="preserve">self-governance of the resource they all depend on: the square and the market. </w:t>
      </w:r>
      <w:r w:rsidR="00176F3F">
        <w:rPr>
          <w:b/>
          <w:lang w:val="en-GB"/>
        </w:rPr>
        <w:t xml:space="preserve">And we are supporting them. </w:t>
      </w:r>
      <w:r w:rsidR="00B22B2F" w:rsidRPr="00E02DF3">
        <w:rPr>
          <w:b/>
          <w:lang w:val="en-GB"/>
        </w:rPr>
        <w:t>An update on a nascent commons…</w:t>
      </w:r>
    </w:p>
    <w:p w14:paraId="3638B072" w14:textId="77777777" w:rsidR="00B22B2F" w:rsidRDefault="00B22B2F" w:rsidP="000F60C3">
      <w:pPr>
        <w:rPr>
          <w:lang w:val="en-GB"/>
        </w:rPr>
      </w:pPr>
    </w:p>
    <w:p w14:paraId="62DE0156" w14:textId="0ECDA369" w:rsidR="00DD65BD" w:rsidRDefault="00DD65BD" w:rsidP="000F60C3">
      <w:pPr>
        <w:rPr>
          <w:lang w:val="en-GB"/>
        </w:rPr>
      </w:pPr>
      <w:r>
        <w:rPr>
          <w:lang w:val="en-GB"/>
        </w:rPr>
        <w:t>Joachim Meerkerk, researcher and PhD candidate at Amsterdam University of Applied Sciences (AUAS)</w:t>
      </w:r>
    </w:p>
    <w:p w14:paraId="79E63008" w14:textId="77777777" w:rsidR="00DD65BD" w:rsidRPr="00E02DF3" w:rsidRDefault="00DD65BD" w:rsidP="000F60C3">
      <w:pPr>
        <w:rPr>
          <w:lang w:val="en-GB"/>
        </w:rPr>
      </w:pPr>
    </w:p>
    <w:p w14:paraId="11DD757E" w14:textId="6E5E047B" w:rsidR="00EF73D8" w:rsidRPr="00E02DF3" w:rsidRDefault="00EF73D8" w:rsidP="000F60C3">
      <w:pPr>
        <w:rPr>
          <w:b/>
          <w:lang w:val="en-GB"/>
        </w:rPr>
      </w:pPr>
      <w:r w:rsidRPr="00E02DF3">
        <w:rPr>
          <w:b/>
          <w:lang w:val="en-GB"/>
        </w:rPr>
        <w:t>A market full of potential and threats</w:t>
      </w:r>
    </w:p>
    <w:p w14:paraId="37D5D716" w14:textId="5A9861CE" w:rsidR="00F60AA1" w:rsidRPr="00E02DF3" w:rsidRDefault="00B927D2" w:rsidP="00DB2E27">
      <w:pPr>
        <w:rPr>
          <w:lang w:val="en-GB"/>
        </w:rPr>
      </w:pPr>
      <w:r w:rsidRPr="00E02DF3">
        <w:rPr>
          <w:lang w:val="en-GB"/>
        </w:rPr>
        <w:t>A visit to t</w:t>
      </w:r>
      <w:r w:rsidR="00B22B2F" w:rsidRPr="00E02DF3">
        <w:rPr>
          <w:lang w:val="en-GB"/>
        </w:rPr>
        <w:t xml:space="preserve">he market on </w:t>
      </w:r>
      <w:r w:rsidR="007123F6" w:rsidRPr="00E02DF3">
        <w:rPr>
          <w:lang w:val="en-GB"/>
        </w:rPr>
        <w:t xml:space="preserve">Plein ’40-’45 </w:t>
      </w:r>
      <w:r w:rsidRPr="00E02DF3">
        <w:rPr>
          <w:lang w:val="en-GB"/>
        </w:rPr>
        <w:t xml:space="preserve">leaves you with an ambiguous impression. The </w:t>
      </w:r>
      <w:r w:rsidR="000472ED" w:rsidRPr="00E02DF3">
        <w:rPr>
          <w:lang w:val="en-GB"/>
        </w:rPr>
        <w:t>vibr</w:t>
      </w:r>
      <w:r w:rsidR="004F62AA" w:rsidRPr="00E02DF3">
        <w:rPr>
          <w:lang w:val="en-GB"/>
        </w:rPr>
        <w:t>ant atmosphere of a busy market</w:t>
      </w:r>
      <w:r w:rsidR="000472ED" w:rsidRPr="00E02DF3">
        <w:rPr>
          <w:lang w:val="en-GB"/>
        </w:rPr>
        <w:t xml:space="preserve"> </w:t>
      </w:r>
      <w:r w:rsidR="004F62AA" w:rsidRPr="00E02DF3">
        <w:rPr>
          <w:lang w:val="en-GB"/>
        </w:rPr>
        <w:t>coloured with diversity grows a</w:t>
      </w:r>
      <w:r w:rsidR="00615AB5" w:rsidRPr="00E02DF3">
        <w:rPr>
          <w:lang w:val="en-GB"/>
        </w:rPr>
        <w:t xml:space="preserve"> contagious enthusiasm. While stallholders are praising their merchandise at the top of their voice, men, women and families are </w:t>
      </w:r>
      <w:r w:rsidR="00B20A81" w:rsidRPr="00E02DF3">
        <w:rPr>
          <w:lang w:val="en-GB"/>
        </w:rPr>
        <w:t>rummaging the isles in search f</w:t>
      </w:r>
      <w:r w:rsidR="00905752" w:rsidRPr="00E02DF3">
        <w:rPr>
          <w:lang w:val="en-GB"/>
        </w:rPr>
        <w:t>or vegetables</w:t>
      </w:r>
      <w:r w:rsidR="00BD33F2" w:rsidRPr="00E02DF3">
        <w:rPr>
          <w:lang w:val="en-GB"/>
        </w:rPr>
        <w:t xml:space="preserve"> to eat tonight</w:t>
      </w:r>
      <w:r w:rsidR="00905752" w:rsidRPr="00E02DF3">
        <w:rPr>
          <w:lang w:val="en-GB"/>
        </w:rPr>
        <w:t>, a new carpet</w:t>
      </w:r>
      <w:r w:rsidR="00BD33F2" w:rsidRPr="00E02DF3">
        <w:rPr>
          <w:lang w:val="en-GB"/>
        </w:rPr>
        <w:t xml:space="preserve"> to decorate their home</w:t>
      </w:r>
      <w:r w:rsidR="00905752" w:rsidRPr="00E02DF3">
        <w:rPr>
          <w:lang w:val="en-GB"/>
        </w:rPr>
        <w:t xml:space="preserve"> or</w:t>
      </w:r>
      <w:r w:rsidR="00B20A81" w:rsidRPr="00E02DF3">
        <w:rPr>
          <w:lang w:val="en-GB"/>
        </w:rPr>
        <w:t xml:space="preserve"> a chat</w:t>
      </w:r>
      <w:r w:rsidR="00BD33F2" w:rsidRPr="00E02DF3">
        <w:rPr>
          <w:lang w:val="en-GB"/>
        </w:rPr>
        <w:t xml:space="preserve"> </w:t>
      </w:r>
      <w:r w:rsidR="000007B2" w:rsidRPr="00E02DF3">
        <w:rPr>
          <w:lang w:val="en-GB"/>
        </w:rPr>
        <w:t xml:space="preserve">about </w:t>
      </w:r>
      <w:r w:rsidR="0025673D">
        <w:rPr>
          <w:lang w:val="en-GB"/>
        </w:rPr>
        <w:t>recent events in the neighbourhood</w:t>
      </w:r>
      <w:r w:rsidR="00905752" w:rsidRPr="00E02DF3">
        <w:rPr>
          <w:lang w:val="en-GB"/>
        </w:rPr>
        <w:t xml:space="preserve">. The scents of freshly grained spices are </w:t>
      </w:r>
      <w:r w:rsidR="0006274E" w:rsidRPr="00E02DF3">
        <w:rPr>
          <w:lang w:val="en-GB"/>
        </w:rPr>
        <w:t>battling</w:t>
      </w:r>
      <w:r w:rsidR="00905752" w:rsidRPr="00E02DF3">
        <w:rPr>
          <w:lang w:val="en-GB"/>
        </w:rPr>
        <w:t xml:space="preserve"> for attention </w:t>
      </w:r>
      <w:r w:rsidR="00BF2F05" w:rsidRPr="00E02DF3">
        <w:rPr>
          <w:lang w:val="en-GB"/>
        </w:rPr>
        <w:t>with that of fish and ever-appealing snacks likes spring rolls</w:t>
      </w:r>
      <w:r w:rsidR="00F60AA1" w:rsidRPr="00E02DF3">
        <w:rPr>
          <w:lang w:val="en-GB"/>
        </w:rPr>
        <w:t xml:space="preserve"> or kebab</w:t>
      </w:r>
      <w:r w:rsidR="00BF2F05" w:rsidRPr="00E02DF3">
        <w:rPr>
          <w:lang w:val="en-GB"/>
        </w:rPr>
        <w:t xml:space="preserve">. </w:t>
      </w:r>
      <w:r w:rsidR="0006274E" w:rsidRPr="00E02DF3">
        <w:rPr>
          <w:lang w:val="en-GB"/>
        </w:rPr>
        <w:t>Plein ’40-’45:</w:t>
      </w:r>
      <w:r w:rsidR="00BF2F05" w:rsidRPr="00E02DF3">
        <w:rPr>
          <w:lang w:val="en-GB"/>
        </w:rPr>
        <w:t xml:space="preserve"> a lively </w:t>
      </w:r>
      <w:r w:rsidR="0006274E" w:rsidRPr="00E02DF3">
        <w:rPr>
          <w:lang w:val="en-GB"/>
        </w:rPr>
        <w:t xml:space="preserve">and dynamic urban place. </w:t>
      </w:r>
    </w:p>
    <w:p w14:paraId="21A94062" w14:textId="77777777" w:rsidR="00F60AA1" w:rsidRPr="00E02DF3" w:rsidRDefault="00F60AA1" w:rsidP="00DB2E27">
      <w:pPr>
        <w:rPr>
          <w:lang w:val="en-GB"/>
        </w:rPr>
      </w:pPr>
    </w:p>
    <w:p w14:paraId="7517BDD3" w14:textId="271737D3" w:rsidR="00DB2E27" w:rsidRPr="00E02DF3" w:rsidRDefault="0006274E" w:rsidP="00DB2E27">
      <w:pPr>
        <w:rPr>
          <w:lang w:val="en-GB"/>
        </w:rPr>
      </w:pPr>
      <w:r w:rsidRPr="00E02DF3">
        <w:rPr>
          <w:lang w:val="en-GB"/>
        </w:rPr>
        <w:t>But a</w:t>
      </w:r>
      <w:r w:rsidR="00592B3E" w:rsidRPr="00E02DF3">
        <w:rPr>
          <w:lang w:val="en-GB"/>
        </w:rPr>
        <w:t>t the same time</w:t>
      </w:r>
      <w:r w:rsidRPr="00E02DF3">
        <w:rPr>
          <w:lang w:val="en-GB"/>
        </w:rPr>
        <w:t xml:space="preserve"> you might feel confronted with </w:t>
      </w:r>
      <w:r w:rsidR="006B65CD" w:rsidRPr="00E02DF3">
        <w:rPr>
          <w:lang w:val="en-GB"/>
        </w:rPr>
        <w:t xml:space="preserve">more negative aspects of modern urbanisation. The market is dominated by cheap products of poor quality that resemble the way in which </w:t>
      </w:r>
      <w:r w:rsidR="00952BFE" w:rsidRPr="00E02DF3">
        <w:rPr>
          <w:lang w:val="en-GB"/>
        </w:rPr>
        <w:t>these kinds of peripheral areas</w:t>
      </w:r>
      <w:r w:rsidR="00F60AA1" w:rsidRPr="00E02DF3">
        <w:rPr>
          <w:lang w:val="en-GB"/>
        </w:rPr>
        <w:t xml:space="preserve"> of </w:t>
      </w:r>
      <w:proofErr w:type="spellStart"/>
      <w:r w:rsidR="00F60AA1" w:rsidRPr="00E02DF3">
        <w:rPr>
          <w:lang w:val="en-GB"/>
        </w:rPr>
        <w:t>today</w:t>
      </w:r>
      <w:r w:rsidR="006B65CD" w:rsidRPr="00E02DF3">
        <w:rPr>
          <w:lang w:val="en-GB"/>
        </w:rPr>
        <w:t>s</w:t>
      </w:r>
      <w:proofErr w:type="spellEnd"/>
      <w:r w:rsidR="006B65CD" w:rsidRPr="00E02DF3">
        <w:rPr>
          <w:lang w:val="en-GB"/>
        </w:rPr>
        <w:t xml:space="preserve"> cities have developed as the con</w:t>
      </w:r>
      <w:r w:rsidR="00AA0A51" w:rsidRPr="00E02DF3">
        <w:rPr>
          <w:lang w:val="en-GB"/>
        </w:rPr>
        <w:t xml:space="preserve">glomeration of the poor. What </w:t>
      </w:r>
      <w:r w:rsidR="00970A05" w:rsidRPr="00E02DF3">
        <w:rPr>
          <w:lang w:val="en-GB"/>
        </w:rPr>
        <w:t xml:space="preserve">initially might feel as diversity, could </w:t>
      </w:r>
      <w:r w:rsidR="000007B2" w:rsidRPr="00E02DF3">
        <w:rPr>
          <w:lang w:val="en-GB"/>
        </w:rPr>
        <w:t>soon</w:t>
      </w:r>
      <w:r w:rsidR="00970A05" w:rsidRPr="00E02DF3">
        <w:rPr>
          <w:lang w:val="en-GB"/>
        </w:rPr>
        <w:t xml:space="preserve"> be interpreted as a growing monoculture of </w:t>
      </w:r>
      <w:r w:rsidR="00DB2E27" w:rsidRPr="00E02DF3">
        <w:rPr>
          <w:lang w:val="en-GB"/>
        </w:rPr>
        <w:t xml:space="preserve">djellabas, </w:t>
      </w:r>
      <w:r w:rsidR="007D393A" w:rsidRPr="00E02DF3">
        <w:rPr>
          <w:lang w:val="en-GB"/>
        </w:rPr>
        <w:t xml:space="preserve">headscarves and </w:t>
      </w:r>
      <w:r w:rsidR="00952BFE" w:rsidRPr="00E02DF3">
        <w:rPr>
          <w:lang w:val="en-GB"/>
        </w:rPr>
        <w:t>Moroccan</w:t>
      </w:r>
      <w:r w:rsidR="007D393A" w:rsidRPr="00E02DF3">
        <w:rPr>
          <w:lang w:val="en-GB"/>
        </w:rPr>
        <w:t xml:space="preserve"> vendors. And on the market and in a wide area around it you find</w:t>
      </w:r>
      <w:r w:rsidR="003371A8" w:rsidRPr="00E02DF3">
        <w:rPr>
          <w:lang w:val="en-GB"/>
        </w:rPr>
        <w:t xml:space="preserve"> large amounts of plastic bags </w:t>
      </w:r>
      <w:r w:rsidR="00F60AA1" w:rsidRPr="00E02DF3">
        <w:rPr>
          <w:lang w:val="en-GB"/>
        </w:rPr>
        <w:t xml:space="preserve">knock about and littering public space. Plein ’40-’45: a place in decay </w:t>
      </w:r>
      <w:r w:rsidR="00680E07" w:rsidRPr="00E02DF3">
        <w:rPr>
          <w:lang w:val="en-GB"/>
        </w:rPr>
        <w:t>for people in need.</w:t>
      </w:r>
    </w:p>
    <w:p w14:paraId="3FC00F2F" w14:textId="77777777" w:rsidR="00D46A84" w:rsidRPr="00E02DF3" w:rsidRDefault="00D46A84" w:rsidP="00DB2E27">
      <w:pPr>
        <w:rPr>
          <w:lang w:val="en-GB"/>
        </w:rPr>
      </w:pPr>
    </w:p>
    <w:p w14:paraId="6637B44E" w14:textId="39A6BB8E" w:rsidR="00EF73D8" w:rsidRPr="00E02DF3" w:rsidRDefault="00EF73D8" w:rsidP="00DB2E27">
      <w:pPr>
        <w:rPr>
          <w:b/>
          <w:lang w:val="en-GB"/>
        </w:rPr>
      </w:pPr>
      <w:r w:rsidRPr="00E02DF3">
        <w:rPr>
          <w:b/>
          <w:lang w:val="en-GB"/>
        </w:rPr>
        <w:t>Building with co-creation</w:t>
      </w:r>
    </w:p>
    <w:p w14:paraId="461352AB" w14:textId="33250CF1" w:rsidR="00D46A84" w:rsidRPr="00E02DF3" w:rsidRDefault="00D46A84" w:rsidP="00DB2E27">
      <w:pPr>
        <w:rPr>
          <w:lang w:val="en-GB"/>
        </w:rPr>
      </w:pPr>
      <w:r w:rsidRPr="00E02DF3">
        <w:rPr>
          <w:lang w:val="en-GB"/>
        </w:rPr>
        <w:t xml:space="preserve">Improving the liveability and economic vitality </w:t>
      </w:r>
      <w:r w:rsidR="0041583C" w:rsidRPr="00E02DF3">
        <w:rPr>
          <w:lang w:val="en-GB"/>
        </w:rPr>
        <w:t xml:space="preserve">of </w:t>
      </w:r>
      <w:r w:rsidR="004B02FA" w:rsidRPr="00E02DF3">
        <w:rPr>
          <w:lang w:val="en-GB"/>
        </w:rPr>
        <w:t xml:space="preserve">the square and its surrounding area </w:t>
      </w:r>
      <w:r w:rsidRPr="00E02DF3">
        <w:rPr>
          <w:lang w:val="en-GB"/>
        </w:rPr>
        <w:t xml:space="preserve">is one of the priorities for the </w:t>
      </w:r>
      <w:r w:rsidR="0041583C" w:rsidRPr="00E02DF3">
        <w:rPr>
          <w:lang w:val="en-GB"/>
        </w:rPr>
        <w:t xml:space="preserve">district </w:t>
      </w:r>
      <w:r w:rsidR="00EC784B" w:rsidRPr="00E02DF3">
        <w:rPr>
          <w:lang w:val="en-GB"/>
        </w:rPr>
        <w:t>council</w:t>
      </w:r>
      <w:r w:rsidR="0041583C" w:rsidRPr="00E02DF3">
        <w:rPr>
          <w:lang w:val="en-GB"/>
        </w:rPr>
        <w:t>, as is the socio economic development</w:t>
      </w:r>
      <w:r w:rsidR="004B02FA" w:rsidRPr="00E02DF3">
        <w:rPr>
          <w:lang w:val="en-GB"/>
        </w:rPr>
        <w:t xml:space="preserve"> of the neighbourhoods around it. Aware of the impossibility to realise this from </w:t>
      </w:r>
      <w:r w:rsidR="005747EA" w:rsidRPr="00E02DF3">
        <w:rPr>
          <w:lang w:val="en-GB"/>
        </w:rPr>
        <w:t>the</w:t>
      </w:r>
      <w:r w:rsidR="004D324F" w:rsidRPr="00E02DF3">
        <w:rPr>
          <w:lang w:val="en-GB"/>
        </w:rPr>
        <w:t xml:space="preserve"> plotting board</w:t>
      </w:r>
      <w:r w:rsidR="0035404E" w:rsidRPr="00E02DF3">
        <w:rPr>
          <w:lang w:val="en-GB"/>
        </w:rPr>
        <w:t xml:space="preserve"> </w:t>
      </w:r>
      <w:r w:rsidR="005747EA" w:rsidRPr="00E02DF3">
        <w:rPr>
          <w:lang w:val="en-GB"/>
        </w:rPr>
        <w:t xml:space="preserve">with the municipality as </w:t>
      </w:r>
      <w:r w:rsidR="0035404E" w:rsidRPr="00E02DF3">
        <w:rPr>
          <w:lang w:val="en-GB"/>
        </w:rPr>
        <w:t>the genius puppeteer</w:t>
      </w:r>
      <w:r w:rsidR="00A3051E" w:rsidRPr="00E02DF3">
        <w:rPr>
          <w:lang w:val="en-GB"/>
        </w:rPr>
        <w:t>, and driven by the</w:t>
      </w:r>
      <w:r w:rsidR="005747EA" w:rsidRPr="00E02DF3">
        <w:rPr>
          <w:lang w:val="en-GB"/>
        </w:rPr>
        <w:t xml:space="preserve"> long term </w:t>
      </w:r>
      <w:r w:rsidR="00A3051E" w:rsidRPr="00E02DF3">
        <w:rPr>
          <w:lang w:val="en-GB"/>
        </w:rPr>
        <w:t>trend in Dutch political and public sphere</w:t>
      </w:r>
      <w:r w:rsidR="005747EA" w:rsidRPr="00E02DF3">
        <w:rPr>
          <w:lang w:val="en-GB"/>
        </w:rPr>
        <w:t xml:space="preserve"> to </w:t>
      </w:r>
      <w:r w:rsidR="0035404E" w:rsidRPr="00E02DF3">
        <w:rPr>
          <w:lang w:val="en-GB"/>
        </w:rPr>
        <w:t>make</w:t>
      </w:r>
      <w:r w:rsidR="00EC33C4">
        <w:rPr>
          <w:lang w:val="en-GB"/>
        </w:rPr>
        <w:t xml:space="preserve"> space for forms of participative</w:t>
      </w:r>
      <w:r w:rsidR="0035404E" w:rsidRPr="00E02DF3">
        <w:rPr>
          <w:lang w:val="en-GB"/>
        </w:rPr>
        <w:t xml:space="preserve"> democracy, </w:t>
      </w:r>
      <w:r w:rsidR="004D324F" w:rsidRPr="00E02DF3">
        <w:rPr>
          <w:lang w:val="en-GB"/>
        </w:rPr>
        <w:t>investigations to start an</w:t>
      </w:r>
      <w:r w:rsidR="00722ECC" w:rsidRPr="00E02DF3">
        <w:rPr>
          <w:lang w:val="en-GB"/>
        </w:rPr>
        <w:t xml:space="preserve"> experiment with co-creation </w:t>
      </w:r>
      <w:r w:rsidR="005C56B2" w:rsidRPr="00E02DF3">
        <w:rPr>
          <w:lang w:val="en-GB"/>
        </w:rPr>
        <w:t xml:space="preserve">between community initiatives, social entrepreneurs, </w:t>
      </w:r>
      <w:r w:rsidR="00A52B77" w:rsidRPr="00E02DF3">
        <w:rPr>
          <w:lang w:val="en-GB"/>
        </w:rPr>
        <w:t>SME’s</w:t>
      </w:r>
      <w:r w:rsidR="00E54135" w:rsidRPr="00E02DF3">
        <w:rPr>
          <w:lang w:val="en-GB"/>
        </w:rPr>
        <w:t>, civil society</w:t>
      </w:r>
      <w:r w:rsidR="00463E4C" w:rsidRPr="00E02DF3">
        <w:rPr>
          <w:lang w:val="en-GB"/>
        </w:rPr>
        <w:t xml:space="preserve"> and third sector</w:t>
      </w:r>
      <w:r w:rsidR="00E54135" w:rsidRPr="00E02DF3">
        <w:rPr>
          <w:lang w:val="en-GB"/>
        </w:rPr>
        <w:t xml:space="preserve"> organisations</w:t>
      </w:r>
      <w:r w:rsidR="00463E4C" w:rsidRPr="00E02DF3">
        <w:rPr>
          <w:lang w:val="en-GB"/>
        </w:rPr>
        <w:t>, and the local government (</w:t>
      </w:r>
      <w:r w:rsidR="00EC784B" w:rsidRPr="00E02DF3">
        <w:rPr>
          <w:lang w:val="en-GB"/>
        </w:rPr>
        <w:t>borough</w:t>
      </w:r>
      <w:r w:rsidR="00463E4C" w:rsidRPr="00E02DF3">
        <w:rPr>
          <w:lang w:val="en-GB"/>
        </w:rPr>
        <w:t xml:space="preserve"> and </w:t>
      </w:r>
      <w:r w:rsidR="00E73E9E" w:rsidRPr="00E02DF3">
        <w:rPr>
          <w:lang w:val="en-GB"/>
        </w:rPr>
        <w:t>municipality</w:t>
      </w:r>
      <w:r w:rsidR="00A3051E" w:rsidRPr="00E02DF3">
        <w:rPr>
          <w:lang w:val="en-GB"/>
        </w:rPr>
        <w:t>)</w:t>
      </w:r>
      <w:r w:rsidR="004D324F" w:rsidRPr="00E02DF3">
        <w:rPr>
          <w:lang w:val="en-GB"/>
        </w:rPr>
        <w:t xml:space="preserve"> has been underway for </w:t>
      </w:r>
      <w:r w:rsidR="00A52B77" w:rsidRPr="00E02DF3">
        <w:rPr>
          <w:lang w:val="en-GB"/>
        </w:rPr>
        <w:t>more than a year already</w:t>
      </w:r>
      <w:r w:rsidR="004D324F" w:rsidRPr="00E02DF3">
        <w:rPr>
          <w:lang w:val="en-GB"/>
        </w:rPr>
        <w:t>. LabGov Amsterdam</w:t>
      </w:r>
      <w:r w:rsidR="004F0305" w:rsidRPr="00E02DF3">
        <w:rPr>
          <w:rStyle w:val="Voetnootmarkering"/>
          <w:lang w:val="en-GB"/>
        </w:rPr>
        <w:footnoteReference w:id="1"/>
      </w:r>
      <w:r w:rsidR="00635171" w:rsidRPr="00E02DF3">
        <w:rPr>
          <w:lang w:val="en-GB"/>
        </w:rPr>
        <w:t>,</w:t>
      </w:r>
      <w:r w:rsidR="006A7778" w:rsidRPr="00E02DF3">
        <w:rPr>
          <w:lang w:val="en-GB"/>
        </w:rPr>
        <w:t xml:space="preserve"> in which </w:t>
      </w:r>
      <w:r w:rsidR="00DD65BD">
        <w:rPr>
          <w:lang w:val="en-GB"/>
        </w:rPr>
        <w:t>AUAS</w:t>
      </w:r>
      <w:r w:rsidR="00DD65BD" w:rsidRPr="00E02DF3">
        <w:rPr>
          <w:lang w:val="en-GB"/>
        </w:rPr>
        <w:t xml:space="preserve"> </w:t>
      </w:r>
      <w:r w:rsidR="006A7778" w:rsidRPr="00E02DF3">
        <w:rPr>
          <w:lang w:val="en-GB"/>
        </w:rPr>
        <w:t>participate</w:t>
      </w:r>
      <w:r w:rsidR="00635171" w:rsidRPr="00E02DF3">
        <w:rPr>
          <w:lang w:val="en-GB"/>
        </w:rPr>
        <w:t>s</w:t>
      </w:r>
      <w:r w:rsidR="006A7778" w:rsidRPr="00E02DF3">
        <w:rPr>
          <w:lang w:val="en-GB"/>
        </w:rPr>
        <w:t xml:space="preserve"> through the ABCitiEs project,</w:t>
      </w:r>
      <w:r w:rsidR="004D324F" w:rsidRPr="00E02DF3">
        <w:rPr>
          <w:lang w:val="en-GB"/>
        </w:rPr>
        <w:t xml:space="preserve"> has been supporting </w:t>
      </w:r>
      <w:r w:rsidR="004F0305" w:rsidRPr="00E02DF3">
        <w:rPr>
          <w:lang w:val="en-GB"/>
        </w:rPr>
        <w:t>this proces</w:t>
      </w:r>
      <w:r w:rsidR="004E15D4">
        <w:rPr>
          <w:lang w:val="en-GB"/>
        </w:rPr>
        <w:t>s</w:t>
      </w:r>
      <w:r w:rsidR="004F0305" w:rsidRPr="00E02DF3">
        <w:rPr>
          <w:lang w:val="en-GB"/>
        </w:rPr>
        <w:t xml:space="preserve"> to work with a commons approach</w:t>
      </w:r>
      <w:r w:rsidR="00722ECC" w:rsidRPr="00E02DF3">
        <w:rPr>
          <w:lang w:val="en-GB"/>
        </w:rPr>
        <w:t>.</w:t>
      </w:r>
    </w:p>
    <w:p w14:paraId="6265319A" w14:textId="77777777" w:rsidR="00722ECC" w:rsidRPr="00E02DF3" w:rsidRDefault="00722ECC" w:rsidP="00DB2E27">
      <w:pPr>
        <w:rPr>
          <w:lang w:val="en-GB"/>
        </w:rPr>
      </w:pPr>
    </w:p>
    <w:p w14:paraId="4A76F4C0" w14:textId="54C13A65" w:rsidR="00722ECC" w:rsidRPr="00E02DF3" w:rsidRDefault="00D46954" w:rsidP="00DB2E27">
      <w:pPr>
        <w:rPr>
          <w:lang w:val="en-GB"/>
        </w:rPr>
      </w:pPr>
      <w:r w:rsidRPr="00E02DF3">
        <w:rPr>
          <w:lang w:val="en-GB"/>
        </w:rPr>
        <w:t xml:space="preserve">During the </w:t>
      </w:r>
      <w:r w:rsidR="00A52B77" w:rsidRPr="00E02DF3">
        <w:rPr>
          <w:lang w:val="en-GB"/>
        </w:rPr>
        <w:t>past</w:t>
      </w:r>
      <w:r w:rsidRPr="00E02DF3">
        <w:rPr>
          <w:lang w:val="en-GB"/>
        </w:rPr>
        <w:t xml:space="preserve"> year s</w:t>
      </w:r>
      <w:r w:rsidR="006A7778" w:rsidRPr="00E02DF3">
        <w:rPr>
          <w:lang w:val="en-GB"/>
        </w:rPr>
        <w:t>everal</w:t>
      </w:r>
      <w:r w:rsidR="00F159E5" w:rsidRPr="00E02DF3">
        <w:rPr>
          <w:lang w:val="en-GB"/>
        </w:rPr>
        <w:t xml:space="preserve"> projects and initiatives have evolved. Neighbourhood residents</w:t>
      </w:r>
      <w:r w:rsidR="006F154A" w:rsidRPr="00E02DF3">
        <w:rPr>
          <w:lang w:val="en-GB"/>
        </w:rPr>
        <w:t>, for example,</w:t>
      </w:r>
      <w:r w:rsidR="00F159E5" w:rsidRPr="00E02DF3">
        <w:rPr>
          <w:lang w:val="en-GB"/>
        </w:rPr>
        <w:t xml:space="preserve"> started a coalition under the name </w:t>
      </w:r>
      <w:r w:rsidR="00F159E5" w:rsidRPr="00E02DF3">
        <w:rPr>
          <w:i/>
          <w:lang w:val="en-GB"/>
        </w:rPr>
        <w:t>Wij Zijn Plein ’40-’45</w:t>
      </w:r>
      <w:r w:rsidR="00F159E5" w:rsidRPr="00E02DF3">
        <w:rPr>
          <w:lang w:val="en-GB"/>
        </w:rPr>
        <w:t xml:space="preserve"> (We Are Plein ’40-’45) </w:t>
      </w:r>
      <w:r w:rsidR="007A7FC6" w:rsidRPr="00E02DF3">
        <w:rPr>
          <w:lang w:val="en-GB"/>
        </w:rPr>
        <w:t>that</w:t>
      </w:r>
      <w:r w:rsidR="00F159E5" w:rsidRPr="00E02DF3">
        <w:rPr>
          <w:lang w:val="en-GB"/>
        </w:rPr>
        <w:t xml:space="preserve"> organise</w:t>
      </w:r>
      <w:r w:rsidR="007A7FC6" w:rsidRPr="00E02DF3">
        <w:rPr>
          <w:lang w:val="en-GB"/>
        </w:rPr>
        <w:t>s</w:t>
      </w:r>
      <w:r w:rsidR="00F159E5" w:rsidRPr="00E02DF3">
        <w:rPr>
          <w:lang w:val="en-GB"/>
        </w:rPr>
        <w:t xml:space="preserve"> all kind</w:t>
      </w:r>
      <w:r w:rsidR="00A033F7">
        <w:rPr>
          <w:lang w:val="en-GB"/>
        </w:rPr>
        <w:t>s</w:t>
      </w:r>
      <w:r w:rsidR="00F159E5" w:rsidRPr="00E02DF3">
        <w:rPr>
          <w:lang w:val="en-GB"/>
        </w:rPr>
        <w:t xml:space="preserve"> of community activities</w:t>
      </w:r>
      <w:r w:rsidR="005C56B2" w:rsidRPr="00E02DF3">
        <w:rPr>
          <w:lang w:val="en-GB"/>
        </w:rPr>
        <w:t xml:space="preserve"> and </w:t>
      </w:r>
      <w:r w:rsidR="007A7FC6" w:rsidRPr="00E02DF3">
        <w:rPr>
          <w:lang w:val="en-GB"/>
        </w:rPr>
        <w:t>initiated</w:t>
      </w:r>
      <w:r w:rsidR="005C56B2" w:rsidRPr="00E02DF3">
        <w:rPr>
          <w:lang w:val="en-GB"/>
        </w:rPr>
        <w:t xml:space="preserve"> a </w:t>
      </w:r>
      <w:r w:rsidR="007A7FC6" w:rsidRPr="00E02DF3">
        <w:rPr>
          <w:lang w:val="en-GB"/>
        </w:rPr>
        <w:t xml:space="preserve">lively </w:t>
      </w:r>
      <w:r w:rsidR="005C56B2" w:rsidRPr="00E02DF3">
        <w:rPr>
          <w:lang w:val="en-GB"/>
        </w:rPr>
        <w:t>Facebook page wher</w:t>
      </w:r>
      <w:r w:rsidR="00E73E9E" w:rsidRPr="00E02DF3">
        <w:rPr>
          <w:lang w:val="en-GB"/>
        </w:rPr>
        <w:t xml:space="preserve">e people </w:t>
      </w:r>
      <w:r w:rsidR="00DD2511" w:rsidRPr="00E02DF3">
        <w:rPr>
          <w:lang w:val="en-GB"/>
        </w:rPr>
        <w:t xml:space="preserve">discuss </w:t>
      </w:r>
      <w:r w:rsidR="00E73E9E" w:rsidRPr="00E02DF3">
        <w:rPr>
          <w:lang w:val="en-GB"/>
        </w:rPr>
        <w:t>ideas</w:t>
      </w:r>
      <w:r w:rsidR="00DD2511" w:rsidRPr="00E02DF3">
        <w:rPr>
          <w:lang w:val="en-GB"/>
        </w:rPr>
        <w:t xml:space="preserve"> and complaints</w:t>
      </w:r>
      <w:r w:rsidR="005C56B2" w:rsidRPr="00E02DF3">
        <w:rPr>
          <w:lang w:val="en-GB"/>
        </w:rPr>
        <w:t>.</w:t>
      </w:r>
      <w:r w:rsidR="00E73E9E" w:rsidRPr="00E02DF3">
        <w:rPr>
          <w:lang w:val="en-GB"/>
        </w:rPr>
        <w:t xml:space="preserve"> </w:t>
      </w:r>
      <w:r w:rsidR="00C9452B" w:rsidRPr="00E02DF3">
        <w:rPr>
          <w:lang w:val="en-GB"/>
        </w:rPr>
        <w:t>Another example is the</w:t>
      </w:r>
      <w:r w:rsidR="00E73E9E" w:rsidRPr="00E02DF3">
        <w:rPr>
          <w:lang w:val="en-GB"/>
        </w:rPr>
        <w:t xml:space="preserve"> cooperation between </w:t>
      </w:r>
      <w:r w:rsidR="005E2738" w:rsidRPr="00E02DF3">
        <w:rPr>
          <w:lang w:val="en-GB"/>
        </w:rPr>
        <w:t>the municipality</w:t>
      </w:r>
      <w:r w:rsidR="00E73E9E" w:rsidRPr="00E02DF3">
        <w:rPr>
          <w:lang w:val="en-GB"/>
        </w:rPr>
        <w:t>, so</w:t>
      </w:r>
      <w:r w:rsidR="005E2738" w:rsidRPr="00E02DF3">
        <w:rPr>
          <w:lang w:val="en-GB"/>
        </w:rPr>
        <w:t xml:space="preserve">cial </w:t>
      </w:r>
      <w:r w:rsidR="00C9452B" w:rsidRPr="00E02DF3">
        <w:rPr>
          <w:lang w:val="en-GB"/>
        </w:rPr>
        <w:t>entrepreneurs</w:t>
      </w:r>
      <w:r w:rsidR="005E2738" w:rsidRPr="00E02DF3">
        <w:rPr>
          <w:lang w:val="en-GB"/>
        </w:rPr>
        <w:t xml:space="preserve"> and</w:t>
      </w:r>
      <w:r w:rsidR="00E73E9E" w:rsidRPr="00E02DF3">
        <w:rPr>
          <w:lang w:val="en-GB"/>
        </w:rPr>
        <w:t xml:space="preserve"> waste disposal organisations</w:t>
      </w:r>
      <w:r w:rsidR="005E2738" w:rsidRPr="00E02DF3">
        <w:rPr>
          <w:lang w:val="en-GB"/>
        </w:rPr>
        <w:t xml:space="preserve"> </w:t>
      </w:r>
      <w:r w:rsidR="00C9452B" w:rsidRPr="00E02DF3">
        <w:rPr>
          <w:lang w:val="en-GB"/>
        </w:rPr>
        <w:t xml:space="preserve">to </w:t>
      </w:r>
      <w:r w:rsidR="00A033F7">
        <w:rPr>
          <w:lang w:val="en-GB"/>
        </w:rPr>
        <w:t>design</w:t>
      </w:r>
      <w:r w:rsidR="005E2738" w:rsidRPr="00E02DF3">
        <w:rPr>
          <w:lang w:val="en-GB"/>
        </w:rPr>
        <w:t xml:space="preserve"> a circular economy alternative for the waste and</w:t>
      </w:r>
      <w:r w:rsidR="007D6AC5">
        <w:rPr>
          <w:lang w:val="en-GB"/>
        </w:rPr>
        <w:t xml:space="preserve"> clea</w:t>
      </w:r>
      <w:r w:rsidR="00C9452B" w:rsidRPr="00E02DF3">
        <w:rPr>
          <w:lang w:val="en-GB"/>
        </w:rPr>
        <w:t xml:space="preserve">ning system for the square </w:t>
      </w:r>
      <w:r w:rsidR="00A25141" w:rsidRPr="00E02DF3">
        <w:rPr>
          <w:lang w:val="en-GB"/>
        </w:rPr>
        <w:t xml:space="preserve">and especially the market. </w:t>
      </w:r>
      <w:r w:rsidR="00635171" w:rsidRPr="00E02DF3">
        <w:rPr>
          <w:lang w:val="en-GB"/>
        </w:rPr>
        <w:t xml:space="preserve">These </w:t>
      </w:r>
      <w:r w:rsidR="00A033F7" w:rsidRPr="00E02DF3">
        <w:rPr>
          <w:lang w:val="en-GB"/>
        </w:rPr>
        <w:t>kinds</w:t>
      </w:r>
      <w:r w:rsidR="00635171" w:rsidRPr="00E02DF3">
        <w:rPr>
          <w:lang w:val="en-GB"/>
        </w:rPr>
        <w:t xml:space="preserve"> </w:t>
      </w:r>
      <w:r w:rsidRPr="00E02DF3">
        <w:rPr>
          <w:lang w:val="en-GB"/>
        </w:rPr>
        <w:t xml:space="preserve">of </w:t>
      </w:r>
      <w:r w:rsidR="005311C4" w:rsidRPr="00E02DF3">
        <w:rPr>
          <w:lang w:val="en-GB"/>
        </w:rPr>
        <w:t>activities</w:t>
      </w:r>
      <w:r w:rsidRPr="00E02DF3">
        <w:rPr>
          <w:lang w:val="en-GB"/>
        </w:rPr>
        <w:t xml:space="preserve"> </w:t>
      </w:r>
      <w:r w:rsidR="00AB5716" w:rsidRPr="00E02DF3">
        <w:rPr>
          <w:lang w:val="en-GB"/>
        </w:rPr>
        <w:t>amalgamate into</w:t>
      </w:r>
      <w:r w:rsidRPr="00E02DF3">
        <w:rPr>
          <w:lang w:val="en-GB"/>
        </w:rPr>
        <w:t xml:space="preserve"> a positive</w:t>
      </w:r>
      <w:r w:rsidR="004D35A5" w:rsidRPr="00E02DF3">
        <w:rPr>
          <w:lang w:val="en-GB"/>
        </w:rPr>
        <w:t xml:space="preserve"> and</w:t>
      </w:r>
      <w:r w:rsidR="00A80F8F" w:rsidRPr="00E02DF3">
        <w:rPr>
          <w:lang w:val="en-GB"/>
        </w:rPr>
        <w:t xml:space="preserve"> </w:t>
      </w:r>
      <w:r w:rsidR="005311C4" w:rsidRPr="00E02DF3">
        <w:rPr>
          <w:lang w:val="en-GB"/>
        </w:rPr>
        <w:t>enthusiastic</w:t>
      </w:r>
      <w:r w:rsidR="00DD7987" w:rsidRPr="00E02DF3">
        <w:rPr>
          <w:lang w:val="en-GB"/>
        </w:rPr>
        <w:t xml:space="preserve"> pioneer</w:t>
      </w:r>
      <w:r w:rsidR="00A52B77" w:rsidRPr="00E02DF3">
        <w:rPr>
          <w:lang w:val="en-GB"/>
        </w:rPr>
        <w:t>ing</w:t>
      </w:r>
      <w:r w:rsidR="00A80F8F" w:rsidRPr="00E02DF3">
        <w:rPr>
          <w:lang w:val="en-GB"/>
        </w:rPr>
        <w:t xml:space="preserve"> </w:t>
      </w:r>
      <w:r w:rsidRPr="00E02DF3">
        <w:rPr>
          <w:lang w:val="en-GB"/>
        </w:rPr>
        <w:t xml:space="preserve">sphere </w:t>
      </w:r>
      <w:r w:rsidR="00A80F8F" w:rsidRPr="00E02DF3">
        <w:rPr>
          <w:lang w:val="en-GB"/>
        </w:rPr>
        <w:t>around the square and creating its future. I</w:t>
      </w:r>
      <w:r w:rsidRPr="00E02DF3">
        <w:rPr>
          <w:lang w:val="en-GB"/>
        </w:rPr>
        <w:t xml:space="preserve">mportant in this regard is the time and </w:t>
      </w:r>
      <w:r w:rsidR="00DD7987" w:rsidRPr="00E02DF3">
        <w:rPr>
          <w:lang w:val="en-GB"/>
        </w:rPr>
        <w:t>effort</w:t>
      </w:r>
      <w:r w:rsidRPr="00E02DF3">
        <w:rPr>
          <w:lang w:val="en-GB"/>
        </w:rPr>
        <w:t xml:space="preserve"> </w:t>
      </w:r>
      <w:r w:rsidR="00DD7987" w:rsidRPr="00E02DF3">
        <w:rPr>
          <w:lang w:val="en-GB"/>
        </w:rPr>
        <w:t xml:space="preserve">put in </w:t>
      </w:r>
      <w:r w:rsidRPr="00E02DF3">
        <w:rPr>
          <w:lang w:val="en-GB"/>
        </w:rPr>
        <w:t xml:space="preserve">connecting </w:t>
      </w:r>
      <w:r w:rsidR="00DD7987" w:rsidRPr="00E02DF3">
        <w:rPr>
          <w:lang w:val="en-GB"/>
        </w:rPr>
        <w:t>di</w:t>
      </w:r>
      <w:r w:rsidR="00232814" w:rsidRPr="00E02DF3">
        <w:rPr>
          <w:lang w:val="en-GB"/>
        </w:rPr>
        <w:t>fferent activities and stakeholders</w:t>
      </w:r>
      <w:r w:rsidR="00A80F8F" w:rsidRPr="00E02DF3">
        <w:rPr>
          <w:lang w:val="en-GB"/>
        </w:rPr>
        <w:t xml:space="preserve">. </w:t>
      </w:r>
      <w:r w:rsidR="004D35A5" w:rsidRPr="00E02DF3">
        <w:rPr>
          <w:lang w:val="en-GB"/>
        </w:rPr>
        <w:t>Not only does this</w:t>
      </w:r>
      <w:r w:rsidR="00232814" w:rsidRPr="00E02DF3">
        <w:rPr>
          <w:lang w:val="en-GB"/>
        </w:rPr>
        <w:t xml:space="preserve"> result in synergy, </w:t>
      </w:r>
      <w:r w:rsidR="00EF73D8" w:rsidRPr="00E02DF3">
        <w:rPr>
          <w:lang w:val="en-GB"/>
        </w:rPr>
        <w:t>it</w:t>
      </w:r>
      <w:r w:rsidR="00232814" w:rsidRPr="00E02DF3">
        <w:rPr>
          <w:lang w:val="en-GB"/>
        </w:rPr>
        <w:t xml:space="preserve"> is</w:t>
      </w:r>
      <w:r w:rsidR="00EF73D8" w:rsidRPr="00E02DF3">
        <w:rPr>
          <w:lang w:val="en-GB"/>
        </w:rPr>
        <w:t xml:space="preserve"> also</w:t>
      </w:r>
      <w:r w:rsidR="00232814" w:rsidRPr="00E02DF3">
        <w:rPr>
          <w:lang w:val="en-GB"/>
        </w:rPr>
        <w:t xml:space="preserve"> slowly building a network that could become a community and gives people the (rightful) feeling they are seen, heard and</w:t>
      </w:r>
      <w:r w:rsidR="00A80F8F" w:rsidRPr="00E02DF3">
        <w:rPr>
          <w:lang w:val="en-GB"/>
        </w:rPr>
        <w:t xml:space="preserve"> acknowledged</w:t>
      </w:r>
      <w:r w:rsidR="00EF73D8" w:rsidRPr="00E02DF3">
        <w:rPr>
          <w:lang w:val="en-GB"/>
        </w:rPr>
        <w:t>.</w:t>
      </w:r>
    </w:p>
    <w:p w14:paraId="34916E4F" w14:textId="77777777" w:rsidR="00DE2968" w:rsidRPr="00E02DF3" w:rsidRDefault="00DE2968" w:rsidP="00DB2E27">
      <w:pPr>
        <w:rPr>
          <w:lang w:val="en-GB"/>
        </w:rPr>
      </w:pPr>
    </w:p>
    <w:p w14:paraId="4A419CF2" w14:textId="13EA0877" w:rsidR="00DE2968" w:rsidRPr="00E02DF3" w:rsidRDefault="00DE2968" w:rsidP="00DB2E27">
      <w:pPr>
        <w:rPr>
          <w:b/>
          <w:lang w:val="en-GB"/>
        </w:rPr>
      </w:pPr>
      <w:r w:rsidRPr="00E02DF3">
        <w:rPr>
          <w:b/>
          <w:lang w:val="en-GB"/>
        </w:rPr>
        <w:t>The square as a commons: Zero Waste</w:t>
      </w:r>
      <w:r w:rsidR="00A033F7">
        <w:rPr>
          <w:b/>
          <w:lang w:val="en-GB"/>
        </w:rPr>
        <w:t xml:space="preserve"> 4045</w:t>
      </w:r>
    </w:p>
    <w:p w14:paraId="625E0504" w14:textId="0AD776B9" w:rsidR="000E79C4" w:rsidRDefault="009E53A8" w:rsidP="00E02DF3">
      <w:pPr>
        <w:rPr>
          <w:lang w:val="en-GB"/>
        </w:rPr>
      </w:pPr>
      <w:r w:rsidRPr="00E02DF3">
        <w:rPr>
          <w:lang w:val="en-GB"/>
        </w:rPr>
        <w:t xml:space="preserve">As mentioned, litter </w:t>
      </w:r>
      <w:r w:rsidR="00914F18" w:rsidRPr="00E02DF3">
        <w:rPr>
          <w:lang w:val="en-GB"/>
        </w:rPr>
        <w:t xml:space="preserve">and waste </w:t>
      </w:r>
      <w:r w:rsidRPr="00E02DF3">
        <w:rPr>
          <w:lang w:val="en-GB"/>
        </w:rPr>
        <w:t xml:space="preserve">are two major problems. The </w:t>
      </w:r>
      <w:r w:rsidR="00914F18" w:rsidRPr="00E02DF3">
        <w:rPr>
          <w:lang w:val="en-GB"/>
        </w:rPr>
        <w:t>use</w:t>
      </w:r>
      <w:r w:rsidRPr="00E02DF3">
        <w:rPr>
          <w:lang w:val="en-GB"/>
        </w:rPr>
        <w:t xml:space="preserve"> of plastic bags and packaging is </w:t>
      </w:r>
      <w:r w:rsidR="00914F18" w:rsidRPr="00E02DF3">
        <w:rPr>
          <w:lang w:val="en-GB"/>
        </w:rPr>
        <w:t xml:space="preserve">exorbitant </w:t>
      </w:r>
      <w:r w:rsidRPr="00E02DF3">
        <w:rPr>
          <w:lang w:val="en-GB"/>
        </w:rPr>
        <w:t xml:space="preserve">and a large share of it </w:t>
      </w:r>
      <w:r w:rsidR="00914F18" w:rsidRPr="00E02DF3">
        <w:rPr>
          <w:lang w:val="en-GB"/>
        </w:rPr>
        <w:t xml:space="preserve">does not end up at a </w:t>
      </w:r>
      <w:r w:rsidR="00EC466C" w:rsidRPr="00E02DF3">
        <w:rPr>
          <w:lang w:val="en-GB"/>
        </w:rPr>
        <w:t>consumer’s</w:t>
      </w:r>
      <w:r w:rsidR="00914F18" w:rsidRPr="00E02DF3">
        <w:rPr>
          <w:lang w:val="en-GB"/>
        </w:rPr>
        <w:t xml:space="preserve"> home and bin, but on the street. Also, the market produces </w:t>
      </w:r>
      <w:r w:rsidR="00F71D48" w:rsidRPr="00E02DF3">
        <w:rPr>
          <w:lang w:val="en-GB"/>
        </w:rPr>
        <w:t>an enormous a</w:t>
      </w:r>
      <w:r w:rsidR="004D35A5" w:rsidRPr="00E02DF3">
        <w:rPr>
          <w:lang w:val="en-GB"/>
        </w:rPr>
        <w:t>mount of waste each day, mainly</w:t>
      </w:r>
      <w:r w:rsidR="00F71D48" w:rsidRPr="00E02DF3">
        <w:rPr>
          <w:lang w:val="en-GB"/>
        </w:rPr>
        <w:t xml:space="preserve"> cardboard boxes, plastic crates and </w:t>
      </w:r>
      <w:r w:rsidR="0034245E" w:rsidRPr="00E02DF3">
        <w:rPr>
          <w:lang w:val="en-GB"/>
        </w:rPr>
        <w:t xml:space="preserve">unsaleable fruits and vegetables. </w:t>
      </w:r>
      <w:r w:rsidR="000E79C4" w:rsidRPr="00E02DF3">
        <w:rPr>
          <w:lang w:val="en-GB"/>
        </w:rPr>
        <w:t xml:space="preserve">When zooming in on these issues the complexity that constructs them reveals itself: </w:t>
      </w:r>
      <w:r w:rsidR="001E3B5F" w:rsidRPr="00E02DF3">
        <w:rPr>
          <w:lang w:val="en-GB"/>
        </w:rPr>
        <w:t xml:space="preserve">irresponsible </w:t>
      </w:r>
      <w:r w:rsidR="000E79C4" w:rsidRPr="00E02DF3">
        <w:rPr>
          <w:lang w:val="en-GB"/>
        </w:rPr>
        <w:t xml:space="preserve">behaviour of </w:t>
      </w:r>
      <w:r w:rsidR="001E3B5F" w:rsidRPr="00E02DF3">
        <w:rPr>
          <w:lang w:val="en-GB"/>
        </w:rPr>
        <w:t>consumers and stallholders</w:t>
      </w:r>
      <w:r w:rsidR="00ED7079">
        <w:rPr>
          <w:lang w:val="en-GB"/>
        </w:rPr>
        <w:t xml:space="preserve"> due to </w:t>
      </w:r>
      <w:r w:rsidR="00ED7079" w:rsidRPr="00ED7079">
        <w:rPr>
          <w:lang w:val="en-GB"/>
        </w:rPr>
        <w:t>ignorance</w:t>
      </w:r>
      <w:r w:rsidR="00ED7079">
        <w:rPr>
          <w:lang w:val="en-GB"/>
        </w:rPr>
        <w:t xml:space="preserve"> and/or prioritisation</w:t>
      </w:r>
      <w:r w:rsidR="001E3B5F" w:rsidRPr="00E02DF3">
        <w:rPr>
          <w:lang w:val="en-GB"/>
        </w:rPr>
        <w:t xml:space="preserve">, </w:t>
      </w:r>
      <w:r w:rsidR="00E02DF3">
        <w:rPr>
          <w:lang w:val="en-GB"/>
        </w:rPr>
        <w:t>vulnerable</w:t>
      </w:r>
      <w:r w:rsidR="00E02DF3" w:rsidRPr="00E02DF3">
        <w:rPr>
          <w:lang w:val="en-GB"/>
        </w:rPr>
        <w:t xml:space="preserve"> businesses and </w:t>
      </w:r>
      <w:r w:rsidR="001E3B5F" w:rsidRPr="00E02DF3">
        <w:rPr>
          <w:lang w:val="en-GB"/>
        </w:rPr>
        <w:t>shortage of means for investment</w:t>
      </w:r>
      <w:r w:rsidR="00DE3808">
        <w:rPr>
          <w:lang w:val="en-GB"/>
        </w:rPr>
        <w:t xml:space="preserve"> in sustainable alternatives</w:t>
      </w:r>
      <w:r w:rsidR="001E3B5F" w:rsidRPr="00E02DF3">
        <w:rPr>
          <w:lang w:val="en-GB"/>
        </w:rPr>
        <w:t xml:space="preserve">, </w:t>
      </w:r>
      <w:r w:rsidR="00E02DF3">
        <w:rPr>
          <w:lang w:val="en-GB"/>
        </w:rPr>
        <w:t xml:space="preserve">incapability to </w:t>
      </w:r>
      <w:r w:rsidR="00EC466C">
        <w:rPr>
          <w:lang w:val="en-GB"/>
        </w:rPr>
        <w:t xml:space="preserve">design </w:t>
      </w:r>
      <w:r w:rsidR="00EC466C" w:rsidRPr="00EC466C">
        <w:rPr>
          <w:lang w:val="en-GB"/>
        </w:rPr>
        <w:t xml:space="preserve">tailor-made </w:t>
      </w:r>
      <w:r w:rsidR="00EC466C">
        <w:rPr>
          <w:lang w:val="en-GB"/>
        </w:rPr>
        <w:t xml:space="preserve">policies and public services, a history </w:t>
      </w:r>
      <w:r w:rsidR="005311C4">
        <w:rPr>
          <w:lang w:val="en-GB"/>
        </w:rPr>
        <w:t xml:space="preserve">of </w:t>
      </w:r>
      <w:r w:rsidR="00EC466C">
        <w:rPr>
          <w:lang w:val="en-GB"/>
        </w:rPr>
        <w:t xml:space="preserve">undelivered </w:t>
      </w:r>
      <w:r w:rsidR="003B5015">
        <w:rPr>
          <w:lang w:val="en-GB"/>
        </w:rPr>
        <w:t>promises</w:t>
      </w:r>
      <w:r w:rsidR="00EC466C">
        <w:rPr>
          <w:lang w:val="en-GB"/>
        </w:rPr>
        <w:t xml:space="preserve">, </w:t>
      </w:r>
      <w:r w:rsidR="005311C4" w:rsidRPr="005311C4">
        <w:rPr>
          <w:lang w:val="en-GB"/>
        </w:rPr>
        <w:t xml:space="preserve">misconduct </w:t>
      </w:r>
      <w:r w:rsidR="005311C4">
        <w:rPr>
          <w:lang w:val="en-GB"/>
        </w:rPr>
        <w:t xml:space="preserve">and </w:t>
      </w:r>
      <w:r w:rsidR="00EC466C">
        <w:rPr>
          <w:lang w:val="en-GB"/>
        </w:rPr>
        <w:t>conflicts</w:t>
      </w:r>
      <w:r w:rsidR="005311C4">
        <w:rPr>
          <w:lang w:val="en-GB"/>
        </w:rPr>
        <w:t>, et cetera.</w:t>
      </w:r>
    </w:p>
    <w:p w14:paraId="76AF87B5" w14:textId="77777777" w:rsidR="00C00734" w:rsidRDefault="00C00734" w:rsidP="00E02DF3">
      <w:pPr>
        <w:rPr>
          <w:lang w:val="en-GB"/>
        </w:rPr>
      </w:pPr>
    </w:p>
    <w:p w14:paraId="38C51FD2" w14:textId="03861B94" w:rsidR="00AB0483" w:rsidRDefault="003B5015" w:rsidP="00E02DF3">
      <w:pPr>
        <w:rPr>
          <w:lang w:val="en-GB"/>
        </w:rPr>
      </w:pPr>
      <w:r>
        <w:rPr>
          <w:lang w:val="en-GB"/>
        </w:rPr>
        <w:t>We are teaming up with Redouan Boussaid, area manager</w:t>
      </w:r>
      <w:r w:rsidR="004E5A0A">
        <w:rPr>
          <w:lang w:val="en-GB"/>
        </w:rPr>
        <w:t xml:space="preserve"> </w:t>
      </w:r>
      <w:r>
        <w:rPr>
          <w:lang w:val="en-GB"/>
        </w:rPr>
        <w:t>Plein ’40-’45 of the Amsterdam municipality</w:t>
      </w:r>
      <w:r w:rsidR="00F34316">
        <w:rPr>
          <w:lang w:val="en-GB"/>
        </w:rPr>
        <w:t>,</w:t>
      </w:r>
      <w:r>
        <w:rPr>
          <w:lang w:val="en-GB"/>
        </w:rPr>
        <w:t xml:space="preserve"> </w:t>
      </w:r>
      <w:r w:rsidR="00C00734">
        <w:rPr>
          <w:lang w:val="en-GB"/>
        </w:rPr>
        <w:t>to work towards adequate solutions</w:t>
      </w:r>
      <w:r>
        <w:rPr>
          <w:lang w:val="en-GB"/>
        </w:rPr>
        <w:t>.</w:t>
      </w:r>
      <w:r w:rsidR="00F34316">
        <w:rPr>
          <w:lang w:val="en-GB"/>
        </w:rPr>
        <w:t xml:space="preserve"> He has the task to improve the cleanliness of the public space and develop a fit and functioning waste disposal system.</w:t>
      </w:r>
      <w:r w:rsidR="00C56F91">
        <w:rPr>
          <w:lang w:val="en-GB"/>
        </w:rPr>
        <w:t xml:space="preserve"> He also has the mandate and freedom to deliver results through an experimental approach.</w:t>
      </w:r>
      <w:r w:rsidR="00F34316">
        <w:rPr>
          <w:lang w:val="en-GB"/>
        </w:rPr>
        <w:t xml:space="preserve"> </w:t>
      </w:r>
      <w:r w:rsidR="00C56F91">
        <w:rPr>
          <w:lang w:val="en-GB"/>
        </w:rPr>
        <w:t>To deal with the complexity of the challenge</w:t>
      </w:r>
      <w:r w:rsidR="006D3590">
        <w:rPr>
          <w:lang w:val="en-GB"/>
        </w:rPr>
        <w:t>s</w:t>
      </w:r>
      <w:r w:rsidR="00C56F91">
        <w:rPr>
          <w:lang w:val="en-GB"/>
        </w:rPr>
        <w:t xml:space="preserve"> we aim </w:t>
      </w:r>
      <w:r w:rsidR="00C00734">
        <w:rPr>
          <w:lang w:val="en-GB"/>
        </w:rPr>
        <w:t xml:space="preserve">to apply </w:t>
      </w:r>
      <w:r w:rsidR="00C56F91">
        <w:rPr>
          <w:lang w:val="en-GB"/>
        </w:rPr>
        <w:t>a form of</w:t>
      </w:r>
      <w:r w:rsidR="00C00734">
        <w:rPr>
          <w:lang w:val="en-GB"/>
        </w:rPr>
        <w:t xml:space="preserve"> collaborative governance, </w:t>
      </w:r>
      <w:r w:rsidR="00C56F91">
        <w:rPr>
          <w:lang w:val="en-GB"/>
        </w:rPr>
        <w:t xml:space="preserve">and work from </w:t>
      </w:r>
      <w:r w:rsidR="00C00734">
        <w:rPr>
          <w:lang w:val="en-GB"/>
        </w:rPr>
        <w:t>the concept of urban commons</w:t>
      </w:r>
      <w:r w:rsidR="00C56F91">
        <w:rPr>
          <w:lang w:val="en-GB"/>
        </w:rPr>
        <w:t xml:space="preserve"> to concretize this ambition</w:t>
      </w:r>
      <w:r w:rsidR="00C00734">
        <w:rPr>
          <w:lang w:val="en-GB"/>
        </w:rPr>
        <w:t xml:space="preserve">. </w:t>
      </w:r>
      <w:r w:rsidR="00C56F91">
        <w:rPr>
          <w:lang w:val="en-GB"/>
        </w:rPr>
        <w:t>We</w:t>
      </w:r>
      <w:r w:rsidR="00176F3F">
        <w:rPr>
          <w:lang w:val="en-GB"/>
        </w:rPr>
        <w:t xml:space="preserve"> started our cooperation from the mutual recognition of Elinor Ostrom’s finding that regulation </w:t>
      </w:r>
      <w:r w:rsidR="00267224">
        <w:rPr>
          <w:lang w:val="en-GB"/>
        </w:rPr>
        <w:t>enforced to</w:t>
      </w:r>
      <w:r w:rsidR="00FF04C1">
        <w:rPr>
          <w:lang w:val="en-GB"/>
        </w:rPr>
        <w:t>p</w:t>
      </w:r>
      <w:r w:rsidR="00267224">
        <w:rPr>
          <w:lang w:val="en-GB"/>
        </w:rPr>
        <w:t xml:space="preserve">-down is less effective </w:t>
      </w:r>
      <w:r w:rsidR="004E5A0A">
        <w:rPr>
          <w:lang w:val="en-GB"/>
        </w:rPr>
        <w:t xml:space="preserve">and efficient than developed </w:t>
      </w:r>
      <w:r w:rsidR="00FF04C1">
        <w:rPr>
          <w:lang w:val="en-GB"/>
        </w:rPr>
        <w:t>from within</w:t>
      </w:r>
      <w:r w:rsidR="00176F3F">
        <w:rPr>
          <w:lang w:val="en-GB"/>
        </w:rPr>
        <w:t xml:space="preserve"> the</w:t>
      </w:r>
      <w:r w:rsidR="00FF04C1">
        <w:rPr>
          <w:lang w:val="en-GB"/>
        </w:rPr>
        <w:t xml:space="preserve"> community of stakeholders. </w:t>
      </w:r>
      <w:r w:rsidR="00FF04C1">
        <w:rPr>
          <w:lang w:val="en-GB"/>
        </w:rPr>
        <w:fldChar w:fldCharType="begin" w:fldLock="1"/>
      </w:r>
      <w:r w:rsidR="00FF04C1">
        <w:rPr>
          <w:lang w:val="en-GB"/>
        </w:rPr>
        <w:instrText>ADDIN CSL_CITATION {"citationItems":[{"id":"ITEM-1","itemData":{"DOI":"10.1257/aer.100.3.641","ISBN":"0002-8282","ISSN":"00028282","PMID":"51793560","abstract":"Ostrom, E. (2010). Beyond markets and states: polycentric governance of complex economic systems. The American economic review, 100 (3) 641-672.","author":[{"dropping-particle":"","family":"Ostrom","given":"Elinor","non-dropping-particle":"","parse-names":false,"suffix":""}],"container-title":"American Economic Review","id":"ITEM-1","issue":"3","issued":{"date-parts":[["2010"]]},"page":"641-672","title":"Beyond markets and states: Polycentric governance of complex economic systems","type":"article-journal","volume":"100"},"uris":["http://www.mendeley.com/documents/?uuid=c6613f43-e040-4ee5-b80c-75df80d7fff1"]}],"mendeley":{"formattedCitation":"(Ostrom 2010)","plainTextFormattedCitation":"(Ostrom 2010)"},"properties":{"noteIndex":0},"schema":"https://github.com/citation-style-language/schema/raw/master/csl-citation.json"}</w:instrText>
      </w:r>
      <w:r w:rsidR="00FF04C1">
        <w:rPr>
          <w:lang w:val="en-GB"/>
        </w:rPr>
        <w:fldChar w:fldCharType="separate"/>
      </w:r>
      <w:r w:rsidR="00FF04C1" w:rsidRPr="00FF04C1">
        <w:rPr>
          <w:noProof/>
          <w:lang w:val="en-GB"/>
        </w:rPr>
        <w:t>(Ostrom 2010)</w:t>
      </w:r>
      <w:r w:rsidR="00FF04C1">
        <w:rPr>
          <w:lang w:val="en-GB"/>
        </w:rPr>
        <w:fldChar w:fldCharType="end"/>
      </w:r>
      <w:r w:rsidR="00C56F91">
        <w:rPr>
          <w:lang w:val="en-GB"/>
        </w:rPr>
        <w:t xml:space="preserve"> </w:t>
      </w:r>
      <w:r w:rsidR="0040135E">
        <w:rPr>
          <w:lang w:val="en-GB"/>
        </w:rPr>
        <w:t>T</w:t>
      </w:r>
      <w:r w:rsidR="00301A80">
        <w:rPr>
          <w:lang w:val="en-GB"/>
        </w:rPr>
        <w:t>his idea not only resonates</w:t>
      </w:r>
      <w:r w:rsidR="0040135E">
        <w:rPr>
          <w:lang w:val="en-GB"/>
        </w:rPr>
        <w:t xml:space="preserve"> with our personal beliefs and ambitions, but </w:t>
      </w:r>
      <w:r w:rsidR="00332BA7">
        <w:rPr>
          <w:lang w:val="en-GB"/>
        </w:rPr>
        <w:t xml:space="preserve">is </w:t>
      </w:r>
      <w:r w:rsidR="0040135E">
        <w:rPr>
          <w:lang w:val="en-GB"/>
        </w:rPr>
        <w:t xml:space="preserve">also fuelled by the lacking </w:t>
      </w:r>
      <w:r w:rsidR="00332BA7">
        <w:rPr>
          <w:lang w:val="en-GB"/>
        </w:rPr>
        <w:t>capacity of the municipality to enforce regulation and the necessity of</w:t>
      </w:r>
      <w:r w:rsidR="00301A80">
        <w:rPr>
          <w:lang w:val="en-GB"/>
        </w:rPr>
        <w:t xml:space="preserve"> a behavioural change that is quite likely outside</w:t>
      </w:r>
      <w:r w:rsidR="00AB0483">
        <w:rPr>
          <w:lang w:val="en-GB"/>
        </w:rPr>
        <w:t xml:space="preserve"> the reach of rules and enforcement.</w:t>
      </w:r>
    </w:p>
    <w:p w14:paraId="4A1F833D" w14:textId="77777777" w:rsidR="00AB0483" w:rsidRDefault="00AB0483" w:rsidP="00E02DF3">
      <w:pPr>
        <w:rPr>
          <w:lang w:val="en-GB"/>
        </w:rPr>
      </w:pPr>
    </w:p>
    <w:p w14:paraId="0FDFB25D" w14:textId="5E220B74" w:rsidR="009D5569" w:rsidRDefault="001A04A4" w:rsidP="00E02DF3">
      <w:pPr>
        <w:rPr>
          <w:lang w:val="en-GB"/>
        </w:rPr>
      </w:pPr>
      <w:r>
        <w:rPr>
          <w:lang w:val="en-GB"/>
        </w:rPr>
        <w:t>We define u</w:t>
      </w:r>
      <w:r w:rsidR="00AB0483">
        <w:rPr>
          <w:lang w:val="en-GB"/>
        </w:rPr>
        <w:t xml:space="preserve">rban commons as the collective management </w:t>
      </w:r>
      <w:r w:rsidR="009D5569">
        <w:rPr>
          <w:lang w:val="en-GB"/>
        </w:rPr>
        <w:t xml:space="preserve">of the square </w:t>
      </w:r>
      <w:r w:rsidR="006D3590">
        <w:rPr>
          <w:lang w:val="en-GB"/>
        </w:rPr>
        <w:t xml:space="preserve">(the </w:t>
      </w:r>
      <w:r w:rsidR="009D5569">
        <w:rPr>
          <w:lang w:val="en-GB"/>
        </w:rPr>
        <w:t xml:space="preserve">shared </w:t>
      </w:r>
      <w:r w:rsidR="00E751CF">
        <w:rPr>
          <w:lang w:val="en-GB"/>
        </w:rPr>
        <w:t xml:space="preserve">urban </w:t>
      </w:r>
      <w:r w:rsidR="009D5569">
        <w:rPr>
          <w:lang w:val="en-GB"/>
        </w:rPr>
        <w:t>resource</w:t>
      </w:r>
      <w:r w:rsidR="006D3590">
        <w:rPr>
          <w:lang w:val="en-GB"/>
        </w:rPr>
        <w:t>)</w:t>
      </w:r>
      <w:r w:rsidR="009D5569">
        <w:rPr>
          <w:lang w:val="en-GB"/>
        </w:rPr>
        <w:t xml:space="preserve"> </w:t>
      </w:r>
      <w:r w:rsidR="00AB0483">
        <w:rPr>
          <w:lang w:val="en-GB"/>
        </w:rPr>
        <w:t>by the community of stakeholder</w:t>
      </w:r>
      <w:r w:rsidR="009D5569">
        <w:rPr>
          <w:lang w:val="en-GB"/>
        </w:rPr>
        <w:t>s</w:t>
      </w:r>
      <w:r w:rsidR="00AB0483">
        <w:rPr>
          <w:lang w:val="en-GB"/>
        </w:rPr>
        <w:t xml:space="preserve">, through the practices and rules that are developed, operated and maintained by that same community. </w:t>
      </w:r>
      <w:r w:rsidR="009646F5">
        <w:rPr>
          <w:lang w:val="en-GB"/>
        </w:rPr>
        <w:t xml:space="preserve">To make this concrete, we are working on self-organising </w:t>
      </w:r>
      <w:r w:rsidR="0079425F">
        <w:rPr>
          <w:lang w:val="en-GB"/>
        </w:rPr>
        <w:t>the push back of litter and unnecessary use of plastic</w:t>
      </w:r>
      <w:r w:rsidR="00E751CF">
        <w:rPr>
          <w:lang w:val="en-GB"/>
        </w:rPr>
        <w:t xml:space="preserve">, and a new system for waste disposal. In practice we have been frequenting the market to </w:t>
      </w:r>
      <w:r w:rsidR="006C24BF">
        <w:rPr>
          <w:lang w:val="en-GB"/>
        </w:rPr>
        <w:t xml:space="preserve">create a close understanding of the current practices </w:t>
      </w:r>
      <w:r w:rsidR="00D1599D">
        <w:rPr>
          <w:lang w:val="en-GB"/>
        </w:rPr>
        <w:t xml:space="preserve">of the stallholders </w:t>
      </w:r>
      <w:r w:rsidR="006C24BF">
        <w:rPr>
          <w:lang w:val="en-GB"/>
        </w:rPr>
        <w:t>and the underlying aspects of the problems, to search for and mobilize the ambition and energy to bring about change</w:t>
      </w:r>
      <w:r w:rsidR="00E5135E">
        <w:rPr>
          <w:lang w:val="en-GB"/>
        </w:rPr>
        <w:t xml:space="preserve"> </w:t>
      </w:r>
      <w:r w:rsidR="007F5E93">
        <w:rPr>
          <w:lang w:val="en-GB"/>
        </w:rPr>
        <w:t xml:space="preserve">amongst stallholders </w:t>
      </w:r>
      <w:r w:rsidR="00E5135E">
        <w:rPr>
          <w:lang w:val="en-GB"/>
        </w:rPr>
        <w:t>and to</w:t>
      </w:r>
      <w:r w:rsidR="006C24BF">
        <w:rPr>
          <w:lang w:val="en-GB"/>
        </w:rPr>
        <w:t xml:space="preserve"> </w:t>
      </w:r>
      <w:r w:rsidR="00E751CF">
        <w:rPr>
          <w:lang w:val="en-GB"/>
        </w:rPr>
        <w:t xml:space="preserve">stimulate and facilitate the building of a </w:t>
      </w:r>
      <w:r w:rsidR="006C24BF">
        <w:rPr>
          <w:lang w:val="en-GB"/>
        </w:rPr>
        <w:t>community</w:t>
      </w:r>
      <w:r w:rsidR="00E5135E">
        <w:rPr>
          <w:lang w:val="en-GB"/>
        </w:rPr>
        <w:t xml:space="preserve"> </w:t>
      </w:r>
      <w:r w:rsidR="00B47974">
        <w:rPr>
          <w:lang w:val="en-GB"/>
        </w:rPr>
        <w:t>as</w:t>
      </w:r>
      <w:r w:rsidR="00E5135E">
        <w:rPr>
          <w:lang w:val="en-GB"/>
        </w:rPr>
        <w:t xml:space="preserve"> the basis of a self-organisation. At the same time interventions and experiments have been implemented to already test out some of the ideas that popped up and to create visibility </w:t>
      </w:r>
      <w:r w:rsidR="00B47974">
        <w:rPr>
          <w:lang w:val="en-GB"/>
        </w:rPr>
        <w:t xml:space="preserve">of </w:t>
      </w:r>
      <w:r w:rsidR="00B47974">
        <w:rPr>
          <w:lang w:val="en-GB"/>
        </w:rPr>
        <w:lastRenderedPageBreak/>
        <w:t xml:space="preserve">the potentiality of our approach. On another territory we have dived into the rules, policies and institutional organisation that forms the context within which the market operates and </w:t>
      </w:r>
      <w:r w:rsidR="007F5E93">
        <w:rPr>
          <w:lang w:val="en-GB"/>
        </w:rPr>
        <w:t xml:space="preserve">that </w:t>
      </w:r>
      <w:r w:rsidR="00B47974">
        <w:rPr>
          <w:lang w:val="en-GB"/>
        </w:rPr>
        <w:t>already fills in</w:t>
      </w:r>
      <w:r w:rsidR="007F5E93">
        <w:rPr>
          <w:lang w:val="en-GB"/>
        </w:rPr>
        <w:t>, from a top-down and centralized logic,</w:t>
      </w:r>
      <w:r w:rsidR="00B47974">
        <w:rPr>
          <w:lang w:val="en-GB"/>
        </w:rPr>
        <w:t xml:space="preserve"> some of the functions that the self-organisation could take over.</w:t>
      </w:r>
    </w:p>
    <w:p w14:paraId="5D3BBF1A" w14:textId="77777777" w:rsidR="00CB042D" w:rsidRDefault="00CB042D" w:rsidP="00E02DF3">
      <w:pPr>
        <w:rPr>
          <w:lang w:val="en-GB"/>
        </w:rPr>
      </w:pPr>
    </w:p>
    <w:p w14:paraId="581F3D8F" w14:textId="02EF56C6" w:rsidR="00CB042D" w:rsidRPr="00CB042D" w:rsidRDefault="00CB042D" w:rsidP="00E02DF3">
      <w:pPr>
        <w:rPr>
          <w:b/>
          <w:lang w:val="en-GB"/>
        </w:rPr>
      </w:pPr>
      <w:r w:rsidRPr="00CB042D">
        <w:rPr>
          <w:b/>
          <w:lang w:val="en-GB"/>
        </w:rPr>
        <w:t>First lessons</w:t>
      </w:r>
      <w:r w:rsidR="007023E9">
        <w:rPr>
          <w:b/>
          <w:lang w:val="en-GB"/>
        </w:rPr>
        <w:t>: support self-organisation</w:t>
      </w:r>
    </w:p>
    <w:p w14:paraId="44737E33" w14:textId="77777777" w:rsidR="001D3583" w:rsidRDefault="00CB042D" w:rsidP="00E02DF3">
      <w:pPr>
        <w:rPr>
          <w:lang w:val="en-GB"/>
        </w:rPr>
      </w:pPr>
      <w:r>
        <w:rPr>
          <w:lang w:val="en-GB"/>
        </w:rPr>
        <w:t xml:space="preserve">Aware of the fact that a self-organisation should and could not be something that is carried by </w:t>
      </w:r>
      <w:r w:rsidR="00263FDB">
        <w:rPr>
          <w:lang w:val="en-GB"/>
        </w:rPr>
        <w:t xml:space="preserve">ourselves, but needs to be owned, supported and driven by the community at large, we have retained </w:t>
      </w:r>
      <w:r w:rsidR="004B34E6">
        <w:rPr>
          <w:lang w:val="en-GB"/>
        </w:rPr>
        <w:t>as much as possible</w:t>
      </w:r>
      <w:r w:rsidR="00263FDB">
        <w:rPr>
          <w:lang w:val="en-GB"/>
        </w:rPr>
        <w:t xml:space="preserve"> from initiating and directing the community building process and instead </w:t>
      </w:r>
      <w:r w:rsidR="001D3583">
        <w:rPr>
          <w:lang w:val="en-GB"/>
        </w:rPr>
        <w:t>dedicated ourselves to bring</w:t>
      </w:r>
      <w:r w:rsidR="004B34E6">
        <w:rPr>
          <w:lang w:val="en-GB"/>
        </w:rPr>
        <w:t xml:space="preserve"> inspiration, reflection and support to the ideas and activities that </w:t>
      </w:r>
      <w:r w:rsidR="00FE3D43">
        <w:rPr>
          <w:lang w:val="en-GB"/>
        </w:rPr>
        <w:t>stem from</w:t>
      </w:r>
      <w:r w:rsidR="004B34E6">
        <w:rPr>
          <w:lang w:val="en-GB"/>
        </w:rPr>
        <w:t xml:space="preserve"> the community. Obviously this is a fine line</w:t>
      </w:r>
      <w:r w:rsidR="001D3583">
        <w:rPr>
          <w:lang w:val="en-GB"/>
        </w:rPr>
        <w:t>. A</w:t>
      </w:r>
      <w:r w:rsidR="004B34E6">
        <w:rPr>
          <w:lang w:val="en-GB"/>
        </w:rPr>
        <w:t xml:space="preserve"> crucial question is </w:t>
      </w:r>
      <w:r w:rsidR="00FE3D43">
        <w:rPr>
          <w:lang w:val="en-GB"/>
        </w:rPr>
        <w:t xml:space="preserve">also </w:t>
      </w:r>
      <w:r w:rsidR="004B34E6">
        <w:rPr>
          <w:lang w:val="en-GB"/>
        </w:rPr>
        <w:t xml:space="preserve">if we can or should be part of the community. </w:t>
      </w:r>
      <w:r w:rsidR="001D3583">
        <w:rPr>
          <w:lang w:val="en-GB"/>
        </w:rPr>
        <w:t>In our experience, a</w:t>
      </w:r>
      <w:r w:rsidR="00FE3D43">
        <w:rPr>
          <w:lang w:val="en-GB"/>
        </w:rPr>
        <w:t>warene</w:t>
      </w:r>
      <w:r w:rsidR="001D3583">
        <w:rPr>
          <w:lang w:val="en-GB"/>
        </w:rPr>
        <w:t xml:space="preserve">ss of this dilemma is already </w:t>
      </w:r>
      <w:r w:rsidR="00FE3D43">
        <w:rPr>
          <w:lang w:val="en-GB"/>
        </w:rPr>
        <w:t>good</w:t>
      </w:r>
      <w:r w:rsidR="001D3583">
        <w:rPr>
          <w:lang w:val="en-GB"/>
        </w:rPr>
        <w:t xml:space="preserve"> enough as a</w:t>
      </w:r>
      <w:r w:rsidR="00FE3D43">
        <w:rPr>
          <w:lang w:val="en-GB"/>
        </w:rPr>
        <w:t xml:space="preserve"> starting point to work from.</w:t>
      </w:r>
    </w:p>
    <w:p w14:paraId="7E98F6FA" w14:textId="77777777" w:rsidR="001D3583" w:rsidRDefault="001D3583" w:rsidP="00E02DF3">
      <w:pPr>
        <w:rPr>
          <w:lang w:val="en-GB"/>
        </w:rPr>
      </w:pPr>
    </w:p>
    <w:p w14:paraId="545325E1" w14:textId="46A1D4E7" w:rsidR="009D5569" w:rsidRDefault="00FE3D43" w:rsidP="00E02DF3">
      <w:pPr>
        <w:rPr>
          <w:lang w:val="en-GB"/>
        </w:rPr>
      </w:pPr>
      <w:r>
        <w:rPr>
          <w:lang w:val="en-GB"/>
        </w:rPr>
        <w:t xml:space="preserve">What </w:t>
      </w:r>
      <w:r w:rsidR="007478D7">
        <w:rPr>
          <w:lang w:val="en-GB"/>
        </w:rPr>
        <w:t>catches the eye is the surplus</w:t>
      </w:r>
      <w:r w:rsidR="002827F6">
        <w:rPr>
          <w:lang w:val="en-GB"/>
        </w:rPr>
        <w:t xml:space="preserve"> of enthusiasm and ideas for change amongst the stallholders and the sense of responsibility regarding themselves as part of the problem. Th</w:t>
      </w:r>
      <w:r w:rsidR="00C57FEB">
        <w:rPr>
          <w:lang w:val="en-GB"/>
        </w:rPr>
        <w:t xml:space="preserve">is is </w:t>
      </w:r>
      <w:r w:rsidR="002827F6">
        <w:rPr>
          <w:lang w:val="en-GB"/>
        </w:rPr>
        <w:t>accompanied by many complaints directed at the municipality</w:t>
      </w:r>
      <w:r w:rsidR="00C57FEB">
        <w:rPr>
          <w:lang w:val="en-GB"/>
        </w:rPr>
        <w:t xml:space="preserve"> and a reflex to stare at that</w:t>
      </w:r>
      <w:r w:rsidR="00475528">
        <w:rPr>
          <w:lang w:val="en-GB"/>
        </w:rPr>
        <w:t xml:space="preserve"> same</w:t>
      </w:r>
      <w:r w:rsidR="00C57FEB">
        <w:rPr>
          <w:lang w:val="en-GB"/>
        </w:rPr>
        <w:t xml:space="preserve"> </w:t>
      </w:r>
      <w:r w:rsidR="00475528">
        <w:rPr>
          <w:lang w:val="en-GB"/>
        </w:rPr>
        <w:t>institution</w:t>
      </w:r>
      <w:r w:rsidR="00C57FEB">
        <w:rPr>
          <w:lang w:val="en-GB"/>
        </w:rPr>
        <w:t xml:space="preserve"> awaiting solutions to descend on them</w:t>
      </w:r>
      <w:r w:rsidR="00C116AF">
        <w:rPr>
          <w:lang w:val="en-GB"/>
        </w:rPr>
        <w:t>. By thematising the problem and making it a subject of discussion we see this attitude slowly altering towards a recognition of the necessity and potential of organising themselves</w:t>
      </w:r>
      <w:r w:rsidR="00534ACB">
        <w:rPr>
          <w:lang w:val="en-GB"/>
        </w:rPr>
        <w:t xml:space="preserve"> and creating alternative solutions. Salient is the need for support, both strategically and ope</w:t>
      </w:r>
      <w:r w:rsidR="000A6CA5">
        <w:rPr>
          <w:lang w:val="en-GB"/>
        </w:rPr>
        <w:t xml:space="preserve">rational, because communities like </w:t>
      </w:r>
      <w:r w:rsidR="00807034">
        <w:rPr>
          <w:lang w:val="en-GB"/>
        </w:rPr>
        <w:t xml:space="preserve">this </w:t>
      </w:r>
      <w:r w:rsidR="000A6CA5">
        <w:rPr>
          <w:lang w:val="en-GB"/>
        </w:rPr>
        <w:t xml:space="preserve">quite often lack the skills and experience to build a coalition and to </w:t>
      </w:r>
      <w:r w:rsidR="00475528">
        <w:rPr>
          <w:lang w:val="en-GB"/>
        </w:rPr>
        <w:t xml:space="preserve">constructively </w:t>
      </w:r>
      <w:r w:rsidR="000A6CA5">
        <w:rPr>
          <w:lang w:val="en-GB"/>
        </w:rPr>
        <w:t>position themselves in the process of policy reform</w:t>
      </w:r>
      <w:r w:rsidR="00807034">
        <w:rPr>
          <w:lang w:val="en-GB"/>
        </w:rPr>
        <w:t xml:space="preserve">, let alone the time that is needed to do all this. Important, thus, is to work on a manner of support that </w:t>
      </w:r>
      <w:r w:rsidR="00385794">
        <w:rPr>
          <w:lang w:val="en-GB"/>
        </w:rPr>
        <w:t xml:space="preserve">boosts the process and keeps it going, but remains serving </w:t>
      </w:r>
      <w:r w:rsidR="00376003">
        <w:rPr>
          <w:lang w:val="en-GB"/>
        </w:rPr>
        <w:t xml:space="preserve">to </w:t>
      </w:r>
      <w:r w:rsidR="00385794">
        <w:rPr>
          <w:lang w:val="en-GB"/>
        </w:rPr>
        <w:t xml:space="preserve">the </w:t>
      </w:r>
      <w:r w:rsidR="00376003">
        <w:rPr>
          <w:lang w:val="en-GB"/>
        </w:rPr>
        <w:t>self-organisation of the community.</w:t>
      </w:r>
    </w:p>
    <w:p w14:paraId="41BC053B" w14:textId="77777777" w:rsidR="00376003" w:rsidRDefault="00376003" w:rsidP="00E02DF3">
      <w:pPr>
        <w:rPr>
          <w:lang w:val="en-GB"/>
        </w:rPr>
      </w:pPr>
    </w:p>
    <w:p w14:paraId="32E08A73" w14:textId="6B60FBB9" w:rsidR="007023E9" w:rsidRPr="00B411BE" w:rsidRDefault="007023E9" w:rsidP="00E02DF3">
      <w:pPr>
        <w:rPr>
          <w:b/>
          <w:lang w:val="en-GB"/>
        </w:rPr>
      </w:pPr>
      <w:r w:rsidRPr="00B411BE">
        <w:rPr>
          <w:b/>
          <w:lang w:val="en-GB"/>
        </w:rPr>
        <w:t xml:space="preserve">First lessons: </w:t>
      </w:r>
      <w:r w:rsidR="00B411BE" w:rsidRPr="00B411BE">
        <w:rPr>
          <w:b/>
          <w:lang w:val="en-GB"/>
        </w:rPr>
        <w:t>create experimental space to deviate from central policies</w:t>
      </w:r>
    </w:p>
    <w:p w14:paraId="5B88AC8D" w14:textId="77777777" w:rsidR="007023E9" w:rsidRDefault="00376003" w:rsidP="00E02DF3">
      <w:pPr>
        <w:rPr>
          <w:lang w:val="en-GB"/>
        </w:rPr>
      </w:pPr>
      <w:r>
        <w:rPr>
          <w:lang w:val="en-GB"/>
        </w:rPr>
        <w:t xml:space="preserve">The </w:t>
      </w:r>
      <w:r w:rsidR="00FD3859">
        <w:rPr>
          <w:lang w:val="en-GB"/>
        </w:rPr>
        <w:t xml:space="preserve">promise of self-organisation loses its value when its practices are not given the chance to actually bring about change. </w:t>
      </w:r>
      <w:r w:rsidR="00695D97">
        <w:rPr>
          <w:lang w:val="en-GB"/>
        </w:rPr>
        <w:t>In other words, if and when the ideas and plans</w:t>
      </w:r>
      <w:r w:rsidR="006C71A2" w:rsidRPr="006C71A2">
        <w:rPr>
          <w:lang w:val="en-GB"/>
        </w:rPr>
        <w:t xml:space="preserve"> </w:t>
      </w:r>
      <w:r w:rsidR="006C71A2">
        <w:rPr>
          <w:lang w:val="en-GB"/>
        </w:rPr>
        <w:t>of a self-organisation</w:t>
      </w:r>
      <w:r w:rsidR="00695D97">
        <w:rPr>
          <w:lang w:val="en-GB"/>
        </w:rPr>
        <w:t xml:space="preserve">, for example the self-regulation </w:t>
      </w:r>
      <w:r w:rsidR="006C71A2">
        <w:rPr>
          <w:lang w:val="en-GB"/>
        </w:rPr>
        <w:t>of</w:t>
      </w:r>
      <w:r w:rsidR="00695D97">
        <w:rPr>
          <w:lang w:val="en-GB"/>
        </w:rPr>
        <w:t xml:space="preserve"> waste disposal, are overruled by the policies of institutions, in this case the municipality</w:t>
      </w:r>
      <w:r w:rsidR="006C71A2">
        <w:rPr>
          <w:lang w:val="en-GB"/>
        </w:rPr>
        <w:t>, trust is broken, motivation is gone and the awakening community will soon fall apart.</w:t>
      </w:r>
      <w:r w:rsidR="00173717">
        <w:rPr>
          <w:lang w:val="en-GB"/>
        </w:rPr>
        <w:t xml:space="preserve"> This threat is</w:t>
      </w:r>
      <w:r w:rsidR="00916298">
        <w:rPr>
          <w:lang w:val="en-GB"/>
        </w:rPr>
        <w:t xml:space="preserve"> showing itself on Plein ’40-’45 in the policies </w:t>
      </w:r>
      <w:r w:rsidR="003851BC">
        <w:rPr>
          <w:lang w:val="en-GB"/>
        </w:rPr>
        <w:t xml:space="preserve">for waste disposal </w:t>
      </w:r>
      <w:r w:rsidR="00916298">
        <w:rPr>
          <w:lang w:val="en-GB"/>
        </w:rPr>
        <w:t>that are developed and put in place by the central bureau for markets</w:t>
      </w:r>
      <w:r w:rsidR="003851BC">
        <w:rPr>
          <w:lang w:val="en-GB"/>
        </w:rPr>
        <w:t xml:space="preserve"> of the municipality. In the past stallholders </w:t>
      </w:r>
      <w:r w:rsidR="004356F1">
        <w:rPr>
          <w:lang w:val="en-GB"/>
        </w:rPr>
        <w:t xml:space="preserve">on all markets </w:t>
      </w:r>
      <w:r w:rsidR="000335C9">
        <w:rPr>
          <w:lang w:val="en-GB"/>
        </w:rPr>
        <w:t xml:space="preserve">in Amsterdam </w:t>
      </w:r>
      <w:r w:rsidR="003851BC">
        <w:rPr>
          <w:lang w:val="en-GB"/>
        </w:rPr>
        <w:t xml:space="preserve">were responsible themselves for taking care of their waste, but dissatisfied with the way </w:t>
      </w:r>
      <w:r w:rsidR="000335C9">
        <w:rPr>
          <w:lang w:val="en-GB"/>
        </w:rPr>
        <w:t xml:space="preserve">this functioned the market bureau </w:t>
      </w:r>
      <w:r w:rsidR="004356F1">
        <w:rPr>
          <w:lang w:val="en-GB"/>
        </w:rPr>
        <w:t xml:space="preserve">developed a one size fits all policy that prescribes </w:t>
      </w:r>
      <w:r w:rsidR="002B74A4">
        <w:rPr>
          <w:lang w:val="en-GB"/>
        </w:rPr>
        <w:t>all stallholders to pay a levy</w:t>
      </w:r>
      <w:r w:rsidR="000335C9">
        <w:rPr>
          <w:lang w:val="en-GB"/>
        </w:rPr>
        <w:t xml:space="preserve">, uniform and </w:t>
      </w:r>
      <w:r w:rsidR="00655418">
        <w:rPr>
          <w:lang w:val="en-GB"/>
        </w:rPr>
        <w:t>independent</w:t>
      </w:r>
      <w:r w:rsidR="002B74A4">
        <w:rPr>
          <w:lang w:val="en-GB"/>
        </w:rPr>
        <w:t xml:space="preserve"> </w:t>
      </w:r>
      <w:r w:rsidR="000335C9">
        <w:rPr>
          <w:lang w:val="en-GB"/>
        </w:rPr>
        <w:t xml:space="preserve">of the actual waste </w:t>
      </w:r>
      <w:r w:rsidR="00655418">
        <w:rPr>
          <w:lang w:val="en-GB"/>
        </w:rPr>
        <w:t xml:space="preserve">a stallholder does or does not produce, </w:t>
      </w:r>
      <w:r w:rsidR="002B74A4">
        <w:rPr>
          <w:lang w:val="en-GB"/>
        </w:rPr>
        <w:t>and the municipality to take care of disposal.</w:t>
      </w:r>
    </w:p>
    <w:p w14:paraId="1D5B96D0" w14:textId="77777777" w:rsidR="007023E9" w:rsidRDefault="007023E9" w:rsidP="00E02DF3">
      <w:pPr>
        <w:rPr>
          <w:lang w:val="en-GB"/>
        </w:rPr>
      </w:pPr>
    </w:p>
    <w:p w14:paraId="4FDA9CC2" w14:textId="02A5DCCD" w:rsidR="00376003" w:rsidRDefault="00B7609B" w:rsidP="00E02DF3">
      <w:pPr>
        <w:rPr>
          <w:lang w:val="en-GB"/>
        </w:rPr>
      </w:pPr>
      <w:r>
        <w:rPr>
          <w:lang w:val="en-GB"/>
        </w:rPr>
        <w:t xml:space="preserve">This policy doesn’t only seem to fail, it also leaves many opportunities unexploited. The </w:t>
      </w:r>
      <w:r w:rsidR="009129CB">
        <w:rPr>
          <w:lang w:val="en-GB"/>
        </w:rPr>
        <w:t>growing sentiment o</w:t>
      </w:r>
      <w:r w:rsidR="000335C9">
        <w:rPr>
          <w:lang w:val="en-GB"/>
        </w:rPr>
        <w:t>f the policy to have unjust consequences and is not contributing to improvement, is the breeding ground for the ideas and motivation for self-organisation.</w:t>
      </w:r>
      <w:r w:rsidR="00655418">
        <w:rPr>
          <w:lang w:val="en-GB"/>
        </w:rPr>
        <w:t xml:space="preserve"> This self-organisation opens up the possibility to design solutions contextualized to the circumstances and possibilities of each individual market. To create space for this it needs to become possible to deviate from centr</w:t>
      </w:r>
      <w:r w:rsidR="009676D2">
        <w:rPr>
          <w:lang w:val="en-GB"/>
        </w:rPr>
        <w:t xml:space="preserve">al policies, but </w:t>
      </w:r>
      <w:r w:rsidR="0052668F">
        <w:rPr>
          <w:lang w:val="en-GB"/>
        </w:rPr>
        <w:t>in real life this is the moment the</w:t>
      </w:r>
      <w:r w:rsidR="009676D2">
        <w:rPr>
          <w:lang w:val="en-GB"/>
        </w:rPr>
        <w:t xml:space="preserve"> restraining effect of a central bureaucratic institution to deal with this complexity comes to the surface. </w:t>
      </w:r>
      <w:r w:rsidR="0052668F">
        <w:rPr>
          <w:lang w:val="en-GB"/>
        </w:rPr>
        <w:t xml:space="preserve">An important lesson, then, is </w:t>
      </w:r>
      <w:r w:rsidR="00DF50A6">
        <w:rPr>
          <w:lang w:val="en-GB"/>
        </w:rPr>
        <w:t xml:space="preserve">that the ambition of self-organisation needs to be </w:t>
      </w:r>
      <w:r w:rsidR="00DF50A6">
        <w:rPr>
          <w:lang w:val="en-GB"/>
        </w:rPr>
        <w:lastRenderedPageBreak/>
        <w:t xml:space="preserve">accompanied by a mandate to deviate and experiment on the short term, and </w:t>
      </w:r>
      <w:r w:rsidR="00186AD3">
        <w:rPr>
          <w:lang w:val="en-GB"/>
        </w:rPr>
        <w:t xml:space="preserve">a strategy to develop a synergetic relation between </w:t>
      </w:r>
      <w:r w:rsidR="00950D59">
        <w:rPr>
          <w:lang w:val="en-GB"/>
        </w:rPr>
        <w:t>local</w:t>
      </w:r>
      <w:r w:rsidR="00186AD3">
        <w:rPr>
          <w:lang w:val="en-GB"/>
        </w:rPr>
        <w:t xml:space="preserve"> </w:t>
      </w:r>
      <w:r w:rsidR="00950D59">
        <w:rPr>
          <w:lang w:val="en-GB"/>
        </w:rPr>
        <w:t>solutions of self-organisations and coordinating central policies</w:t>
      </w:r>
      <w:r w:rsidR="00B411BE">
        <w:rPr>
          <w:lang w:val="en-GB"/>
        </w:rPr>
        <w:t xml:space="preserve"> on the long term</w:t>
      </w:r>
      <w:r w:rsidR="00950D59">
        <w:rPr>
          <w:lang w:val="en-GB"/>
        </w:rPr>
        <w:t>.</w:t>
      </w:r>
    </w:p>
    <w:p w14:paraId="353E9BA9" w14:textId="77777777" w:rsidR="00950D59" w:rsidRDefault="00950D59" w:rsidP="00E02DF3">
      <w:pPr>
        <w:rPr>
          <w:lang w:val="en-GB"/>
        </w:rPr>
      </w:pPr>
    </w:p>
    <w:p w14:paraId="3DE66F0C" w14:textId="7C535539" w:rsidR="00950D59" w:rsidRPr="00950D59" w:rsidRDefault="00950D59" w:rsidP="00E02DF3">
      <w:pPr>
        <w:rPr>
          <w:b/>
          <w:lang w:val="en-GB"/>
        </w:rPr>
      </w:pPr>
      <w:r w:rsidRPr="00950D59">
        <w:rPr>
          <w:b/>
          <w:lang w:val="en-GB"/>
        </w:rPr>
        <w:t>To be continued</w:t>
      </w:r>
      <w:r w:rsidR="00B411BE">
        <w:rPr>
          <w:b/>
          <w:lang w:val="en-GB"/>
        </w:rPr>
        <w:t>…</w:t>
      </w:r>
    </w:p>
    <w:p w14:paraId="3D7EEABC" w14:textId="1945C7E2" w:rsidR="00877B16" w:rsidRPr="00E02DF3" w:rsidRDefault="00950D59">
      <w:pPr>
        <w:rPr>
          <w:lang w:val="en-GB"/>
        </w:rPr>
      </w:pPr>
      <w:r>
        <w:rPr>
          <w:lang w:val="en-GB"/>
        </w:rPr>
        <w:t>We are still only in the starting phase of developing the c</w:t>
      </w:r>
      <w:r w:rsidR="001E6A97">
        <w:rPr>
          <w:lang w:val="en-GB"/>
        </w:rPr>
        <w:t>ommons of Plein ’40-’45. As a matter of fact, this proces</w:t>
      </w:r>
      <w:r w:rsidR="00F93085">
        <w:rPr>
          <w:lang w:val="en-GB"/>
        </w:rPr>
        <w:t>s is continuous and everlasting. To begin, w</w:t>
      </w:r>
      <w:r w:rsidR="001E6A97">
        <w:rPr>
          <w:lang w:val="en-GB"/>
        </w:rPr>
        <w:t xml:space="preserve">orking on a firm base will </w:t>
      </w:r>
      <w:r w:rsidR="00FF027E">
        <w:rPr>
          <w:lang w:val="en-GB"/>
        </w:rPr>
        <w:t>demand</w:t>
      </w:r>
      <w:r w:rsidR="005A75AC">
        <w:rPr>
          <w:lang w:val="en-GB"/>
        </w:rPr>
        <w:t xml:space="preserve"> for </w:t>
      </w:r>
      <w:r w:rsidR="00B04906">
        <w:rPr>
          <w:lang w:val="en-GB"/>
        </w:rPr>
        <w:t xml:space="preserve">a lot of effort and </w:t>
      </w:r>
      <w:r w:rsidR="00B04906" w:rsidRPr="00B04906">
        <w:rPr>
          <w:lang w:val="en-GB"/>
        </w:rPr>
        <w:t>perseverance</w:t>
      </w:r>
      <w:r w:rsidR="005A75AC">
        <w:rPr>
          <w:lang w:val="en-GB"/>
        </w:rPr>
        <w:t xml:space="preserve"> </w:t>
      </w:r>
      <w:r w:rsidR="00B04906">
        <w:rPr>
          <w:lang w:val="en-GB"/>
        </w:rPr>
        <w:t>in</w:t>
      </w:r>
      <w:r w:rsidR="005A75AC">
        <w:rPr>
          <w:lang w:val="en-GB"/>
        </w:rPr>
        <w:t xml:space="preserve"> the upcoming period. Many questions are still </w:t>
      </w:r>
      <w:r w:rsidR="00B04906">
        <w:rPr>
          <w:lang w:val="en-GB"/>
        </w:rPr>
        <w:t xml:space="preserve">left </w:t>
      </w:r>
      <w:r w:rsidR="005A75AC">
        <w:rPr>
          <w:lang w:val="en-GB"/>
        </w:rPr>
        <w:t xml:space="preserve">open and answers need to be discovered </w:t>
      </w:r>
      <w:r w:rsidR="00BC190E">
        <w:rPr>
          <w:lang w:val="en-GB"/>
        </w:rPr>
        <w:t xml:space="preserve">in the practice of our experiments. </w:t>
      </w:r>
      <w:r w:rsidR="001C301F">
        <w:rPr>
          <w:lang w:val="en-GB"/>
        </w:rPr>
        <w:t xml:space="preserve">What kind of support and interventions, for example, are needed to build and secure the community? </w:t>
      </w:r>
      <w:r w:rsidR="00BC190E">
        <w:rPr>
          <w:lang w:val="en-GB"/>
        </w:rPr>
        <w:t>To what extent</w:t>
      </w:r>
      <w:r w:rsidR="001C301F">
        <w:rPr>
          <w:lang w:val="en-GB"/>
        </w:rPr>
        <w:t xml:space="preserve"> </w:t>
      </w:r>
      <w:r w:rsidR="00BC190E">
        <w:rPr>
          <w:lang w:val="en-GB"/>
        </w:rPr>
        <w:t xml:space="preserve">can </w:t>
      </w:r>
      <w:r w:rsidR="001C301F">
        <w:rPr>
          <w:lang w:val="en-GB"/>
        </w:rPr>
        <w:t xml:space="preserve">or need </w:t>
      </w:r>
      <w:r w:rsidR="00B04906">
        <w:rPr>
          <w:lang w:val="en-GB"/>
        </w:rPr>
        <w:t xml:space="preserve">civil servants or divisions of the </w:t>
      </w:r>
      <w:r w:rsidR="00BC190E">
        <w:rPr>
          <w:lang w:val="en-GB"/>
        </w:rPr>
        <w:t xml:space="preserve">municipality be part of the self-organising community? </w:t>
      </w:r>
      <w:r w:rsidR="001F540A">
        <w:rPr>
          <w:lang w:val="en-GB"/>
        </w:rPr>
        <w:t xml:space="preserve">How can co-creation between the </w:t>
      </w:r>
      <w:r w:rsidR="00F93085">
        <w:rPr>
          <w:lang w:val="en-GB"/>
        </w:rPr>
        <w:t>self-organisation</w:t>
      </w:r>
      <w:r w:rsidR="001F540A">
        <w:rPr>
          <w:lang w:val="en-GB"/>
        </w:rPr>
        <w:t xml:space="preserve"> an</w:t>
      </w:r>
      <w:r w:rsidR="001C301F">
        <w:rPr>
          <w:lang w:val="en-GB"/>
        </w:rPr>
        <w:t>d other parties such as central institutions or waste disposal organisations come about</w:t>
      </w:r>
      <w:r w:rsidR="009D7021">
        <w:rPr>
          <w:lang w:val="en-GB"/>
        </w:rPr>
        <w:t xml:space="preserve"> and be made successful? Does the self-organisation need to be institutionalized and how can it develop, </w:t>
      </w:r>
      <w:r w:rsidR="009C2EE4">
        <w:rPr>
          <w:lang w:val="en-GB"/>
        </w:rPr>
        <w:t xml:space="preserve">operate and preserve its own regulatory system? </w:t>
      </w:r>
      <w:r w:rsidR="00F93085">
        <w:rPr>
          <w:lang w:val="en-GB"/>
        </w:rPr>
        <w:t>M</w:t>
      </w:r>
      <w:r w:rsidR="009C2EE4">
        <w:rPr>
          <w:lang w:val="en-GB"/>
        </w:rPr>
        <w:t>any more questions like these will continue to evolve. We will keep you updated</w:t>
      </w:r>
      <w:r w:rsidR="00F93085">
        <w:rPr>
          <w:lang w:val="en-GB"/>
        </w:rPr>
        <w:t>…</w:t>
      </w:r>
      <w:r w:rsidR="00DF3C9B" w:rsidRPr="00E02DF3">
        <w:rPr>
          <w:lang w:val="en-GB"/>
        </w:rPr>
        <w:t xml:space="preserve"> </w:t>
      </w:r>
    </w:p>
    <w:sectPr w:rsidR="00877B16" w:rsidRPr="00E02DF3" w:rsidSect="001C7E0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C9556" w14:textId="77777777" w:rsidR="005244B3" w:rsidRDefault="005244B3" w:rsidP="00C50824">
      <w:r>
        <w:separator/>
      </w:r>
    </w:p>
  </w:endnote>
  <w:endnote w:type="continuationSeparator" w:id="0">
    <w:p w14:paraId="2A4EE0AA" w14:textId="77777777" w:rsidR="005244B3" w:rsidRDefault="005244B3" w:rsidP="00C50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TC Officina Sans Std Book">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89FE9" w14:textId="77777777" w:rsidR="005244B3" w:rsidRDefault="005244B3" w:rsidP="00C50824">
      <w:r>
        <w:separator/>
      </w:r>
    </w:p>
  </w:footnote>
  <w:footnote w:type="continuationSeparator" w:id="0">
    <w:p w14:paraId="4EAF105A" w14:textId="77777777" w:rsidR="005244B3" w:rsidRDefault="005244B3" w:rsidP="00C50824">
      <w:r>
        <w:continuationSeparator/>
      </w:r>
    </w:p>
  </w:footnote>
  <w:footnote w:id="1">
    <w:p w14:paraId="3621CBAF" w14:textId="6F65BF6C" w:rsidR="00B411BE" w:rsidRPr="0081642D" w:rsidRDefault="00B411BE" w:rsidP="0047593A">
      <w:pPr>
        <w:pStyle w:val="Voetnoottekst"/>
        <w:rPr>
          <w:lang w:val="en-GB"/>
        </w:rPr>
      </w:pPr>
      <w:r w:rsidRPr="0081642D">
        <w:rPr>
          <w:rStyle w:val="Voetnootmarkering"/>
          <w:lang w:val="en-GB"/>
        </w:rPr>
        <w:footnoteRef/>
      </w:r>
      <w:r w:rsidRPr="0081642D">
        <w:rPr>
          <w:lang w:val="en-GB"/>
        </w:rPr>
        <w:t xml:space="preserve"> LabGov (Laboratory for the Governance of the Commons) is an international network of theoretical, empirical and applied research platforms engaged in exploring and developing methods, policies, and projects focused on the shared and collaborative management of urban spaces and resources. LabGov is co-directed by Sheila Foster (Professor of Law and Public Policy at Georgetown University) and Christian Iaione (Professor of Public Law at LUISS University). </w:t>
      </w:r>
      <w:r>
        <w:rPr>
          <w:lang w:val="en-GB"/>
        </w:rPr>
        <w:t xml:space="preserve">LabGov started as the supporting unit for commons experiments in Bologna, Italy. Since 2016 a group of scholars, social entrepreneurs, cultural organisations and the municipality have worked on building an Amsterdam based branch of LabGov. See </w:t>
      </w:r>
      <w:hyperlink r:id="rId1" w:history="1">
        <w:r w:rsidRPr="002B3F8B">
          <w:rPr>
            <w:rStyle w:val="Hyperlink"/>
            <w:lang w:val="en-GB"/>
          </w:rPr>
          <w:t>labgov.city</w:t>
        </w:r>
      </w:hyperlink>
      <w:r>
        <w:rPr>
          <w:lang w:val="en-GB"/>
        </w:rPr>
        <w:t xml:space="preserve"> for the international network and </w:t>
      </w:r>
      <w:hyperlink r:id="rId2" w:history="1">
        <w:r w:rsidRPr="002B3F8B">
          <w:rPr>
            <w:rStyle w:val="Hyperlink"/>
            <w:lang w:val="en-GB"/>
          </w:rPr>
          <w:t>labgov.nl</w:t>
        </w:r>
      </w:hyperlink>
      <w:r>
        <w:rPr>
          <w:lang w:val="en-GB"/>
        </w:rPr>
        <w:t xml:space="preserve"> for LabGov Amsterdam.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824"/>
    <w:rsid w:val="000007B2"/>
    <w:rsid w:val="00013C43"/>
    <w:rsid w:val="000335C9"/>
    <w:rsid w:val="00045773"/>
    <w:rsid w:val="000472ED"/>
    <w:rsid w:val="0006274E"/>
    <w:rsid w:val="000A6CA5"/>
    <w:rsid w:val="000C5651"/>
    <w:rsid w:val="000D37D5"/>
    <w:rsid w:val="000E79C4"/>
    <w:rsid w:val="000F60C3"/>
    <w:rsid w:val="00173717"/>
    <w:rsid w:val="00176F3F"/>
    <w:rsid w:val="00185A0F"/>
    <w:rsid w:val="00186AD3"/>
    <w:rsid w:val="001A04A4"/>
    <w:rsid w:val="001C301F"/>
    <w:rsid w:val="001C7E02"/>
    <w:rsid w:val="001D3583"/>
    <w:rsid w:val="001E3B5F"/>
    <w:rsid w:val="001E6A97"/>
    <w:rsid w:val="001F540A"/>
    <w:rsid w:val="00232814"/>
    <w:rsid w:val="0025673D"/>
    <w:rsid w:val="00263FDB"/>
    <w:rsid w:val="00267224"/>
    <w:rsid w:val="002827F6"/>
    <w:rsid w:val="002B3F8B"/>
    <w:rsid w:val="002B74A4"/>
    <w:rsid w:val="00301A80"/>
    <w:rsid w:val="00332BA7"/>
    <w:rsid w:val="00333B43"/>
    <w:rsid w:val="003371A8"/>
    <w:rsid w:val="0034245E"/>
    <w:rsid w:val="0035404E"/>
    <w:rsid w:val="00376003"/>
    <w:rsid w:val="003851BC"/>
    <w:rsid w:val="00385794"/>
    <w:rsid w:val="003B5015"/>
    <w:rsid w:val="0040135E"/>
    <w:rsid w:val="0041583C"/>
    <w:rsid w:val="004356F1"/>
    <w:rsid w:val="00463E4C"/>
    <w:rsid w:val="00475528"/>
    <w:rsid w:val="0047593A"/>
    <w:rsid w:val="004B02FA"/>
    <w:rsid w:val="004B34E6"/>
    <w:rsid w:val="004D324F"/>
    <w:rsid w:val="004D35A5"/>
    <w:rsid w:val="004E15D4"/>
    <w:rsid w:val="004E5A0A"/>
    <w:rsid w:val="004F0305"/>
    <w:rsid w:val="004F62AA"/>
    <w:rsid w:val="005244B3"/>
    <w:rsid w:val="0052668F"/>
    <w:rsid w:val="005311C4"/>
    <w:rsid w:val="00534ACB"/>
    <w:rsid w:val="005747EA"/>
    <w:rsid w:val="00592B3E"/>
    <w:rsid w:val="005A75AC"/>
    <w:rsid w:val="005C56B2"/>
    <w:rsid w:val="005E2738"/>
    <w:rsid w:val="00615AB5"/>
    <w:rsid w:val="00635171"/>
    <w:rsid w:val="00655418"/>
    <w:rsid w:val="006647D7"/>
    <w:rsid w:val="00680E07"/>
    <w:rsid w:val="00695703"/>
    <w:rsid w:val="00695D97"/>
    <w:rsid w:val="006A7778"/>
    <w:rsid w:val="006B65CD"/>
    <w:rsid w:val="006C24BF"/>
    <w:rsid w:val="006C71A2"/>
    <w:rsid w:val="006D3590"/>
    <w:rsid w:val="006F154A"/>
    <w:rsid w:val="007023E9"/>
    <w:rsid w:val="007123F6"/>
    <w:rsid w:val="00722ECC"/>
    <w:rsid w:val="007478D7"/>
    <w:rsid w:val="007518FE"/>
    <w:rsid w:val="00755FD9"/>
    <w:rsid w:val="0079425F"/>
    <w:rsid w:val="007A7FC6"/>
    <w:rsid w:val="007D393A"/>
    <w:rsid w:val="007D6AC5"/>
    <w:rsid w:val="007F5E93"/>
    <w:rsid w:val="00807034"/>
    <w:rsid w:val="0081642D"/>
    <w:rsid w:val="00877B16"/>
    <w:rsid w:val="0089053D"/>
    <w:rsid w:val="00905752"/>
    <w:rsid w:val="009129CB"/>
    <w:rsid w:val="00914F18"/>
    <w:rsid w:val="00916298"/>
    <w:rsid w:val="00950D59"/>
    <w:rsid w:val="00952BFE"/>
    <w:rsid w:val="009646F5"/>
    <w:rsid w:val="009676D2"/>
    <w:rsid w:val="00970A05"/>
    <w:rsid w:val="009C2EE4"/>
    <w:rsid w:val="009D5569"/>
    <w:rsid w:val="009D7021"/>
    <w:rsid w:val="009E53A8"/>
    <w:rsid w:val="009F545C"/>
    <w:rsid w:val="00A033F7"/>
    <w:rsid w:val="00A15BDD"/>
    <w:rsid w:val="00A16273"/>
    <w:rsid w:val="00A25141"/>
    <w:rsid w:val="00A3051E"/>
    <w:rsid w:val="00A52B77"/>
    <w:rsid w:val="00A80F8F"/>
    <w:rsid w:val="00AA0A51"/>
    <w:rsid w:val="00AB0483"/>
    <w:rsid w:val="00AB5716"/>
    <w:rsid w:val="00B04906"/>
    <w:rsid w:val="00B20A81"/>
    <w:rsid w:val="00B22B2F"/>
    <w:rsid w:val="00B411BE"/>
    <w:rsid w:val="00B47974"/>
    <w:rsid w:val="00B7609B"/>
    <w:rsid w:val="00B927D2"/>
    <w:rsid w:val="00BC190E"/>
    <w:rsid w:val="00BD33F2"/>
    <w:rsid w:val="00BD7B4D"/>
    <w:rsid w:val="00BF2F05"/>
    <w:rsid w:val="00C00734"/>
    <w:rsid w:val="00C116AF"/>
    <w:rsid w:val="00C2578F"/>
    <w:rsid w:val="00C50824"/>
    <w:rsid w:val="00C56F91"/>
    <w:rsid w:val="00C57FEB"/>
    <w:rsid w:val="00C669B8"/>
    <w:rsid w:val="00C9452B"/>
    <w:rsid w:val="00C954A6"/>
    <w:rsid w:val="00CA7424"/>
    <w:rsid w:val="00CB042D"/>
    <w:rsid w:val="00CF5DB0"/>
    <w:rsid w:val="00D1063C"/>
    <w:rsid w:val="00D1599D"/>
    <w:rsid w:val="00D46954"/>
    <w:rsid w:val="00D46A84"/>
    <w:rsid w:val="00DB2E27"/>
    <w:rsid w:val="00DD2511"/>
    <w:rsid w:val="00DD65BD"/>
    <w:rsid w:val="00DD7987"/>
    <w:rsid w:val="00DE2968"/>
    <w:rsid w:val="00DE3808"/>
    <w:rsid w:val="00DF3C9B"/>
    <w:rsid w:val="00DF50A6"/>
    <w:rsid w:val="00E02DF3"/>
    <w:rsid w:val="00E47932"/>
    <w:rsid w:val="00E5135E"/>
    <w:rsid w:val="00E54135"/>
    <w:rsid w:val="00E73E9E"/>
    <w:rsid w:val="00E751CF"/>
    <w:rsid w:val="00EC33C4"/>
    <w:rsid w:val="00EC466C"/>
    <w:rsid w:val="00EC784B"/>
    <w:rsid w:val="00ED7079"/>
    <w:rsid w:val="00EF73D8"/>
    <w:rsid w:val="00F159E5"/>
    <w:rsid w:val="00F34316"/>
    <w:rsid w:val="00F60AA1"/>
    <w:rsid w:val="00F64BD1"/>
    <w:rsid w:val="00F66253"/>
    <w:rsid w:val="00F71D48"/>
    <w:rsid w:val="00F93085"/>
    <w:rsid w:val="00FD3859"/>
    <w:rsid w:val="00FE3D43"/>
    <w:rsid w:val="00FF027E"/>
    <w:rsid w:val="00FF04C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D3C94A"/>
  <w14:defaultImageDpi w14:val="300"/>
  <w15:docId w15:val="{EDBF14D2-319C-49A8-86FB-E3CC30D58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ITC Officina Sans Std Book" w:eastAsiaTheme="minorEastAsia" w:hAnsi="ITC Officina Sans Std Book"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64BD1"/>
    <w:rPr>
      <w:rFonts w:asciiTheme="majorHAnsi" w:hAnsiTheme="majorHAns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50824"/>
    <w:pPr>
      <w:tabs>
        <w:tab w:val="center" w:pos="4536"/>
        <w:tab w:val="right" w:pos="9072"/>
      </w:tabs>
    </w:pPr>
  </w:style>
  <w:style w:type="character" w:customStyle="1" w:styleId="KoptekstChar">
    <w:name w:val="Koptekst Char"/>
    <w:basedOn w:val="Standaardalinea-lettertype"/>
    <w:link w:val="Koptekst"/>
    <w:uiPriority w:val="99"/>
    <w:rsid w:val="00C50824"/>
    <w:rPr>
      <w:rFonts w:asciiTheme="majorHAnsi" w:hAnsiTheme="majorHAnsi"/>
    </w:rPr>
  </w:style>
  <w:style w:type="paragraph" w:styleId="Voettekst">
    <w:name w:val="footer"/>
    <w:basedOn w:val="Standaard"/>
    <w:link w:val="VoettekstChar"/>
    <w:uiPriority w:val="99"/>
    <w:unhideWhenUsed/>
    <w:rsid w:val="00C50824"/>
    <w:pPr>
      <w:tabs>
        <w:tab w:val="center" w:pos="4536"/>
        <w:tab w:val="right" w:pos="9072"/>
      </w:tabs>
    </w:pPr>
  </w:style>
  <w:style w:type="character" w:customStyle="1" w:styleId="VoettekstChar">
    <w:name w:val="Voettekst Char"/>
    <w:basedOn w:val="Standaardalinea-lettertype"/>
    <w:link w:val="Voettekst"/>
    <w:uiPriority w:val="99"/>
    <w:rsid w:val="00C50824"/>
    <w:rPr>
      <w:rFonts w:asciiTheme="majorHAnsi" w:hAnsiTheme="majorHAnsi"/>
    </w:rPr>
  </w:style>
  <w:style w:type="paragraph" w:styleId="HTML-voorafopgemaakt">
    <w:name w:val="HTML Preformatted"/>
    <w:basedOn w:val="Standaard"/>
    <w:link w:val="HTML-voorafopgemaaktChar"/>
    <w:uiPriority w:val="99"/>
    <w:semiHidden/>
    <w:unhideWhenUsed/>
    <w:rsid w:val="00DB2E27"/>
    <w:rPr>
      <w:rFonts w:ascii="Courier" w:hAnsi="Courier"/>
      <w:sz w:val="20"/>
      <w:szCs w:val="20"/>
    </w:rPr>
  </w:style>
  <w:style w:type="character" w:customStyle="1" w:styleId="HTML-voorafopgemaaktChar">
    <w:name w:val="HTML - vooraf opgemaakt Char"/>
    <w:basedOn w:val="Standaardalinea-lettertype"/>
    <w:link w:val="HTML-voorafopgemaakt"/>
    <w:uiPriority w:val="99"/>
    <w:semiHidden/>
    <w:rsid w:val="00DB2E27"/>
    <w:rPr>
      <w:rFonts w:ascii="Courier" w:hAnsi="Courier"/>
      <w:sz w:val="20"/>
      <w:szCs w:val="20"/>
    </w:rPr>
  </w:style>
  <w:style w:type="paragraph" w:styleId="Voetnoottekst">
    <w:name w:val="footnote text"/>
    <w:basedOn w:val="Standaard"/>
    <w:link w:val="VoetnoottekstChar"/>
    <w:uiPriority w:val="99"/>
    <w:unhideWhenUsed/>
    <w:rsid w:val="0047593A"/>
    <w:rPr>
      <w:sz w:val="18"/>
    </w:rPr>
  </w:style>
  <w:style w:type="character" w:customStyle="1" w:styleId="VoetnoottekstChar">
    <w:name w:val="Voetnoottekst Char"/>
    <w:basedOn w:val="Standaardalinea-lettertype"/>
    <w:link w:val="Voetnoottekst"/>
    <w:uiPriority w:val="99"/>
    <w:rsid w:val="0047593A"/>
    <w:rPr>
      <w:rFonts w:asciiTheme="majorHAnsi" w:hAnsiTheme="majorHAnsi"/>
      <w:sz w:val="18"/>
    </w:rPr>
  </w:style>
  <w:style w:type="character" w:styleId="Voetnootmarkering">
    <w:name w:val="footnote reference"/>
    <w:basedOn w:val="Standaardalinea-lettertype"/>
    <w:uiPriority w:val="99"/>
    <w:unhideWhenUsed/>
    <w:rsid w:val="004F0305"/>
    <w:rPr>
      <w:vertAlign w:val="superscript"/>
    </w:rPr>
  </w:style>
  <w:style w:type="character" w:styleId="Hyperlink">
    <w:name w:val="Hyperlink"/>
    <w:basedOn w:val="Standaardalinea-lettertype"/>
    <w:uiPriority w:val="99"/>
    <w:unhideWhenUsed/>
    <w:rsid w:val="002B3F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175570">
      <w:bodyDiv w:val="1"/>
      <w:marLeft w:val="0"/>
      <w:marRight w:val="0"/>
      <w:marTop w:val="0"/>
      <w:marBottom w:val="0"/>
      <w:divBdr>
        <w:top w:val="none" w:sz="0" w:space="0" w:color="auto"/>
        <w:left w:val="none" w:sz="0" w:space="0" w:color="auto"/>
        <w:bottom w:val="none" w:sz="0" w:space="0" w:color="auto"/>
        <w:right w:val="none" w:sz="0" w:space="0" w:color="auto"/>
      </w:divBdr>
    </w:div>
    <w:div w:id="387800934">
      <w:bodyDiv w:val="1"/>
      <w:marLeft w:val="0"/>
      <w:marRight w:val="0"/>
      <w:marTop w:val="0"/>
      <w:marBottom w:val="0"/>
      <w:divBdr>
        <w:top w:val="none" w:sz="0" w:space="0" w:color="auto"/>
        <w:left w:val="none" w:sz="0" w:space="0" w:color="auto"/>
        <w:bottom w:val="none" w:sz="0" w:space="0" w:color="auto"/>
        <w:right w:val="none" w:sz="0" w:space="0" w:color="auto"/>
      </w:divBdr>
    </w:div>
    <w:div w:id="751002638">
      <w:bodyDiv w:val="1"/>
      <w:marLeft w:val="0"/>
      <w:marRight w:val="0"/>
      <w:marTop w:val="0"/>
      <w:marBottom w:val="0"/>
      <w:divBdr>
        <w:top w:val="none" w:sz="0" w:space="0" w:color="auto"/>
        <w:left w:val="none" w:sz="0" w:space="0" w:color="auto"/>
        <w:bottom w:val="none" w:sz="0" w:space="0" w:color="auto"/>
        <w:right w:val="none" w:sz="0" w:space="0" w:color="auto"/>
      </w:divBdr>
    </w:div>
    <w:div w:id="895237605">
      <w:bodyDiv w:val="1"/>
      <w:marLeft w:val="0"/>
      <w:marRight w:val="0"/>
      <w:marTop w:val="0"/>
      <w:marBottom w:val="0"/>
      <w:divBdr>
        <w:top w:val="none" w:sz="0" w:space="0" w:color="auto"/>
        <w:left w:val="none" w:sz="0" w:space="0" w:color="auto"/>
        <w:bottom w:val="none" w:sz="0" w:space="0" w:color="auto"/>
        <w:right w:val="none" w:sz="0" w:space="0" w:color="auto"/>
      </w:divBdr>
    </w:div>
    <w:div w:id="909655779">
      <w:bodyDiv w:val="1"/>
      <w:marLeft w:val="0"/>
      <w:marRight w:val="0"/>
      <w:marTop w:val="0"/>
      <w:marBottom w:val="0"/>
      <w:divBdr>
        <w:top w:val="none" w:sz="0" w:space="0" w:color="auto"/>
        <w:left w:val="none" w:sz="0" w:space="0" w:color="auto"/>
        <w:bottom w:val="none" w:sz="0" w:space="0" w:color="auto"/>
        <w:right w:val="none" w:sz="0" w:space="0" w:color="auto"/>
      </w:divBdr>
    </w:div>
    <w:div w:id="989679245">
      <w:bodyDiv w:val="1"/>
      <w:marLeft w:val="0"/>
      <w:marRight w:val="0"/>
      <w:marTop w:val="0"/>
      <w:marBottom w:val="0"/>
      <w:divBdr>
        <w:top w:val="none" w:sz="0" w:space="0" w:color="auto"/>
        <w:left w:val="none" w:sz="0" w:space="0" w:color="auto"/>
        <w:bottom w:val="none" w:sz="0" w:space="0" w:color="auto"/>
        <w:right w:val="none" w:sz="0" w:space="0" w:color="auto"/>
      </w:divBdr>
    </w:div>
    <w:div w:id="1018853134">
      <w:bodyDiv w:val="1"/>
      <w:marLeft w:val="0"/>
      <w:marRight w:val="0"/>
      <w:marTop w:val="0"/>
      <w:marBottom w:val="0"/>
      <w:divBdr>
        <w:top w:val="none" w:sz="0" w:space="0" w:color="auto"/>
        <w:left w:val="none" w:sz="0" w:space="0" w:color="auto"/>
        <w:bottom w:val="none" w:sz="0" w:space="0" w:color="auto"/>
        <w:right w:val="none" w:sz="0" w:space="0" w:color="auto"/>
      </w:divBdr>
    </w:div>
    <w:div w:id="1480462434">
      <w:bodyDiv w:val="1"/>
      <w:marLeft w:val="0"/>
      <w:marRight w:val="0"/>
      <w:marTop w:val="0"/>
      <w:marBottom w:val="0"/>
      <w:divBdr>
        <w:top w:val="none" w:sz="0" w:space="0" w:color="auto"/>
        <w:left w:val="none" w:sz="0" w:space="0" w:color="auto"/>
        <w:bottom w:val="none" w:sz="0" w:space="0" w:color="auto"/>
        <w:right w:val="none" w:sz="0" w:space="0" w:color="auto"/>
      </w:divBdr>
    </w:div>
    <w:div w:id="1555847021">
      <w:bodyDiv w:val="1"/>
      <w:marLeft w:val="0"/>
      <w:marRight w:val="0"/>
      <w:marTop w:val="0"/>
      <w:marBottom w:val="0"/>
      <w:divBdr>
        <w:top w:val="none" w:sz="0" w:space="0" w:color="auto"/>
        <w:left w:val="none" w:sz="0" w:space="0" w:color="auto"/>
        <w:bottom w:val="none" w:sz="0" w:space="0" w:color="auto"/>
        <w:right w:val="none" w:sz="0" w:space="0" w:color="auto"/>
      </w:divBdr>
    </w:div>
    <w:div w:id="1660184684">
      <w:bodyDiv w:val="1"/>
      <w:marLeft w:val="0"/>
      <w:marRight w:val="0"/>
      <w:marTop w:val="0"/>
      <w:marBottom w:val="0"/>
      <w:divBdr>
        <w:top w:val="none" w:sz="0" w:space="0" w:color="auto"/>
        <w:left w:val="none" w:sz="0" w:space="0" w:color="auto"/>
        <w:bottom w:val="none" w:sz="0" w:space="0" w:color="auto"/>
        <w:right w:val="none" w:sz="0" w:space="0" w:color="auto"/>
      </w:divBdr>
    </w:div>
    <w:div w:id="18019156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labgov.nl/" TargetMode="External"/><Relationship Id="rId1" Type="http://schemas.openxmlformats.org/officeDocument/2006/relationships/hyperlink" Target="https://labgov.city/about-people/"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1915</Words>
  <Characters>10534</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 Meerkerk</dc:creator>
  <cp:keywords/>
  <dc:description/>
  <cp:lastModifiedBy>A.J. van der Holst</cp:lastModifiedBy>
  <cp:revision>2</cp:revision>
  <dcterms:created xsi:type="dcterms:W3CDTF">2019-05-08T13:58:00Z</dcterms:created>
  <dcterms:modified xsi:type="dcterms:W3CDTF">2019-05-08T13:58:00Z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c67dbcce-b064-3fcd-874b-5725dae89fc4</vt:lpwstr>
  </property>
  <property fmtid="{D5CDD505-2E9C-101B-9397-08002B2CF9AE}" pid="4" name="Mendeley Citation Style_1">
    <vt:lpwstr>http://www.zotero.org/styles/harvard-swinburne-university-of-technology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http://csl.mendeley.com/styles/510366921/modern-humanities-research-association</vt:lpwstr>
  </property>
  <property fmtid="{D5CDD505-2E9C-101B-9397-08002B2CF9AE}" pid="20" name="Mendeley Recent Style Name 7_1">
    <vt:lpwstr>Modern Humanities Research Association 3rd edition (note with bibliography) - Joachim Meerkerk, MA</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http://www.zotero.org/styles/harvard-swinburne-university-of-technology</vt:lpwstr>
  </property>
  <property fmtid="{D5CDD505-2E9C-101B-9397-08002B2CF9AE}" pid="24" name="Mendeley Recent Style Name 9_1">
    <vt:lpwstr>Swinburne University of Technology - Harvard</vt:lpwstr>
  </property>
</Properties>
</file>