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3" w:rsidRPr="00701CC5" w:rsidRDefault="00F721FD" w:rsidP="006D20A3">
      <w:pPr>
        <w:rPr>
          <w:rFonts w:ascii="Arial" w:hAnsi="Arial" w:cs="Arial"/>
          <w:color w:val="215868"/>
          <w:sz w:val="18"/>
          <w:szCs w:val="18"/>
          <w:lang w:val="es-ES"/>
        </w:rPr>
      </w:pPr>
      <w:hyperlink r:id="rId8" w:history="1">
        <w:r w:rsidR="006D20A3" w:rsidRPr="00701CC5">
          <w:rPr>
            <w:rStyle w:val="Hyperlink"/>
            <w:rFonts w:ascii="Arial" w:hAnsi="Arial" w:cs="Arial"/>
            <w:sz w:val="18"/>
            <w:szCs w:val="18"/>
            <w:lang w:val="es-ES"/>
          </w:rPr>
          <w:t>Hotel Roca Mar</w:t>
        </w:r>
      </w:hyperlink>
      <w:r w:rsidR="006D20A3" w:rsidRPr="00701CC5">
        <w:rPr>
          <w:rFonts w:ascii="Arial" w:hAnsi="Arial" w:cs="Arial"/>
          <w:color w:val="215868"/>
          <w:sz w:val="18"/>
          <w:szCs w:val="18"/>
          <w:lang w:val="es-ES"/>
        </w:rPr>
        <w:t xml:space="preserve"> ● </w:t>
      </w:r>
      <w:hyperlink r:id="rId9" w:tgtFrame="_blank" w:history="1">
        <w:r w:rsidR="006D20A3" w:rsidRPr="00701CC5">
          <w:rPr>
            <w:rFonts w:ascii="Arial" w:hAnsi="Arial" w:cs="Arial"/>
            <w:color w:val="215868"/>
            <w:sz w:val="18"/>
            <w:szCs w:val="18"/>
            <w:lang w:val="es-ES"/>
          </w:rPr>
          <w:t>Caminho Cais da Oliveira, Caniço de Baixo, 9125-028</w:t>
        </w:r>
      </w:hyperlink>
      <w:r w:rsidR="002459C2" w:rsidRPr="00701CC5">
        <w:rPr>
          <w:rFonts w:ascii="Arial" w:hAnsi="Arial" w:cs="Arial"/>
          <w:color w:val="215868"/>
          <w:sz w:val="18"/>
          <w:szCs w:val="18"/>
          <w:lang w:val="es-ES"/>
        </w:rPr>
        <w:t xml:space="preserve"> </w:t>
      </w:r>
      <w:r w:rsidR="006D20A3" w:rsidRPr="00701CC5">
        <w:rPr>
          <w:rFonts w:ascii="Arial" w:hAnsi="Arial" w:cs="Arial"/>
          <w:color w:val="215868"/>
          <w:sz w:val="18"/>
          <w:szCs w:val="18"/>
          <w:lang w:val="es-ES"/>
        </w:rPr>
        <w:t xml:space="preserve">Caniço </w:t>
      </w:r>
      <w:r w:rsidR="002459C2" w:rsidRPr="00701CC5">
        <w:rPr>
          <w:rFonts w:ascii="Arial" w:hAnsi="Arial" w:cs="Arial"/>
          <w:color w:val="215868"/>
          <w:sz w:val="18"/>
          <w:szCs w:val="18"/>
          <w:lang w:val="es-ES"/>
        </w:rPr>
        <w:t>●</w:t>
      </w:r>
      <w:r w:rsidR="006D20A3" w:rsidRPr="00701CC5">
        <w:rPr>
          <w:rFonts w:ascii="Arial" w:hAnsi="Arial" w:cs="Arial"/>
          <w:color w:val="215868"/>
          <w:sz w:val="18"/>
          <w:szCs w:val="18"/>
          <w:lang w:val="es-ES"/>
        </w:rPr>
        <w:t xml:space="preserve"> Madeira ●</w:t>
      </w:r>
      <w:r w:rsidR="002459C2" w:rsidRPr="00701CC5">
        <w:rPr>
          <w:rFonts w:ascii="Arial" w:hAnsi="Arial" w:cs="Arial"/>
          <w:color w:val="215868"/>
          <w:sz w:val="18"/>
          <w:szCs w:val="18"/>
          <w:lang w:val="es-ES"/>
        </w:rPr>
        <w:t xml:space="preserve"> </w:t>
      </w:r>
      <w:hyperlink r:id="rId10" w:history="1">
        <w:r w:rsidR="006D20A3" w:rsidRPr="00701CC5">
          <w:rPr>
            <w:rFonts w:ascii="Arial" w:hAnsi="Arial" w:cs="Arial"/>
            <w:color w:val="215868"/>
            <w:sz w:val="18"/>
            <w:szCs w:val="18"/>
            <w:lang w:val="es-ES"/>
          </w:rPr>
          <w:t>Telefone: (+351) 291 934 334</w:t>
        </w:r>
      </w:hyperlink>
      <w:r w:rsidR="006D20A3" w:rsidRPr="00701CC5">
        <w:rPr>
          <w:rFonts w:ascii="Arial" w:hAnsi="Arial" w:cs="Arial"/>
          <w:color w:val="215868"/>
          <w:sz w:val="18"/>
          <w:szCs w:val="18"/>
          <w:lang w:val="es-ES"/>
        </w:rPr>
        <w:t xml:space="preserve"> </w:t>
      </w:r>
      <w:r w:rsidR="002459C2" w:rsidRPr="00701CC5">
        <w:rPr>
          <w:rFonts w:ascii="Arial" w:hAnsi="Arial" w:cs="Arial"/>
          <w:color w:val="215868"/>
          <w:sz w:val="18"/>
          <w:szCs w:val="18"/>
          <w:lang w:val="es-ES"/>
        </w:rPr>
        <w:t xml:space="preserve">● </w:t>
      </w:r>
      <w:hyperlink r:id="rId11" w:history="1">
        <w:r w:rsidR="006D20A3" w:rsidRPr="00701CC5">
          <w:rPr>
            <w:rStyle w:val="Hyperlink"/>
            <w:rFonts w:ascii="Arial" w:hAnsi="Arial" w:cs="Arial"/>
            <w:sz w:val="18"/>
            <w:szCs w:val="18"/>
            <w:lang w:val="es-ES"/>
          </w:rPr>
          <w:t>rocamar@rocamar.pt</w:t>
        </w:r>
      </w:hyperlink>
    </w:p>
    <w:p w:rsidR="006D20A3" w:rsidRPr="00701CC5" w:rsidRDefault="006D20A3" w:rsidP="006D20A3">
      <w:pPr>
        <w:spacing w:line="300" w:lineRule="atLeast"/>
        <w:rPr>
          <w:rFonts w:ascii="Arial" w:hAnsi="Arial" w:cs="Arial"/>
          <w:color w:val="215868"/>
          <w:sz w:val="18"/>
          <w:szCs w:val="18"/>
          <w:lang w:val="es-ES"/>
        </w:rPr>
      </w:pPr>
    </w:p>
    <w:p w:rsidR="002A391A" w:rsidRPr="00701CC5" w:rsidRDefault="002A391A" w:rsidP="006D20A3">
      <w:pPr>
        <w:spacing w:line="300" w:lineRule="atLeast"/>
        <w:rPr>
          <w:rFonts w:ascii="Arial" w:hAnsi="Arial" w:cs="Arial"/>
          <w:color w:val="215868"/>
          <w:sz w:val="18"/>
          <w:szCs w:val="18"/>
          <w:lang w:val="es-ES"/>
        </w:rPr>
      </w:pPr>
    </w:p>
    <w:p w:rsidR="00F721FD" w:rsidRPr="00D64160" w:rsidRDefault="002459C2" w:rsidP="006D20A3">
      <w:pPr>
        <w:rPr>
          <w:rFonts w:ascii="Arial" w:hAnsi="Arial" w:cs="Arial"/>
          <w:b/>
          <w:color w:val="215868"/>
          <w:lang w:val="en-GB"/>
        </w:rPr>
      </w:pPr>
      <w:r w:rsidRPr="00D64160">
        <w:rPr>
          <w:rFonts w:ascii="Arial" w:hAnsi="Arial" w:cs="Arial"/>
          <w:b/>
          <w:color w:val="215868"/>
          <w:lang w:val="en-GB"/>
        </w:rPr>
        <w:t>Tuesday</w:t>
      </w:r>
      <w:r w:rsidR="001835FA" w:rsidRPr="00D64160">
        <w:rPr>
          <w:rFonts w:ascii="Arial" w:hAnsi="Arial" w:cs="Arial"/>
          <w:b/>
          <w:color w:val="215868"/>
          <w:lang w:val="en-GB"/>
        </w:rPr>
        <w:t xml:space="preserve">, </w:t>
      </w:r>
      <w:r w:rsidR="00E20953">
        <w:rPr>
          <w:rFonts w:ascii="Arial" w:hAnsi="Arial" w:cs="Arial"/>
          <w:b/>
          <w:color w:val="215868"/>
          <w:lang w:val="en-GB"/>
        </w:rPr>
        <w:t xml:space="preserve">7 November </w:t>
      </w:r>
      <w:r w:rsidR="001835FA" w:rsidRPr="00D64160">
        <w:rPr>
          <w:rFonts w:ascii="Arial" w:hAnsi="Arial" w:cs="Arial"/>
          <w:b/>
          <w:color w:val="215868"/>
          <w:lang w:val="en-GB"/>
        </w:rPr>
        <w:t>20</w:t>
      </w:r>
      <w:r w:rsidR="00511C8B" w:rsidRPr="00D64160">
        <w:rPr>
          <w:rFonts w:ascii="Arial" w:hAnsi="Arial" w:cs="Arial"/>
          <w:b/>
          <w:color w:val="215868"/>
          <w:lang w:val="en-GB"/>
        </w:rPr>
        <w:t>1</w:t>
      </w:r>
      <w:r w:rsidRPr="00D64160">
        <w:rPr>
          <w:rFonts w:ascii="Arial" w:hAnsi="Arial" w:cs="Arial"/>
          <w:b/>
          <w:color w:val="215868"/>
          <w:lang w:val="en-GB"/>
        </w:rPr>
        <w:t>7</w:t>
      </w:r>
      <w:r w:rsidR="001835FA" w:rsidRPr="00D64160">
        <w:rPr>
          <w:rFonts w:ascii="Arial" w:hAnsi="Arial" w:cs="Arial"/>
          <w:b/>
          <w:color w:val="215868"/>
          <w:lang w:val="en-GB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368"/>
        <w:gridCol w:w="8379"/>
      </w:tblGrid>
      <w:tr w:rsidR="00A02F9B" w:rsidRPr="00F721FD" w:rsidTr="00E61B06">
        <w:tc>
          <w:tcPr>
            <w:tcW w:w="1368" w:type="dxa"/>
            <w:shd w:val="clear" w:color="auto" w:fill="auto"/>
          </w:tcPr>
          <w:p w:rsidR="001835FA" w:rsidRPr="00D64160" w:rsidRDefault="001835FA" w:rsidP="006D20A3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79" w:type="dxa"/>
            <w:shd w:val="clear" w:color="auto" w:fill="auto"/>
          </w:tcPr>
          <w:p w:rsidR="005B3638" w:rsidRDefault="005B3638" w:rsidP="006D20A3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Partners arrive </w:t>
            </w:r>
            <w:r w:rsidR="006D20A3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in hotel Roca Mar </w:t>
            </w:r>
            <w:r w:rsidR="00E20953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on Madeira</w:t>
            </w:r>
          </w:p>
          <w:p w:rsidR="00F721FD" w:rsidRDefault="00F721FD" w:rsidP="006D20A3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  <w:p w:rsidR="00F721FD" w:rsidRPr="00F721FD" w:rsidRDefault="00F721FD" w:rsidP="00F721F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price h</w:t>
            </w: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otel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rooms</w:t>
            </w: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Rocamar </w:t>
            </w:r>
          </w:p>
          <w:p w:rsidR="00F721FD" w:rsidRPr="00F721FD" w:rsidRDefault="00F721FD" w:rsidP="00F721FD">
            <w:pPr>
              <w:numPr>
                <w:ilvl w:val="0"/>
                <w:numId w:val="24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Twin (Standard) BB – 60,48 €</w:t>
            </w:r>
          </w:p>
          <w:p w:rsidR="00F721FD" w:rsidRPr="00F721FD" w:rsidRDefault="00F721FD" w:rsidP="00F721FD">
            <w:pPr>
              <w:numPr>
                <w:ilvl w:val="0"/>
                <w:numId w:val="24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Twin (Sea view) BB – 75.87€</w:t>
            </w:r>
          </w:p>
          <w:p w:rsidR="006939BC" w:rsidRPr="00D64160" w:rsidRDefault="006939BC" w:rsidP="006D20A3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701CC5" w:rsidTr="00E61B06">
        <w:tc>
          <w:tcPr>
            <w:tcW w:w="1368" w:type="dxa"/>
            <w:shd w:val="clear" w:color="auto" w:fill="FFC000"/>
          </w:tcPr>
          <w:p w:rsidR="001835FA" w:rsidRPr="00D64160" w:rsidRDefault="001835FA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79" w:type="dxa"/>
            <w:shd w:val="clear" w:color="auto" w:fill="FFC000"/>
          </w:tcPr>
          <w:p w:rsidR="001835FA" w:rsidRDefault="006D20A3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Any food and drinks</w:t>
            </w:r>
            <w:r w:rsidR="00511C8B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  <w:r w:rsidR="005013E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at </w:t>
            </w:r>
            <w:r w:rsidR="002C498F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your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own </w:t>
            </w:r>
            <w:r w:rsidR="003A1BBF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expense</w:t>
            </w:r>
          </w:p>
          <w:p w:rsidR="00E5088D" w:rsidRPr="00D64160" w:rsidRDefault="00E5088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</w:tbl>
    <w:p w:rsidR="00147BF5" w:rsidRDefault="00147BF5" w:rsidP="006D20A3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2A391A" w:rsidRPr="00D64160" w:rsidRDefault="002A391A" w:rsidP="006D20A3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CE6F1B" w:rsidRPr="00D64160" w:rsidRDefault="002459C2" w:rsidP="006D20A3">
      <w:pPr>
        <w:rPr>
          <w:rFonts w:ascii="Arial" w:hAnsi="Arial" w:cs="Arial"/>
          <w:b/>
          <w:color w:val="215868"/>
          <w:lang w:val="en-GB"/>
        </w:rPr>
      </w:pPr>
      <w:r w:rsidRPr="00D64160">
        <w:rPr>
          <w:rFonts w:ascii="Arial" w:hAnsi="Arial" w:cs="Arial"/>
          <w:b/>
          <w:color w:val="215868"/>
          <w:lang w:val="en-GB"/>
        </w:rPr>
        <w:t>Wednesday</w:t>
      </w:r>
      <w:r w:rsidR="005870BB" w:rsidRPr="00D64160">
        <w:rPr>
          <w:rFonts w:ascii="Arial" w:hAnsi="Arial" w:cs="Arial"/>
          <w:b/>
          <w:color w:val="215868"/>
          <w:lang w:val="en-GB"/>
        </w:rPr>
        <w:t>,</w:t>
      </w:r>
      <w:r w:rsidR="00477099" w:rsidRPr="00D64160">
        <w:rPr>
          <w:rFonts w:ascii="Arial" w:hAnsi="Arial" w:cs="Arial"/>
          <w:b/>
          <w:color w:val="215868"/>
          <w:lang w:val="en-GB"/>
        </w:rPr>
        <w:t xml:space="preserve"> </w:t>
      </w:r>
      <w:r w:rsidR="00E20953">
        <w:rPr>
          <w:rFonts w:ascii="Arial" w:hAnsi="Arial" w:cs="Arial"/>
          <w:b/>
          <w:color w:val="215868"/>
          <w:lang w:val="en-GB"/>
        </w:rPr>
        <w:t>8 November</w:t>
      </w:r>
      <w:r w:rsidR="00CC132C" w:rsidRPr="00D64160">
        <w:rPr>
          <w:rFonts w:ascii="Arial" w:hAnsi="Arial" w:cs="Arial"/>
          <w:b/>
          <w:color w:val="215868"/>
          <w:lang w:val="en-GB"/>
        </w:rPr>
        <w:t xml:space="preserve"> 20</w:t>
      </w:r>
      <w:r w:rsidRPr="00D64160">
        <w:rPr>
          <w:rFonts w:ascii="Arial" w:hAnsi="Arial" w:cs="Arial"/>
          <w:b/>
          <w:color w:val="215868"/>
          <w:lang w:val="en-GB"/>
        </w:rPr>
        <w:t>17</w:t>
      </w:r>
    </w:p>
    <w:p w:rsidR="006866C4" w:rsidRPr="00D64160" w:rsidRDefault="00511C8B" w:rsidP="006D20A3">
      <w:pPr>
        <w:rPr>
          <w:rFonts w:ascii="Times" w:hAnsi="Times"/>
          <w:color w:val="215868"/>
          <w:sz w:val="20"/>
          <w:szCs w:val="20"/>
          <w:lang w:val="da-DK" w:eastAsia="da-DK"/>
        </w:rPr>
      </w:pPr>
      <w:r w:rsidRPr="00D64160">
        <w:rPr>
          <w:rFonts w:ascii="Arial" w:hAnsi="Arial" w:cs="Arial"/>
          <w:color w:val="215868"/>
          <w:sz w:val="20"/>
          <w:szCs w:val="20"/>
          <w:lang w:val="en-GB"/>
        </w:rPr>
        <w:t xml:space="preserve">Location: </w:t>
      </w:r>
      <w:r w:rsidR="005752AB">
        <w:rPr>
          <w:rFonts w:ascii="Arial" w:hAnsi="Arial" w:cs="Arial"/>
          <w:color w:val="215868"/>
          <w:sz w:val="20"/>
          <w:szCs w:val="20"/>
          <w:lang w:val="en-GB"/>
        </w:rPr>
        <w:t>Hotel Roca Mar</w:t>
      </w:r>
    </w:p>
    <w:p w:rsidR="00483F67" w:rsidRPr="00D64160" w:rsidRDefault="00483F67" w:rsidP="006D20A3">
      <w:pPr>
        <w:rPr>
          <w:rFonts w:ascii="Arial" w:hAnsi="Arial" w:cs="Arial"/>
          <w:b/>
          <w:color w:val="215868"/>
          <w:sz w:val="20"/>
          <w:szCs w:val="20"/>
          <w:lang w:val="en-GB"/>
        </w:rPr>
      </w:pPr>
    </w:p>
    <w:p w:rsidR="00483F67" w:rsidRPr="00D64160" w:rsidRDefault="005C7D8F" w:rsidP="006D20A3">
      <w:pPr>
        <w:rPr>
          <w:rFonts w:ascii="Arial" w:hAnsi="Arial" w:cs="Arial"/>
          <w:b/>
          <w:color w:val="215868"/>
          <w:sz w:val="20"/>
          <w:szCs w:val="20"/>
          <w:lang w:val="en-GB"/>
        </w:rPr>
      </w:pPr>
      <w:r w:rsidRPr="00D64160">
        <w:rPr>
          <w:rFonts w:ascii="Arial" w:hAnsi="Arial" w:cs="Arial"/>
          <w:b/>
          <w:color w:val="215868"/>
          <w:sz w:val="20"/>
          <w:szCs w:val="20"/>
          <w:lang w:val="en-GB"/>
        </w:rPr>
        <w:t xml:space="preserve">Chairman: </w:t>
      </w:r>
      <w:r w:rsidR="006D20A3">
        <w:rPr>
          <w:rFonts w:ascii="Arial" w:hAnsi="Arial" w:cs="Arial"/>
          <w:b/>
          <w:color w:val="215868"/>
          <w:sz w:val="20"/>
          <w:szCs w:val="20"/>
          <w:lang w:val="en-GB"/>
        </w:rPr>
        <w:t>Simon Tijsma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79"/>
      </w:tblGrid>
      <w:tr w:rsidR="00A02F9B" w:rsidRPr="00701CC5" w:rsidTr="00E61B0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E1B0D" w:rsidRPr="00D64160" w:rsidRDefault="00406758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  <w:r w:rsidR="00BE1B0D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8.30</w:t>
            </w: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E1B0D" w:rsidRPr="00D64160" w:rsidRDefault="00FB56E9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Coffee or tea in the </w:t>
            </w:r>
            <w:r w:rsidR="00483F6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m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eeting </w:t>
            </w:r>
            <w:r w:rsidR="00483F6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r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oom</w:t>
            </w:r>
          </w:p>
          <w:p w:rsidR="00EF3514" w:rsidRPr="00D64160" w:rsidRDefault="00EF3514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1B06" w:rsidRPr="005752AB" w:rsidTr="00E61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auto"/>
          </w:tcPr>
          <w:p w:rsidR="00707027" w:rsidRPr="00D64160" w:rsidRDefault="00406758" w:rsidP="006D20A3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  <w:r w:rsidR="0070702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9.00 </w:t>
            </w:r>
          </w:p>
        </w:tc>
        <w:tc>
          <w:tcPr>
            <w:tcW w:w="8379" w:type="dxa"/>
            <w:shd w:val="clear" w:color="auto" w:fill="auto"/>
          </w:tcPr>
          <w:p w:rsidR="00E5088D" w:rsidRDefault="008D5C29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Opening </w:t>
            </w:r>
          </w:p>
          <w:p w:rsidR="00E5088D" w:rsidRDefault="00E5088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E5088D" w:rsidRDefault="00E5088D" w:rsidP="006D20A3">
            <w:pPr>
              <w:numPr>
                <w:ilvl w:val="0"/>
                <w:numId w:val="24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Simon Tijsma, project manager of Islands of Innovation</w:t>
            </w:r>
          </w:p>
          <w:p w:rsidR="006D20A3" w:rsidRDefault="00F721FD" w:rsidP="006D20A3">
            <w:pPr>
              <w:numPr>
                <w:ilvl w:val="0"/>
                <w:numId w:val="24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Welcome</w:t>
            </w:r>
            <w:r w:rsidR="006D20A3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by ARDITI</w:t>
            </w:r>
            <w:r w:rsidR="00570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’s president o</w:t>
            </w:r>
            <w:r w:rsidR="005752A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r</w:t>
            </w:r>
            <w:r w:rsidR="00570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vice pr</w:t>
            </w:r>
            <w:r w:rsidR="00AB011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esident, Regional Secretary of Education</w:t>
            </w:r>
          </w:p>
          <w:p w:rsidR="005752AB" w:rsidRDefault="00A7350F" w:rsidP="006D20A3">
            <w:pPr>
              <w:numPr>
                <w:ilvl w:val="0"/>
                <w:numId w:val="24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260A49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6145D" wp14:editId="3337F0B4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31115</wp:posOffset>
                      </wp:positionV>
                      <wp:extent cx="3200400" cy="1029970"/>
                      <wp:effectExtent l="0" t="0" r="25400" b="3683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02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350F" w:rsidRDefault="00A7350F" w:rsidP="00A7350F">
                                  <w:pPr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  <w:t>TIPPING WHEEL ACTION</w:t>
                                  </w:r>
                                </w:p>
                                <w:p w:rsidR="00A7350F" w:rsidRDefault="00A7350F" w:rsidP="00A7350F">
                                  <w:pPr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260A49" w:rsidRPr="00A7350F" w:rsidRDefault="00A7350F" w:rsidP="00A7350F">
                                  <w:pPr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  <w:t>NOTE f</w:t>
                                  </w:r>
                                  <w:r w:rsidRPr="00995826"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or all partners: please prepare presentation about </w:t>
                                  </w:r>
                                  <w:r w:rsidR="00BB1D37"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your island and </w:t>
                                  </w:r>
                                  <w:r w:rsidRPr="00995826"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val="en-GB"/>
                                    </w:rPr>
                                    <w:t>TIPPING wheel application in your region, including the theme, scoring results and examples.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B61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189.6pt;margin-top:2.45pt;width:252pt;height:8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bnQIAAD0FAAAOAAAAZHJzL2Uyb0RvYy54bWysVFtP2zAUfp+0/2D5fSS9jEJFirp2nSYx&#10;QIKJZ9dxmgjfZrtt4Nfvs5NCYXua9uL4XHIu33eOLy5bJclOON8YXdDBSU6J0NyUjd4U9Of96tMZ&#10;JT4wXTJptCjok/D0cvbxw8XeTsXQ1EaWwhEE0X66twWtQ7DTLPO8For5E2OFhrEyTrEA0W2y0rE9&#10;oiuZDfP8NNsbV1pnuPAe2mVnpLMUv6oEDzdV5UUgsqCoLaTTpXMdz2x2waYbx2zd8L4M9g9VKNZo&#10;JH0JtWSBka1r/gilGu6MN1U44UZlpqoaLlIP6GaQv+vmrmZWpF4AjrcvMPn/F5Zf724dacqCjijR&#10;TIGie/How449klFEZ2/9FE53Fm6h/WJasHzQeyhj023lVPyiHQI7cH56wVa0gXAoR2BrnMPEYRvk&#10;w/PzSUI/e/3dOh++CaNIvBTUgbyEKdtd+YBS4Hpwidm8kU25aqRMgtusF9KRHQPRq9UiR6qol1v1&#10;w5SdGumhTYxDjbno1KcHNeL7LkzK9Sa+1GSPuoeT1ALDpFaSBXSjLLDzekMJkxusAA8uJX7zdx+2&#10;y/d1OVmOEoYx4XETsbsl83Xnl0xduaoJ2BLZqIKexWoPyEkdexRpznuMIl8dL/EW2nXbk7g25RM4&#10;dKbbAW/5qkG+K+bDLXMYenCDRQ43OCpp0K3pb5TUxj3/TR/9MYuwUrLHEgGJX1vmBCXyu8aUng/G&#10;47h1SRh/ngwhuGPL+tiit2phQN8AT4bl6Rr9gzxcK2fUA/Z9HrPCxDRH7oKCh+66CN1q473gYj5P&#10;Ttgzy8KVvrM8ho6ARZzv2wfmbD9qAVN6bQ7rxqbvJq7zjX9qM98GUzVpHCPAHaqYlyhgR9Pk9O9J&#10;fASO5eT1+urNfgMAAP//AwBQSwMEFAAGAAgAAAAhAD39YkHdAAAACQEAAA8AAABkcnMvZG93bnJl&#10;di54bWxMj01Lw0AQhu+C/2EZwZvdNJHmw2yKWMSjWAXpbZNMk9DsbMhuPvz3jid7fHkf3nkm36+m&#10;FzOOrrOkYLsJQCBVtu6oUfD1+fqQgHBeU617S6jgBx3si9ubXGe1XegD56NvBI+Qy7SC1vshk9JV&#10;LRrtNnZA4u5sR6M9x7GR9agXHje9DINgJ43uiC+0esCXFqvLcTIK4nIO3zFMk+lA3i7V6S06nL6V&#10;ur9bn59AeFz9Pwx/+qwOBTuVdqLaiV5BFKchowoeUxDcJ0nEuWRwF29BFrm8/qD4BQAA//8DAFBL&#10;AQItABQABgAIAAAAIQC2gziS/gAAAOEBAAATAAAAAAAAAAAAAAAAAAAAAABbQ29udGVudF9UeXBl&#10;c10ueG1sUEsBAi0AFAAGAAgAAAAhADj9If/WAAAAlAEAAAsAAAAAAAAAAAAAAAAALwEAAF9yZWxz&#10;Ly5yZWxzUEsBAi0AFAAGAAgAAAAhAK10KludAgAAPQUAAA4AAAAAAAAAAAAAAAAALgIAAGRycy9l&#10;Mm9Eb2MueG1sUEsBAi0AFAAGAAgAAAAhAD39YkHdAAAACQEAAA8AAAAAAAAAAAAAAAAA9wQAAGRy&#10;cy9kb3ducmV2LnhtbFBLBQYAAAAABAAEAPMAAAABBgAAAAA=&#10;" fillcolor="#ffe699" strokecolor="#ed7d31" strokeweight="1pt">
                      <v:textbox>
                        <w:txbxContent>
                          <w:p w:rsidR="00A7350F" w:rsidRDefault="00A7350F" w:rsidP="00A7350F">
                            <w:pPr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  <w:t>TIPPING WHEEL ACTION</w:t>
                            </w:r>
                          </w:p>
                          <w:p w:rsidR="00A7350F" w:rsidRDefault="00A7350F" w:rsidP="00A7350F">
                            <w:pPr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60A49" w:rsidRPr="00A7350F" w:rsidRDefault="00A7350F" w:rsidP="00A7350F">
                            <w:pPr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  <w:t>NOTE f</w:t>
                            </w:r>
                            <w:r w:rsidRPr="00995826"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  <w:t xml:space="preserve">or all partners: please prepare presentation about </w:t>
                            </w:r>
                            <w:r w:rsidR="00BB1D37"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  <w:t xml:space="preserve">your island and </w:t>
                            </w:r>
                            <w:r w:rsidRPr="00995826"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  <w:t>TIPPING wheel application in your region, including the theme, scoring results and examples.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A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Introduction new partner</w:t>
            </w:r>
            <w:r w:rsidR="00701CC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</w:p>
          <w:p w:rsidR="00DA7548" w:rsidRDefault="00DA7548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A7350F" w:rsidRDefault="00A7350F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2A391A" w:rsidRDefault="002A391A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2A391A" w:rsidRDefault="002A391A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A7350F" w:rsidRPr="00D64160" w:rsidRDefault="00A7350F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1B06" w:rsidRPr="00701CC5" w:rsidTr="006D2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auto"/>
          </w:tcPr>
          <w:p w:rsidR="00BF14C9" w:rsidRPr="00D64160" w:rsidRDefault="00BF14C9" w:rsidP="006D20A3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</w:t>
            </w:r>
            <w:r w:rsid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0.00</w:t>
            </w:r>
          </w:p>
        </w:tc>
        <w:tc>
          <w:tcPr>
            <w:tcW w:w="8379" w:type="dxa"/>
            <w:shd w:val="clear" w:color="auto" w:fill="auto"/>
          </w:tcPr>
          <w:p w:rsidR="00952427" w:rsidRPr="00E5088D" w:rsidRDefault="00995826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TIPPING </w:t>
            </w:r>
            <w:r w:rsidR="005752A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wheel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  <w:r w:rsidR="005752A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workshop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(First section)</w:t>
            </w:r>
            <w:r w:rsidR="00260A49" w:rsidRPr="00260A49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 </w:t>
            </w:r>
          </w:p>
          <w:p w:rsidR="00995826" w:rsidRPr="00995826" w:rsidRDefault="00995826" w:rsidP="0099582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995826" w:rsidRDefault="00995826" w:rsidP="0099582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First section: </w:t>
            </w:r>
            <w:r w:rsidRP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First results of </w:t>
            </w:r>
            <w:r w:rsidR="00BB1D37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islands’ background study and </w:t>
            </w:r>
            <w:r w:rsidRP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TIPPING wheel application: </w:t>
            </w:r>
          </w:p>
          <w:p w:rsidR="00995826" w:rsidRPr="00995826" w:rsidRDefault="00995826" w:rsidP="0099582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presentation by partners - max 5 minutes each.</w:t>
            </w:r>
          </w:p>
          <w:p w:rsidR="00995826" w:rsidRPr="00075969" w:rsidRDefault="00995826" w:rsidP="00A7350F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995826" w:rsidRPr="00D64160" w:rsidTr="00B80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FFC000"/>
          </w:tcPr>
          <w:p w:rsidR="00995826" w:rsidRPr="00D64160" w:rsidRDefault="00995826" w:rsidP="00B8014E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10.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45</w:t>
            </w:r>
          </w:p>
        </w:tc>
        <w:tc>
          <w:tcPr>
            <w:tcW w:w="8379" w:type="dxa"/>
            <w:shd w:val="clear" w:color="auto" w:fill="FFC000"/>
          </w:tcPr>
          <w:p w:rsidR="00995826" w:rsidRPr="00D64160" w:rsidRDefault="00995826" w:rsidP="00B8014E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Coffee/Tea break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br/>
            </w:r>
          </w:p>
        </w:tc>
      </w:tr>
      <w:tr w:rsidR="00995826" w:rsidRPr="00701CC5" w:rsidTr="006D2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auto"/>
          </w:tcPr>
          <w:p w:rsidR="00995826" w:rsidRPr="00D64160" w:rsidRDefault="00995826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8379" w:type="dxa"/>
            <w:shd w:val="clear" w:color="auto" w:fill="auto"/>
          </w:tcPr>
          <w:p w:rsidR="00995826" w:rsidRDefault="00995826" w:rsidP="0099582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TIPPING wheel continuation</w:t>
            </w:r>
          </w:p>
          <w:p w:rsidR="00995826" w:rsidRDefault="00995826" w:rsidP="0099582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995826" w:rsidRPr="00995826" w:rsidRDefault="00995826" w:rsidP="0099582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Second section: </w:t>
            </w:r>
            <w:r w:rsidR="00BB1D37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Innovation theories in the TIPPING wheel</w:t>
            </w:r>
          </w:p>
          <w:p w:rsidR="00995826" w:rsidRPr="00995826" w:rsidRDefault="00523DDA" w:rsidP="0099582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Third</w:t>
            </w:r>
            <w:r w:rsid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section: </w:t>
            </w:r>
            <w:r w:rsidR="00995826" w:rsidRP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Discussion and next steps</w:t>
            </w:r>
          </w:p>
          <w:p w:rsidR="00995826" w:rsidRDefault="00995826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594E63" w:rsidTr="006D2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368" w:type="dxa"/>
            <w:shd w:val="clear" w:color="auto" w:fill="FFC000"/>
          </w:tcPr>
          <w:p w:rsidR="00BF14C9" w:rsidRPr="00D64160" w:rsidRDefault="00BF14C9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</w:t>
            </w:r>
            <w:r w:rsid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3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  <w:r w:rsidR="00995826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</w:p>
        </w:tc>
        <w:tc>
          <w:tcPr>
            <w:tcW w:w="8379" w:type="dxa"/>
            <w:shd w:val="clear" w:color="auto" w:fill="FFC000"/>
          </w:tcPr>
          <w:p w:rsidR="00483F67" w:rsidRDefault="00BF14C9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Lunch</w:t>
            </w:r>
            <w:r w:rsidR="00483F6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</w:p>
          <w:p w:rsidR="002A391A" w:rsidRDefault="002A391A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2A391A" w:rsidRPr="00D64160" w:rsidRDefault="002A391A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1B06" w:rsidRPr="00701CC5" w:rsidTr="00DA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368" w:type="dxa"/>
            <w:shd w:val="clear" w:color="auto" w:fill="auto"/>
          </w:tcPr>
          <w:p w:rsidR="00B435E3" w:rsidRPr="00D64160" w:rsidRDefault="00F721F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lastRenderedPageBreak/>
              <w:t>14.00</w:t>
            </w:r>
          </w:p>
        </w:tc>
        <w:tc>
          <w:tcPr>
            <w:tcW w:w="8379" w:type="dxa"/>
            <w:shd w:val="clear" w:color="auto" w:fill="auto"/>
          </w:tcPr>
          <w:p w:rsidR="002A391A" w:rsidRPr="00D64160" w:rsidRDefault="005752AB" w:rsidP="002A391A">
            <w:pPr>
              <w:rPr>
                <w:rFonts w:ascii="Arial" w:hAnsi="Arial" w:cs="Arial"/>
                <w:b/>
                <w:color w:val="215868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STUDYTOUR</w:t>
            </w:r>
            <w:r w:rsidR="002A391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of </w:t>
            </w:r>
            <w:r w:rsidR="002A391A" w:rsidRPr="00D64160">
              <w:rPr>
                <w:rFonts w:ascii="Arial" w:hAnsi="Arial" w:cs="Arial"/>
                <w:b/>
                <w:color w:val="215868"/>
                <w:lang w:val="en-GB"/>
              </w:rPr>
              <w:t xml:space="preserve">Wednesday, </w:t>
            </w:r>
            <w:r w:rsidR="002A391A">
              <w:rPr>
                <w:rFonts w:ascii="Arial" w:hAnsi="Arial" w:cs="Arial"/>
                <w:b/>
                <w:color w:val="215868"/>
                <w:lang w:val="en-GB"/>
              </w:rPr>
              <w:t>8 November</w:t>
            </w:r>
            <w:r w:rsidR="002A391A" w:rsidRPr="00D64160">
              <w:rPr>
                <w:rFonts w:ascii="Arial" w:hAnsi="Arial" w:cs="Arial"/>
                <w:b/>
                <w:color w:val="215868"/>
                <w:lang w:val="en-GB"/>
              </w:rPr>
              <w:t xml:space="preserve"> 2017</w:t>
            </w:r>
          </w:p>
          <w:p w:rsidR="005752AB" w:rsidRDefault="005752AB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F721FD" w:rsidRPr="00F721FD" w:rsidRDefault="00F721FD" w:rsidP="00F721F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Visiting:</w:t>
            </w:r>
          </w:p>
          <w:p w:rsidR="00F721FD" w:rsidRPr="00701CC5" w:rsidRDefault="00F721FD" w:rsidP="00F721FD">
            <w:pPr>
              <w:rPr>
                <w:rFonts w:ascii="Arial" w:hAnsi="Arial" w:cs="Arial"/>
                <w:color w:val="215868"/>
                <w:sz w:val="20"/>
                <w:szCs w:val="20"/>
                <w:lang w:val="es-ES"/>
              </w:rPr>
            </w:pPr>
            <w:r w:rsidRPr="00701CC5">
              <w:rPr>
                <w:rFonts w:ascii="Arial" w:hAnsi="Arial" w:cs="Arial"/>
                <w:color w:val="215868"/>
                <w:sz w:val="20"/>
                <w:szCs w:val="20"/>
                <w:lang w:val="es-ES"/>
              </w:rPr>
              <w:t xml:space="preserve">Centro de Maricultura da Calheta - </w:t>
            </w:r>
            <w:hyperlink r:id="rId12" w:history="1">
              <w:r w:rsidRPr="00701CC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http://aprenderamadeira.net/en/mariculture-centre-of-calheta/</w:t>
              </w:r>
            </w:hyperlink>
          </w:p>
          <w:p w:rsidR="00F721FD" w:rsidRPr="00701CC5" w:rsidRDefault="00F721FD" w:rsidP="00F721FD">
            <w:pPr>
              <w:rPr>
                <w:rStyle w:val="Hyperlink"/>
                <w:sz w:val="18"/>
                <w:szCs w:val="18"/>
                <w:lang w:val="es-ES"/>
              </w:rPr>
            </w:pPr>
            <w:r w:rsidRPr="00701CC5">
              <w:rPr>
                <w:rFonts w:ascii="Arial" w:hAnsi="Arial" w:cs="Arial"/>
                <w:color w:val="215868"/>
                <w:sz w:val="20"/>
                <w:szCs w:val="20"/>
                <w:lang w:val="es-ES"/>
              </w:rPr>
              <w:t xml:space="preserve">ASIN - </w:t>
            </w:r>
            <w:hyperlink r:id="rId13" w:history="1">
              <w:r w:rsidRPr="00701CC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http://www.acin.pt/</w:t>
              </w:r>
            </w:hyperlink>
          </w:p>
          <w:p w:rsidR="00F721FD" w:rsidRPr="00701CC5" w:rsidRDefault="00F721FD" w:rsidP="00F721FD">
            <w:pPr>
              <w:rPr>
                <w:rStyle w:val="Hyperlink"/>
                <w:sz w:val="18"/>
                <w:szCs w:val="18"/>
                <w:lang w:val="fr-FR"/>
              </w:rPr>
            </w:pPr>
            <w:r w:rsidRPr="00701CC5">
              <w:rPr>
                <w:rFonts w:ascii="Arial" w:hAnsi="Arial" w:cs="Arial"/>
                <w:color w:val="215868"/>
                <w:sz w:val="20"/>
                <w:szCs w:val="20"/>
                <w:lang w:val="fr-FR"/>
              </w:rPr>
              <w:t xml:space="preserve">UBQ - </w:t>
            </w:r>
            <w:hyperlink r:id="rId14" w:history="1">
              <w:r w:rsidRPr="00701CC5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http://ubqmadeira.com/eu/</w:t>
              </w:r>
            </w:hyperlink>
          </w:p>
          <w:p w:rsidR="00F721FD" w:rsidRPr="00701CC5" w:rsidRDefault="00F721FD" w:rsidP="00F721FD">
            <w:pPr>
              <w:rPr>
                <w:rStyle w:val="Hyperlink"/>
                <w:sz w:val="18"/>
                <w:szCs w:val="18"/>
                <w:lang w:val="fr-FR"/>
              </w:rPr>
            </w:pPr>
          </w:p>
          <w:p w:rsidR="005752AB" w:rsidRPr="00D64160" w:rsidRDefault="00F721F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Please note that this visits can change in order.</w:t>
            </w:r>
          </w:p>
        </w:tc>
      </w:tr>
      <w:tr w:rsidR="00A02F9B" w:rsidRPr="00D64160" w:rsidTr="00E61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FFC000"/>
          </w:tcPr>
          <w:p w:rsidR="00BF14C9" w:rsidRPr="00D64160" w:rsidRDefault="00AD5233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8379" w:type="dxa"/>
            <w:shd w:val="clear" w:color="auto" w:fill="FFC000"/>
          </w:tcPr>
          <w:p w:rsidR="00EF3514" w:rsidRDefault="00386B08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Diner </w:t>
            </w:r>
            <w:r w:rsidR="006D20A3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at</w:t>
            </w:r>
            <w:r w:rsidR="00AB011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the hotel</w:t>
            </w:r>
          </w:p>
          <w:p w:rsidR="00DA7548" w:rsidRPr="00D64160" w:rsidRDefault="00DA7548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</w:tbl>
    <w:p w:rsidR="007A3A32" w:rsidRDefault="007A3A32" w:rsidP="006D20A3">
      <w:pPr>
        <w:rPr>
          <w:rFonts w:ascii="Arial" w:hAnsi="Arial" w:cs="Arial"/>
          <w:b/>
          <w:color w:val="215868"/>
          <w:lang w:val="en-GB"/>
        </w:rPr>
      </w:pPr>
    </w:p>
    <w:p w:rsidR="00D051F4" w:rsidRPr="00D64160" w:rsidRDefault="002459C2" w:rsidP="006D20A3">
      <w:pPr>
        <w:rPr>
          <w:rFonts w:ascii="Arial" w:hAnsi="Arial" w:cs="Arial"/>
          <w:b/>
          <w:color w:val="215868"/>
          <w:lang w:val="en-GB"/>
        </w:rPr>
      </w:pPr>
      <w:r w:rsidRPr="00D64160">
        <w:rPr>
          <w:rFonts w:ascii="Arial" w:hAnsi="Arial" w:cs="Arial"/>
          <w:b/>
          <w:color w:val="215868"/>
          <w:lang w:val="en-GB"/>
        </w:rPr>
        <w:t>Thursday,</w:t>
      </w:r>
      <w:r w:rsidR="00511C8B" w:rsidRPr="00D64160">
        <w:rPr>
          <w:rFonts w:ascii="Arial" w:hAnsi="Arial" w:cs="Arial"/>
          <w:b/>
          <w:color w:val="215868"/>
          <w:lang w:val="en-GB"/>
        </w:rPr>
        <w:t xml:space="preserve"> </w:t>
      </w:r>
      <w:r w:rsidR="00E20953">
        <w:rPr>
          <w:rFonts w:ascii="Arial" w:hAnsi="Arial" w:cs="Arial"/>
          <w:b/>
          <w:color w:val="215868"/>
          <w:lang w:val="en-GB"/>
        </w:rPr>
        <w:t>9 November</w:t>
      </w:r>
      <w:r w:rsidRPr="00D64160">
        <w:rPr>
          <w:rFonts w:ascii="Arial" w:hAnsi="Arial" w:cs="Arial"/>
          <w:b/>
          <w:color w:val="215868"/>
          <w:lang w:val="en-GB"/>
        </w:rPr>
        <w:t xml:space="preserve"> 2017</w:t>
      </w:r>
    </w:p>
    <w:p w:rsidR="00BA77D9" w:rsidRDefault="006939BC" w:rsidP="006D20A3">
      <w:pPr>
        <w:rPr>
          <w:rFonts w:ascii="Arial" w:hAnsi="Arial" w:cs="Arial"/>
          <w:color w:val="215868"/>
          <w:lang w:val="en-GB"/>
        </w:rPr>
      </w:pPr>
      <w:r w:rsidRPr="00D64160">
        <w:rPr>
          <w:rFonts w:ascii="Arial" w:hAnsi="Arial" w:cs="Arial"/>
          <w:color w:val="215868"/>
          <w:sz w:val="20"/>
          <w:szCs w:val="20"/>
          <w:lang w:val="en-GB"/>
        </w:rPr>
        <w:t>Location</w:t>
      </w:r>
      <w:r w:rsidRPr="00D64160">
        <w:rPr>
          <w:rFonts w:ascii="Arial" w:hAnsi="Arial" w:cs="Arial"/>
          <w:color w:val="215868"/>
          <w:lang w:val="en-GB"/>
        </w:rPr>
        <w:t xml:space="preserve">: </w:t>
      </w:r>
      <w:r w:rsidR="003A583E" w:rsidRPr="003A583E">
        <w:rPr>
          <w:rFonts w:ascii="Arial" w:hAnsi="Arial" w:cs="Arial"/>
          <w:color w:val="215868"/>
          <w:sz w:val="20"/>
          <w:szCs w:val="20"/>
          <w:lang w:val="en-GB"/>
        </w:rPr>
        <w:t>Hotel Roca Mar</w:t>
      </w:r>
    </w:p>
    <w:p w:rsidR="005013E2" w:rsidRPr="00D64160" w:rsidRDefault="005013E2" w:rsidP="005752AB">
      <w:pPr>
        <w:tabs>
          <w:tab w:val="left" w:pos="2100"/>
        </w:tabs>
        <w:rPr>
          <w:rFonts w:ascii="Arial" w:hAnsi="Arial" w:cs="Arial"/>
          <w:color w:val="215868"/>
          <w:lang w:val="en-GB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1369"/>
        <w:gridCol w:w="8387"/>
      </w:tblGrid>
      <w:tr w:rsidR="00A02F9B" w:rsidRPr="00F721FD" w:rsidTr="00B745BA">
        <w:trPr>
          <w:trHeight w:val="944"/>
        </w:trPr>
        <w:tc>
          <w:tcPr>
            <w:tcW w:w="1369" w:type="dxa"/>
            <w:shd w:val="clear" w:color="auto" w:fill="auto"/>
          </w:tcPr>
          <w:p w:rsidR="006866C4" w:rsidRDefault="00A36DF4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09.00</w:t>
            </w:r>
          </w:p>
          <w:p w:rsidR="00106571" w:rsidRPr="00D64160" w:rsidRDefault="00106571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87" w:type="dxa"/>
            <w:shd w:val="clear" w:color="auto" w:fill="auto"/>
          </w:tcPr>
          <w:p w:rsidR="005752AB" w:rsidRPr="00D64160" w:rsidRDefault="005752AB" w:rsidP="005752A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STEERING GROUP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meeting</w:t>
            </w:r>
          </w:p>
          <w:p w:rsidR="005752AB" w:rsidRDefault="005752AB" w:rsidP="005752A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The Interreg project Lead Partner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organises this official steering group session to discuss and decide on 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planning, finances,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Partnership Agreement, 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communication,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reporting, 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practical information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</w:p>
          <w:p w:rsidR="005752AB" w:rsidRPr="00D64160" w:rsidRDefault="005752AB" w:rsidP="005752A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5752AB" w:rsidRDefault="005752AB" w:rsidP="005752A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NOTE: A representative 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of each partner is invited for this meeting to discuss the management of the project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</w:p>
          <w:p w:rsidR="005752AB" w:rsidRDefault="005752AB" w:rsidP="005752A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F721FD" w:rsidRDefault="005752AB" w:rsidP="00F721F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With</w:t>
            </w:r>
          </w:p>
          <w:p w:rsidR="005752AB" w:rsidRPr="00F721FD" w:rsidRDefault="005752AB" w:rsidP="00F721FD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First report</w:t>
            </w:r>
          </w:p>
          <w:p w:rsidR="005752AB" w:rsidRDefault="005752AB" w:rsidP="005752AB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FLC</w:t>
            </w:r>
          </w:p>
          <w:p w:rsidR="00F721FD" w:rsidRPr="00F721FD" w:rsidRDefault="005752AB" w:rsidP="00F721FD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U</w:t>
            </w:r>
            <w:r w:rsid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pdate policy documents  and stakeholders</w:t>
            </w:r>
          </w:p>
          <w:p w:rsidR="00F721FD" w:rsidRDefault="00F721FD" w:rsidP="00F721FD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5752A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Sharepoint</w:t>
            </w:r>
          </w:p>
          <w:p w:rsidR="003F79A5" w:rsidRPr="00D64160" w:rsidRDefault="003F79A5" w:rsidP="00F721FD">
            <w:pPr>
              <w:pStyle w:val="Lijstalinea"/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47ED" w:rsidRPr="00D64160" w:rsidTr="00B745BA">
        <w:trPr>
          <w:trHeight w:val="488"/>
        </w:trPr>
        <w:tc>
          <w:tcPr>
            <w:tcW w:w="1369" w:type="dxa"/>
            <w:shd w:val="clear" w:color="auto" w:fill="FFC000"/>
          </w:tcPr>
          <w:p w:rsidR="00E647ED" w:rsidRPr="00D64160" w:rsidRDefault="00E647E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10.</w:t>
            </w:r>
            <w:r w:rsidR="005752A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</w:p>
        </w:tc>
        <w:tc>
          <w:tcPr>
            <w:tcW w:w="8387" w:type="dxa"/>
            <w:shd w:val="clear" w:color="auto" w:fill="FFC000"/>
          </w:tcPr>
          <w:p w:rsidR="00E647ED" w:rsidRPr="00D64160" w:rsidRDefault="00E647E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Coffee/Tea break</w:t>
            </w:r>
          </w:p>
          <w:p w:rsidR="00E647ED" w:rsidRPr="00D64160" w:rsidRDefault="00E647E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1B06" w:rsidRPr="00701CC5" w:rsidTr="00F721FD">
        <w:trPr>
          <w:trHeight w:val="484"/>
        </w:trPr>
        <w:tc>
          <w:tcPr>
            <w:tcW w:w="1369" w:type="dxa"/>
            <w:shd w:val="clear" w:color="auto" w:fill="auto"/>
          </w:tcPr>
          <w:p w:rsidR="00333E45" w:rsidRPr="00D64160" w:rsidRDefault="003D7CDF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11</w:t>
            </w:r>
            <w:r w:rsidR="00333E45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.00</w:t>
            </w:r>
          </w:p>
          <w:p w:rsidR="00333E45" w:rsidRPr="00D64160" w:rsidRDefault="00333E45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87" w:type="dxa"/>
            <w:shd w:val="clear" w:color="auto" w:fill="auto"/>
          </w:tcPr>
          <w:p w:rsidR="006D20A3" w:rsidRPr="007A3A32" w:rsidRDefault="005752AB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Explanation Sharepoint of Islands of Innovation</w:t>
            </w:r>
          </w:p>
          <w:p w:rsidR="00333E45" w:rsidRPr="007A3A32" w:rsidRDefault="00333E45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D64160" w:rsidTr="00B745BA">
        <w:trPr>
          <w:trHeight w:val="488"/>
        </w:trPr>
        <w:tc>
          <w:tcPr>
            <w:tcW w:w="1369" w:type="dxa"/>
            <w:shd w:val="clear" w:color="auto" w:fill="FFC000"/>
          </w:tcPr>
          <w:p w:rsidR="00D051F4" w:rsidRPr="00D64160" w:rsidRDefault="00D051F4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</w:t>
            </w:r>
            <w:r w:rsidR="007B083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2</w:t>
            </w:r>
            <w:r w:rsidR="005752A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.0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</w:p>
        </w:tc>
        <w:tc>
          <w:tcPr>
            <w:tcW w:w="8387" w:type="dxa"/>
            <w:shd w:val="clear" w:color="auto" w:fill="FFC000"/>
          </w:tcPr>
          <w:p w:rsidR="00D051F4" w:rsidRPr="00D64160" w:rsidRDefault="00E0195C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L</w:t>
            </w:r>
            <w:r w:rsidR="00E5336B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unch</w:t>
            </w:r>
            <w:r w:rsidR="00D5338C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</w:p>
          <w:p w:rsidR="001D4BFD" w:rsidRPr="00D64160" w:rsidRDefault="001D4BF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DA7548" w:rsidRPr="00701CC5" w:rsidTr="003A583E">
        <w:trPr>
          <w:trHeight w:val="845"/>
        </w:trPr>
        <w:tc>
          <w:tcPr>
            <w:tcW w:w="1369" w:type="dxa"/>
            <w:shd w:val="clear" w:color="auto" w:fill="auto"/>
          </w:tcPr>
          <w:p w:rsidR="00B5126A" w:rsidRDefault="00F721F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14.00</w:t>
            </w:r>
          </w:p>
          <w:p w:rsidR="00A214E5" w:rsidRDefault="00A214E5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87" w:type="dxa"/>
            <w:shd w:val="clear" w:color="auto" w:fill="auto"/>
          </w:tcPr>
          <w:p w:rsidR="000E5E39" w:rsidRDefault="000E5E39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STUDY TOUR</w:t>
            </w:r>
          </w:p>
          <w:p w:rsidR="002A391A" w:rsidRDefault="002A391A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5752AB" w:rsidRPr="00D64160" w:rsidRDefault="002A391A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Visiting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8"/>
              <w:gridCol w:w="4078"/>
            </w:tblGrid>
            <w:tr w:rsidR="002A391A" w:rsidRPr="00701CC5" w:rsidTr="002A391A">
              <w:tc>
                <w:tcPr>
                  <w:tcW w:w="4078" w:type="dxa"/>
                </w:tcPr>
                <w:p w:rsidR="002A391A" w:rsidRPr="00701CC5" w:rsidRDefault="002A391A" w:rsidP="00F721FD">
                  <w:pPr>
                    <w:rPr>
                      <w:rFonts w:ascii="Arial" w:hAnsi="Arial" w:cs="Arial"/>
                      <w:color w:val="215868"/>
                      <w:sz w:val="16"/>
                      <w:szCs w:val="16"/>
                    </w:rPr>
                  </w:pPr>
                  <w:r w:rsidRPr="002A391A">
                    <w:rPr>
                      <w:rFonts w:ascii="Arial" w:hAnsi="Arial" w:cs="Arial"/>
                      <w:color w:val="215868"/>
                      <w:sz w:val="20"/>
                      <w:szCs w:val="20"/>
                    </w:rPr>
                    <w:t>OOM</w:t>
                  </w:r>
                  <w:r w:rsidRPr="002A391A">
                    <w:rPr>
                      <w:rFonts w:ascii="Arial" w:hAnsi="Arial" w:cs="Arial"/>
                      <w:color w:val="215868"/>
                      <w:sz w:val="16"/>
                      <w:szCs w:val="16"/>
                    </w:rPr>
                    <w:t xml:space="preserve"> - </w:t>
                  </w:r>
                  <w:hyperlink r:id="rId15" w:history="1">
                    <w:r w:rsidRPr="002A391A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http://oom.arditi.pt/</w:t>
                    </w:r>
                  </w:hyperlink>
                </w:p>
              </w:tc>
              <w:tc>
                <w:tcPr>
                  <w:tcW w:w="4078" w:type="dxa"/>
                </w:tcPr>
                <w:p w:rsidR="002A391A" w:rsidRPr="002A391A" w:rsidRDefault="002A391A" w:rsidP="00F721FD">
                  <w:pPr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</w:pPr>
                  <w:r w:rsidRPr="00F721FD"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  <w:t xml:space="preserve">M-ITI - </w:t>
                  </w:r>
                  <w:hyperlink r:id="rId16" w:history="1">
                    <w:r w:rsidRPr="00F721FD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GB"/>
                      </w:rPr>
                      <w:t>https://www.m-iti.org/</w:t>
                    </w:r>
                  </w:hyperlink>
                </w:p>
              </w:tc>
            </w:tr>
            <w:tr w:rsidR="002A391A" w:rsidRPr="00701CC5" w:rsidTr="002A391A">
              <w:tc>
                <w:tcPr>
                  <w:tcW w:w="4078" w:type="dxa"/>
                </w:tcPr>
                <w:p w:rsidR="002A391A" w:rsidRPr="002A391A" w:rsidRDefault="002A391A" w:rsidP="00F721FD">
                  <w:pPr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</w:pPr>
                  <w:r w:rsidRPr="00F721FD"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  <w:t xml:space="preserve">StartUp Madeira - </w:t>
                  </w:r>
                  <w:hyperlink r:id="rId17" w:history="1">
                    <w:r w:rsidRPr="00F721FD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GB"/>
                      </w:rPr>
                      <w:t>http://startupmadeira.eu/en/</w:t>
                    </w:r>
                  </w:hyperlink>
                </w:p>
              </w:tc>
              <w:tc>
                <w:tcPr>
                  <w:tcW w:w="4078" w:type="dxa"/>
                </w:tcPr>
                <w:p w:rsidR="002A391A" w:rsidRPr="002A391A" w:rsidRDefault="002A391A" w:rsidP="00F721FD">
                  <w:pPr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</w:pPr>
                  <w:r w:rsidRPr="00F721FD">
                    <w:rPr>
                      <w:rFonts w:ascii="Arial" w:hAnsi="Arial" w:cs="Arial"/>
                      <w:color w:val="215868"/>
                      <w:sz w:val="20"/>
                      <w:szCs w:val="20"/>
                      <w:lang w:val="en-GB"/>
                    </w:rPr>
                    <w:t>AREAM</w:t>
                  </w:r>
                  <w:r w:rsidRPr="00F721FD"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  <w:t xml:space="preserve"> - </w:t>
                  </w:r>
                  <w:hyperlink r:id="rId18" w:history="1">
                    <w:r w:rsidRPr="00F721FD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GB"/>
                      </w:rPr>
                      <w:t>https://aream.pt/</w:t>
                    </w:r>
                  </w:hyperlink>
                </w:p>
              </w:tc>
            </w:tr>
            <w:tr w:rsidR="002A391A" w:rsidRPr="00701CC5" w:rsidTr="002A391A">
              <w:tc>
                <w:tcPr>
                  <w:tcW w:w="4078" w:type="dxa"/>
                </w:tcPr>
                <w:p w:rsidR="002A391A" w:rsidRPr="002A391A" w:rsidRDefault="002A391A" w:rsidP="00F721FD">
                  <w:pPr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</w:pPr>
                  <w:r w:rsidRPr="00F721FD">
                    <w:rPr>
                      <w:rFonts w:ascii="Arial" w:hAnsi="Arial" w:cs="Arial"/>
                      <w:color w:val="215868"/>
                      <w:sz w:val="20"/>
                      <w:szCs w:val="20"/>
                      <w:lang w:val="en-GB"/>
                    </w:rPr>
                    <w:t>AWAIBA</w:t>
                  </w:r>
                  <w:r w:rsidRPr="00F721FD"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  <w:t xml:space="preserve"> - </w:t>
                  </w:r>
                  <w:r w:rsidRPr="002A391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http://www.awaiba.com/</w:t>
                  </w:r>
                </w:p>
              </w:tc>
              <w:tc>
                <w:tcPr>
                  <w:tcW w:w="4078" w:type="dxa"/>
                </w:tcPr>
                <w:p w:rsidR="002A391A" w:rsidRPr="002A391A" w:rsidRDefault="002A391A" w:rsidP="00F721FD">
                  <w:pPr>
                    <w:rPr>
                      <w:rFonts w:ascii="Arial" w:hAnsi="Arial" w:cs="Arial"/>
                      <w:color w:val="215868"/>
                      <w:sz w:val="20"/>
                      <w:szCs w:val="20"/>
                      <w:lang w:val="en-GB"/>
                    </w:rPr>
                  </w:pPr>
                  <w:r w:rsidRPr="00F721FD">
                    <w:rPr>
                      <w:rFonts w:ascii="Arial" w:hAnsi="Arial" w:cs="Arial"/>
                      <w:color w:val="215868"/>
                      <w:sz w:val="20"/>
                      <w:szCs w:val="20"/>
                      <w:lang w:val="en-GB"/>
                    </w:rPr>
                    <w:t>ACIF</w:t>
                  </w:r>
                  <w:r w:rsidRPr="00F721FD">
                    <w:rPr>
                      <w:rFonts w:ascii="Arial" w:hAnsi="Arial" w:cs="Arial"/>
                      <w:color w:val="215868"/>
                      <w:sz w:val="16"/>
                      <w:szCs w:val="16"/>
                      <w:lang w:val="en-GB"/>
                    </w:rPr>
                    <w:t xml:space="preserve"> - </w:t>
                  </w:r>
                  <w:hyperlink r:id="rId19" w:history="1">
                    <w:r w:rsidRPr="00F721FD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GB"/>
                      </w:rPr>
                      <w:t>http://www.acif-ccim.pt/</w:t>
                    </w:r>
                  </w:hyperlink>
                </w:p>
              </w:tc>
            </w:tr>
          </w:tbl>
          <w:p w:rsidR="00F721FD" w:rsidRPr="00F721FD" w:rsidRDefault="00F721FD" w:rsidP="00F721FD">
            <w:pPr>
              <w:rPr>
                <w:rFonts w:ascii="Arial" w:hAnsi="Arial" w:cs="Arial"/>
                <w:color w:val="215868"/>
                <w:sz w:val="16"/>
                <w:szCs w:val="16"/>
                <w:lang w:val="en-GB"/>
              </w:rPr>
            </w:pPr>
          </w:p>
          <w:p w:rsidR="00F721FD" w:rsidRPr="00F721FD" w:rsidRDefault="00F721FD" w:rsidP="00F721F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F721F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Please note that this visits can change in order. The second afternoon has more visits because several companies and institutions are located in the same building.</w:t>
            </w:r>
          </w:p>
          <w:p w:rsidR="00A214E5" w:rsidRDefault="00A214E5" w:rsidP="00F721F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701CC5" w:rsidTr="00B745BA">
        <w:trPr>
          <w:trHeight w:val="471"/>
        </w:trPr>
        <w:tc>
          <w:tcPr>
            <w:tcW w:w="1369" w:type="dxa"/>
            <w:shd w:val="clear" w:color="auto" w:fill="FFC000"/>
          </w:tcPr>
          <w:p w:rsidR="00333E45" w:rsidRPr="00D64160" w:rsidRDefault="00333E45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8387" w:type="dxa"/>
            <w:shd w:val="clear" w:color="auto" w:fill="FFC000"/>
          </w:tcPr>
          <w:p w:rsidR="00333E45" w:rsidRDefault="006F401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Din</w:t>
            </w:r>
            <w:r w:rsidR="00321BB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er at </w:t>
            </w:r>
            <w:r w:rsidR="0068529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hotel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and end of partner meeting </w:t>
            </w:r>
          </w:p>
          <w:p w:rsidR="00E647ED" w:rsidRPr="00D64160" w:rsidRDefault="00E647ED" w:rsidP="006D20A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</w:tbl>
    <w:p w:rsidR="002459C2" w:rsidRDefault="002A391A" w:rsidP="006D20A3">
      <w:pPr>
        <w:rPr>
          <w:rFonts w:ascii="Arial" w:hAnsi="Arial" w:cs="Arial"/>
          <w:color w:val="215868"/>
          <w:sz w:val="16"/>
          <w:szCs w:val="16"/>
          <w:lang w:val="en-GB"/>
        </w:rPr>
      </w:pPr>
      <w:r>
        <w:rPr>
          <w:rFonts w:ascii="Arial" w:hAnsi="Arial" w:cs="Arial"/>
          <w:color w:val="215868"/>
          <w:sz w:val="16"/>
          <w:szCs w:val="16"/>
          <w:lang w:val="en-GB"/>
        </w:rPr>
        <w:t>23</w:t>
      </w:r>
      <w:r w:rsidR="003A583E">
        <w:rPr>
          <w:rFonts w:ascii="Arial" w:hAnsi="Arial" w:cs="Arial"/>
          <w:color w:val="215868"/>
          <w:sz w:val="16"/>
          <w:szCs w:val="16"/>
          <w:lang w:val="en-GB"/>
        </w:rPr>
        <w:t xml:space="preserve"> Octobe</w:t>
      </w:r>
      <w:r w:rsidR="006D20A3">
        <w:rPr>
          <w:rFonts w:ascii="Arial" w:hAnsi="Arial" w:cs="Arial"/>
          <w:color w:val="215868"/>
          <w:sz w:val="16"/>
          <w:szCs w:val="16"/>
          <w:lang w:val="en-GB"/>
        </w:rPr>
        <w:t>r</w:t>
      </w:r>
      <w:r w:rsidR="00F51488" w:rsidRPr="008D68FA">
        <w:rPr>
          <w:rFonts w:ascii="Arial" w:hAnsi="Arial" w:cs="Arial"/>
          <w:color w:val="215868"/>
          <w:sz w:val="16"/>
          <w:szCs w:val="16"/>
          <w:lang w:val="en-GB"/>
        </w:rPr>
        <w:t xml:space="preserve"> 2017</w:t>
      </w:r>
    </w:p>
    <w:p w:rsidR="003A583E" w:rsidRDefault="003A583E" w:rsidP="006D20A3">
      <w:pPr>
        <w:rPr>
          <w:rFonts w:ascii="Arial" w:hAnsi="Arial" w:cs="Arial"/>
          <w:color w:val="215868"/>
          <w:sz w:val="16"/>
          <w:szCs w:val="16"/>
          <w:lang w:val="en-GB"/>
        </w:rPr>
      </w:pPr>
    </w:p>
    <w:p w:rsidR="00A7350F" w:rsidRDefault="00A7350F" w:rsidP="006D20A3">
      <w:pPr>
        <w:rPr>
          <w:rFonts w:ascii="Arial" w:hAnsi="Arial" w:cs="Arial"/>
          <w:color w:val="215868"/>
          <w:sz w:val="16"/>
          <w:szCs w:val="16"/>
          <w:lang w:val="en-GB"/>
        </w:rPr>
      </w:pPr>
    </w:p>
    <w:p w:rsidR="003A583E" w:rsidRPr="002659E2" w:rsidRDefault="003A583E" w:rsidP="003A583E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2659E2">
        <w:rPr>
          <w:rFonts w:ascii="Arial" w:hAnsi="Arial" w:cs="Arial"/>
          <w:color w:val="215868"/>
          <w:sz w:val="20"/>
          <w:szCs w:val="20"/>
          <w:lang w:val="en-GB"/>
        </w:rPr>
        <w:t xml:space="preserve">Outputs and </w:t>
      </w:r>
      <w:r w:rsidR="002659E2" w:rsidRPr="002659E2">
        <w:rPr>
          <w:rFonts w:ascii="Arial" w:hAnsi="Arial" w:cs="Arial"/>
          <w:color w:val="215868"/>
          <w:sz w:val="20"/>
          <w:szCs w:val="20"/>
          <w:lang w:val="en-GB"/>
        </w:rPr>
        <w:t>deliverables</w:t>
      </w:r>
      <w:r w:rsidRPr="002659E2">
        <w:rPr>
          <w:rFonts w:ascii="Arial" w:hAnsi="Arial" w:cs="Arial"/>
          <w:color w:val="215868"/>
          <w:sz w:val="20"/>
          <w:szCs w:val="20"/>
          <w:lang w:val="en-GB"/>
        </w:rPr>
        <w:t xml:space="preserve"> for the second semester</w:t>
      </w: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>
        <w:rPr>
          <w:rFonts w:ascii="Arial" w:hAnsi="Arial" w:cs="Arial"/>
          <w:color w:val="215868"/>
          <w:sz w:val="20"/>
          <w:szCs w:val="20"/>
          <w:lang w:val="en-GB"/>
        </w:rPr>
        <w:t>A) EXCHANGE OF EXPERIENCE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Learning sessions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2nd learning session is hosted by P3 Arditi (Madeira,Portugal) middle/late in the second semester, with participation from partners. The study trip is to Madeira, where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good policies and practices will be observed. The second international workshop focuses on Introduction to the different innovation concepts, for example, R.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Florida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creative class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 xml:space="preserve"> M.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Porterclusters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 xml:space="preserve"> Evolutionary economics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 xml:space="preserve"> Distributed economy etc., with participation of external experts for better coverage of the subject.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After the learning session, a report is developed summarizing the content, and describing the ideas developed during the workshop.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Partner representatives along with the lead partner contribute to the activities of the Interreg Europe Policy Learning Platforms.</w:t>
      </w: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Comparative report</w:t>
      </w:r>
    </w:p>
    <w:p w:rsidR="003A583E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All partners gather necessary information about the innovation policy on islands and primary data (surveys, opinions) and prepare their own parts of the report. LP collects,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summarises and analyses the information and prepares the second draft of the comparative report. Partners review the report, and hold Skype conferences to discuss the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report’ with LP. At the end of semester, the report is at its final drafting stage and prepared for electronic publishing on the website.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Good practice directory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Partners select the good practices from Madeira to be included in the directory after the learning session. P2 Arditi starts to prepare the description about their practices.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RSG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2nd series of regional stakeholder workshops (with the attendance and moderation of the project managers and policy experts) are conducted in each partner region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to discuss the knowledge from the learning session, and what can be adopted, as well as new ideas for policy improvement with regards to the needs of their regions.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Some stakeholder workshops may involve experts from other partner regions, representing a particular policy or practice of interest.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Main responsibilities for the Semester: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LP sets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work agenda for the second meeting and analyses partner data for comparative report, prepares it for publishing and manages the process for producing the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report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 xml:space="preserve"> produces learning session report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P3 organises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and hosts 2nd meeting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.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All partners: participate in the 2nd meeting, participate in preparation of comparative report and run 2nd RSG meeting.</w:t>
      </w: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>
        <w:rPr>
          <w:rFonts w:ascii="Arial" w:hAnsi="Arial" w:cs="Arial"/>
          <w:color w:val="215868"/>
          <w:sz w:val="20"/>
          <w:szCs w:val="20"/>
          <w:lang w:val="en-GB"/>
        </w:rPr>
        <w:t>B) COMMUNICATION AND DISSEMINATION</w:t>
      </w: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Social media will be used by partners to engage with regional stakeholders and target groups, to build upon the work of the regional stakeholder workshops.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website and social media are updated by the lead partner’s communications manager, with information from the second learning session, upon its conclusion,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including materials from the session, as well as any other relevant information and developments.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2nd digital newsletter is disseminated, with the content and results of the 2nd semester and the 2nd learning session towards the end of the semester.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LP will present the project in related external events: different meetings (e.g. Economic Development Group of North Sea Commission) and in coordination group of Interreg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A (Netherlands/Germany), in the agenda of De</w:t>
      </w:r>
      <w:r>
        <w:rPr>
          <w:rFonts w:ascii="Arial" w:hAnsi="Arial" w:cs="Arial"/>
          <w:color w:val="215868"/>
          <w:sz w:val="20"/>
          <w:szCs w:val="20"/>
          <w:lang w:val="en-GB"/>
        </w:rPr>
        <w:t>sign Factory Leeuwarden and wil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l present it during L</w:t>
      </w:r>
      <w:r>
        <w:rPr>
          <w:rFonts w:ascii="Arial" w:hAnsi="Arial" w:cs="Arial"/>
          <w:color w:val="215868"/>
          <w:sz w:val="20"/>
          <w:szCs w:val="20"/>
          <w:lang w:val="en-GB"/>
        </w:rPr>
        <w:t>e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euwarden Capital of Culture 2018, and to the island group of CPMR.</w:t>
      </w: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83D55" w:rsidRDefault="00183D55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>
        <w:rPr>
          <w:rFonts w:ascii="Arial" w:hAnsi="Arial" w:cs="Arial"/>
          <w:color w:val="215868"/>
          <w:sz w:val="20"/>
          <w:szCs w:val="20"/>
          <w:lang w:val="en-GB"/>
        </w:rPr>
        <w:t>C) PROJECT MANAGEMENT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lastRenderedPageBreak/>
        <w:t>All partners prepare a progress and expenditure report, to be monitored by their first level controllers, declaring their actions and costs for the previous semester – to be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compiled into the progress report and payment claim by the project manager and financial manager, and delivered to the joint secretariat.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steering group has an online conference halfway through the semester (end of 1st trimester, beginning of 2nd trimester), to discuss the draft of the progress report,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and to solve any issues and address any questions related to the project reporting.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steering group will also assess the general progression of project activities, evaluating the results of the previous learning session.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A project manager meeting is conducted over the course of the 2nd learning session to discuss issues related to implementation.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Project managers and financial managers maintain regular contact with each other to monitor the project progress, and provide support for the regular implementation of</w:t>
      </w:r>
      <w:r>
        <w:rPr>
          <w:rFonts w:ascii="Arial" w:hAnsi="Arial" w:cs="Arial"/>
          <w:color w:val="215868"/>
          <w:sz w:val="20"/>
          <w:szCs w:val="20"/>
          <w:lang w:val="en-GB"/>
        </w:rPr>
        <w:t xml:space="preserve"> </w:t>
      </w:r>
      <w:r w:rsidRPr="00152B90">
        <w:rPr>
          <w:rFonts w:ascii="Arial" w:hAnsi="Arial" w:cs="Arial"/>
          <w:color w:val="215868"/>
          <w:sz w:val="20"/>
          <w:szCs w:val="20"/>
          <w:lang w:val="en-GB"/>
        </w:rPr>
        <w:t>the project.CM follows the implementation of the communication plan.</w:t>
      </w: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>
        <w:rPr>
          <w:rFonts w:ascii="Arial" w:hAnsi="Arial" w:cs="Arial"/>
          <w:color w:val="215868"/>
          <w:sz w:val="20"/>
          <w:szCs w:val="20"/>
          <w:lang w:val="en-GB"/>
        </w:rPr>
        <w:t>MAIN OUTPUTS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7 regional stakeholder workshops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1 Progress &amp; expenditure reports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2 steering group meetings (one online)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1 Project management meeting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1 joint comparative report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2nd newsletter</w:t>
      </w:r>
      <w:r w:rsidRPr="00152B90">
        <w:rPr>
          <w:rFonts w:ascii="Arial" w:hAnsi="Arial" w:cs="Arial"/>
          <w:color w:val="215868"/>
          <w:sz w:val="20"/>
          <w:szCs w:val="20"/>
        </w:rPr>
        <w:t>;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  <w:lang w:val="en-GB"/>
        </w:rPr>
        <w:t>2nd learning session concluded including the report</w:t>
      </w:r>
    </w:p>
    <w:p w:rsidR="00152B90" w:rsidRPr="00152B90" w:rsidRDefault="00152B90" w:rsidP="00152B90">
      <w:pPr>
        <w:rPr>
          <w:rFonts w:ascii="Arial" w:hAnsi="Arial" w:cs="Arial"/>
          <w:color w:val="215868"/>
          <w:sz w:val="20"/>
          <w:szCs w:val="20"/>
          <w:lang w:val="en-GB"/>
        </w:rPr>
      </w:pPr>
      <w:r w:rsidRPr="00152B90">
        <w:rPr>
          <w:rFonts w:ascii="Arial" w:hAnsi="Arial" w:cs="Arial"/>
          <w:color w:val="215868"/>
          <w:sz w:val="20"/>
          <w:szCs w:val="20"/>
        </w:rPr>
        <w:t>2 good practices identified</w:t>
      </w:r>
    </w:p>
    <w:sectPr w:rsidR="00152B90" w:rsidRPr="00152B90" w:rsidSect="001C3079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14" w:rsidRDefault="00792214">
      <w:r>
        <w:separator/>
      </w:r>
    </w:p>
  </w:endnote>
  <w:endnote w:type="continuationSeparator" w:id="0">
    <w:p w:rsidR="00792214" w:rsidRDefault="007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3" w:rsidRDefault="001C3079" w:rsidP="00D477F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84FC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102B7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B84FC3" w:rsidRDefault="00B84FC3" w:rsidP="00D477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3" w:rsidRPr="00A96339" w:rsidRDefault="007A3A32" w:rsidP="00D477FC">
    <w:pPr>
      <w:pStyle w:val="Voettekst"/>
      <w:ind w:right="360"/>
    </w:pPr>
    <w:r>
      <w:rPr>
        <w:noProof/>
      </w:rPr>
      <w:drawing>
        <wp:inline distT="0" distB="0" distL="0" distR="0" wp14:anchorId="44CA273E" wp14:editId="1A50482C">
          <wp:extent cx="4126230" cy="691515"/>
          <wp:effectExtent l="0" t="0" r="7620" b="0"/>
          <wp:docPr id="4" name="Afbeelding 4" descr="Fryslan en EU 2017-02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yslan en EU 2017-02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FC3">
      <w:tab/>
    </w:r>
    <w:r w:rsidR="00B84FC3" w:rsidRPr="00D64160">
      <w:rPr>
        <w:color w:val="215868"/>
      </w:rPr>
      <w:tab/>
    </w:r>
    <w:r w:rsidR="001C3079" w:rsidRPr="00D64160">
      <w:rPr>
        <w:rStyle w:val="Paginanummer"/>
        <w:rFonts w:ascii="Arial" w:hAnsi="Arial" w:cs="Arial"/>
        <w:color w:val="215868"/>
      </w:rPr>
      <w:fldChar w:fldCharType="begin"/>
    </w:r>
    <w:r w:rsidR="00B84FC3" w:rsidRPr="00D64160">
      <w:rPr>
        <w:rStyle w:val="Paginanummer"/>
        <w:rFonts w:ascii="Arial" w:hAnsi="Arial" w:cs="Arial"/>
        <w:color w:val="215868"/>
      </w:rPr>
      <w:instrText xml:space="preserve"> PAGE </w:instrText>
    </w:r>
    <w:r w:rsidR="001C3079" w:rsidRPr="00D64160">
      <w:rPr>
        <w:rStyle w:val="Paginanummer"/>
        <w:rFonts w:ascii="Arial" w:hAnsi="Arial" w:cs="Arial"/>
        <w:color w:val="215868"/>
      </w:rPr>
      <w:fldChar w:fldCharType="separate"/>
    </w:r>
    <w:r w:rsidR="00701CC5">
      <w:rPr>
        <w:rStyle w:val="Paginanummer"/>
        <w:rFonts w:ascii="Arial" w:hAnsi="Arial" w:cs="Arial"/>
        <w:noProof/>
        <w:color w:val="215868"/>
      </w:rPr>
      <w:t>1</w:t>
    </w:r>
    <w:r w:rsidR="001C3079" w:rsidRPr="00D64160">
      <w:rPr>
        <w:rStyle w:val="Paginanummer"/>
        <w:rFonts w:ascii="Arial" w:hAnsi="Arial" w:cs="Arial"/>
        <w:color w:val="21586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14" w:rsidRDefault="00792214">
      <w:r>
        <w:separator/>
      </w:r>
    </w:p>
  </w:footnote>
  <w:footnote w:type="continuationSeparator" w:id="0">
    <w:p w:rsidR="00792214" w:rsidRDefault="0079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487"/>
      <w:gridCol w:w="3260"/>
    </w:tblGrid>
    <w:tr w:rsidR="00B84FC3" w:rsidTr="005B2E05">
      <w:tc>
        <w:tcPr>
          <w:tcW w:w="6487" w:type="dxa"/>
          <w:shd w:val="clear" w:color="auto" w:fill="auto"/>
        </w:tcPr>
        <w:p w:rsidR="00B84FC3" w:rsidRPr="005B2E05" w:rsidRDefault="00A7350F" w:rsidP="00A7350F">
          <w:pPr>
            <w:pStyle w:val="Koptekst"/>
            <w:tabs>
              <w:tab w:val="left" w:pos="534"/>
              <w:tab w:val="left" w:pos="1128"/>
              <w:tab w:val="right" w:pos="6271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="00A02F9B">
            <w:rPr>
              <w:rFonts w:ascii="Arial" w:hAnsi="Arial" w:cs="Arial"/>
              <w:b/>
              <w:sz w:val="20"/>
              <w:szCs w:val="20"/>
            </w:rPr>
            <w:tab/>
          </w:r>
          <w:r w:rsidR="007A3A32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575435" cy="906780"/>
                <wp:effectExtent l="0" t="0" r="5715" b="7620"/>
                <wp:docPr id="1" name="Afbeelding 1" descr="Islands_of_Innov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lands_of_Innov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B84FC3" w:rsidRPr="005B2E05" w:rsidRDefault="007A3A32" w:rsidP="000704D4">
          <w:pPr>
            <w:pStyle w:val="Kopteks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867535" cy="1129665"/>
                <wp:effectExtent l="0" t="0" r="0" b="0"/>
                <wp:docPr id="2" name="Afbeelding 2" descr="DewieTown_A3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wieTown_A3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53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4FC3" w:rsidTr="005B2E05">
      <w:tc>
        <w:tcPr>
          <w:tcW w:w="6487" w:type="dxa"/>
          <w:shd w:val="clear" w:color="auto" w:fill="auto"/>
        </w:tcPr>
        <w:p w:rsidR="00B84FC3" w:rsidRPr="00D64160" w:rsidRDefault="00B84FC3" w:rsidP="005B2E05">
          <w:pPr>
            <w:rPr>
              <w:rFonts w:ascii="Arial" w:hAnsi="Arial" w:cs="Arial"/>
              <w:b/>
              <w:color w:val="215868"/>
              <w:sz w:val="16"/>
              <w:szCs w:val="16"/>
              <w:lang w:val="en-GB"/>
            </w:rPr>
          </w:pPr>
        </w:p>
        <w:p w:rsidR="00B84FC3" w:rsidRPr="00D64160" w:rsidRDefault="00B84FC3" w:rsidP="005B2E05">
          <w:pPr>
            <w:rPr>
              <w:rFonts w:ascii="Arial" w:hAnsi="Arial" w:cs="Arial"/>
              <w:b/>
              <w:color w:val="215868"/>
              <w:sz w:val="36"/>
              <w:szCs w:val="36"/>
              <w:lang w:val="en-GB"/>
            </w:rPr>
          </w:pPr>
          <w:r w:rsidRPr="00D64160">
            <w:rPr>
              <w:rFonts w:ascii="Arial" w:hAnsi="Arial" w:cs="Arial"/>
              <w:b/>
              <w:color w:val="215868"/>
              <w:sz w:val="36"/>
              <w:szCs w:val="36"/>
              <w:lang w:val="en-GB"/>
            </w:rPr>
            <w:t xml:space="preserve">Draft programme </w:t>
          </w:r>
          <w:r w:rsidR="00B1164F">
            <w:rPr>
              <w:rFonts w:ascii="Arial" w:hAnsi="Arial" w:cs="Arial"/>
              <w:b/>
              <w:color w:val="215868"/>
              <w:sz w:val="36"/>
              <w:szCs w:val="36"/>
              <w:lang w:val="en-GB"/>
            </w:rPr>
            <w:t>partner</w:t>
          </w:r>
          <w:r w:rsidRPr="00D64160">
            <w:rPr>
              <w:rFonts w:ascii="Arial" w:hAnsi="Arial" w:cs="Arial"/>
              <w:b/>
              <w:color w:val="215868"/>
              <w:sz w:val="36"/>
              <w:szCs w:val="36"/>
              <w:lang w:val="en-GB"/>
            </w:rPr>
            <w:t xml:space="preserve"> meeting </w:t>
          </w:r>
        </w:p>
        <w:p w:rsidR="00B84FC3" w:rsidRPr="005B2E05" w:rsidRDefault="00FA5365" w:rsidP="00C2139B">
          <w:pPr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color w:val="215868"/>
              <w:lang w:val="en-GB"/>
            </w:rPr>
            <w:t>8</w:t>
          </w:r>
          <w:r w:rsidR="00C2139B" w:rsidRPr="00D64160">
            <w:rPr>
              <w:rFonts w:ascii="Arial" w:hAnsi="Arial" w:cs="Arial"/>
              <w:b/>
              <w:color w:val="215868"/>
              <w:lang w:val="en-GB"/>
            </w:rPr>
            <w:t xml:space="preserve"> and </w:t>
          </w:r>
          <w:r>
            <w:rPr>
              <w:rFonts w:ascii="Arial" w:hAnsi="Arial" w:cs="Arial"/>
              <w:b/>
              <w:color w:val="215868"/>
              <w:lang w:val="en-GB"/>
            </w:rPr>
            <w:t>9</w:t>
          </w:r>
          <w:r w:rsidR="00C2139B" w:rsidRPr="00D64160">
            <w:rPr>
              <w:rFonts w:ascii="Arial" w:hAnsi="Arial" w:cs="Arial"/>
              <w:b/>
              <w:color w:val="215868"/>
              <w:lang w:val="en-GB"/>
            </w:rPr>
            <w:t xml:space="preserve"> </w:t>
          </w:r>
          <w:r w:rsidR="00B1164F">
            <w:rPr>
              <w:rFonts w:ascii="Arial" w:hAnsi="Arial" w:cs="Arial"/>
              <w:b/>
              <w:color w:val="215868"/>
              <w:lang w:val="en-GB"/>
            </w:rPr>
            <w:t>November</w:t>
          </w:r>
          <w:r w:rsidR="00C2139B" w:rsidRPr="00D64160">
            <w:rPr>
              <w:rFonts w:ascii="Arial" w:hAnsi="Arial" w:cs="Arial"/>
              <w:b/>
              <w:color w:val="215868"/>
              <w:lang w:val="en-GB"/>
            </w:rPr>
            <w:t xml:space="preserve"> 2017</w:t>
          </w:r>
        </w:p>
      </w:tc>
      <w:tc>
        <w:tcPr>
          <w:tcW w:w="3260" w:type="dxa"/>
          <w:shd w:val="clear" w:color="auto" w:fill="auto"/>
        </w:tcPr>
        <w:p w:rsidR="00B84FC3" w:rsidRPr="005B2E05" w:rsidRDefault="00B1164F" w:rsidP="005B2E05">
          <w:pPr>
            <w:pStyle w:val="Kopteks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932940" cy="702945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artner 3 ARDITI logo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4FC3" w:rsidRDefault="00B84FC3" w:rsidP="00D56041">
    <w:pPr>
      <w:pStyle w:val="Kopteks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E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36FEE"/>
    <w:multiLevelType w:val="hybridMultilevel"/>
    <w:tmpl w:val="4ACE29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4A6D"/>
    <w:multiLevelType w:val="hybridMultilevel"/>
    <w:tmpl w:val="DD14F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D4E6B"/>
    <w:multiLevelType w:val="hybridMultilevel"/>
    <w:tmpl w:val="50FE9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16AC1"/>
    <w:multiLevelType w:val="hybridMultilevel"/>
    <w:tmpl w:val="9C04E094"/>
    <w:lvl w:ilvl="0" w:tplc="6048383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8EA"/>
    <w:multiLevelType w:val="hybridMultilevel"/>
    <w:tmpl w:val="E6A28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19CD"/>
    <w:multiLevelType w:val="multilevel"/>
    <w:tmpl w:val="E6A8381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>
    <w:nsid w:val="0DD71B3D"/>
    <w:multiLevelType w:val="hybridMultilevel"/>
    <w:tmpl w:val="34C6128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4844"/>
    <w:multiLevelType w:val="hybridMultilevel"/>
    <w:tmpl w:val="588681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5B7E48"/>
    <w:multiLevelType w:val="hybridMultilevel"/>
    <w:tmpl w:val="A2AAD5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22A59"/>
    <w:multiLevelType w:val="multilevel"/>
    <w:tmpl w:val="8242949C"/>
    <w:lvl w:ilvl="0">
      <w:start w:val="1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>
    <w:nsid w:val="1DEA5E80"/>
    <w:multiLevelType w:val="hybridMultilevel"/>
    <w:tmpl w:val="E45A0E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75B02"/>
    <w:multiLevelType w:val="hybridMultilevel"/>
    <w:tmpl w:val="12AA5F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151AD"/>
    <w:multiLevelType w:val="hybridMultilevel"/>
    <w:tmpl w:val="466AD2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4104E"/>
    <w:multiLevelType w:val="multilevel"/>
    <w:tmpl w:val="8BCEF2BA"/>
    <w:lvl w:ilvl="0">
      <w:start w:val="9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>
    <w:nsid w:val="329E27DB"/>
    <w:multiLevelType w:val="hybridMultilevel"/>
    <w:tmpl w:val="7A7665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4F01"/>
    <w:multiLevelType w:val="multilevel"/>
    <w:tmpl w:val="549A07EA"/>
    <w:lvl w:ilvl="0">
      <w:start w:val="1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>
    <w:nsid w:val="3E115F8B"/>
    <w:multiLevelType w:val="multilevel"/>
    <w:tmpl w:val="3CCCC1CA"/>
    <w:lvl w:ilvl="0">
      <w:start w:val="1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8">
    <w:nsid w:val="403321C0"/>
    <w:multiLevelType w:val="hybridMultilevel"/>
    <w:tmpl w:val="64CE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585E"/>
    <w:multiLevelType w:val="hybridMultilevel"/>
    <w:tmpl w:val="A9B62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B517F"/>
    <w:multiLevelType w:val="hybridMultilevel"/>
    <w:tmpl w:val="F6663984"/>
    <w:lvl w:ilvl="0" w:tplc="9E68816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31E88"/>
    <w:multiLevelType w:val="multilevel"/>
    <w:tmpl w:val="1E24A834"/>
    <w:lvl w:ilvl="0">
      <w:start w:val="1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>
    <w:nsid w:val="57DB43D6"/>
    <w:multiLevelType w:val="hybridMultilevel"/>
    <w:tmpl w:val="297622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13507"/>
    <w:multiLevelType w:val="hybridMultilevel"/>
    <w:tmpl w:val="28663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90592"/>
    <w:multiLevelType w:val="hybridMultilevel"/>
    <w:tmpl w:val="C256D8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837D0F"/>
    <w:multiLevelType w:val="hybridMultilevel"/>
    <w:tmpl w:val="0B3685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11FAB"/>
    <w:multiLevelType w:val="multilevel"/>
    <w:tmpl w:val="50CAC3A6"/>
    <w:lvl w:ilvl="0">
      <w:start w:val="1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7">
    <w:nsid w:val="726F53F2"/>
    <w:multiLevelType w:val="multilevel"/>
    <w:tmpl w:val="9E5A685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8">
    <w:nsid w:val="7456678F"/>
    <w:multiLevelType w:val="hybridMultilevel"/>
    <w:tmpl w:val="6F544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AE1E6B"/>
    <w:multiLevelType w:val="hybridMultilevel"/>
    <w:tmpl w:val="5476B3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A316F"/>
    <w:multiLevelType w:val="hybridMultilevel"/>
    <w:tmpl w:val="648249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26"/>
  </w:num>
  <w:num w:numId="5">
    <w:abstractNumId w:val="14"/>
  </w:num>
  <w:num w:numId="6">
    <w:abstractNumId w:val="17"/>
  </w:num>
  <w:num w:numId="7">
    <w:abstractNumId w:val="6"/>
  </w:num>
  <w:num w:numId="8">
    <w:abstractNumId w:val="10"/>
  </w:num>
  <w:num w:numId="9">
    <w:abstractNumId w:val="24"/>
  </w:num>
  <w:num w:numId="10">
    <w:abstractNumId w:val="30"/>
  </w:num>
  <w:num w:numId="11">
    <w:abstractNumId w:val="28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23"/>
  </w:num>
  <w:num w:numId="19">
    <w:abstractNumId w:val="19"/>
  </w:num>
  <w:num w:numId="20">
    <w:abstractNumId w:val="3"/>
  </w:num>
  <w:num w:numId="21">
    <w:abstractNumId w:val="9"/>
  </w:num>
  <w:num w:numId="22">
    <w:abstractNumId w:val="29"/>
  </w:num>
  <w:num w:numId="23">
    <w:abstractNumId w:val="5"/>
  </w:num>
  <w:num w:numId="24">
    <w:abstractNumId w:val="2"/>
  </w:num>
  <w:num w:numId="25">
    <w:abstractNumId w:val="20"/>
  </w:num>
  <w:num w:numId="26">
    <w:abstractNumId w:val="15"/>
  </w:num>
  <w:num w:numId="27">
    <w:abstractNumId w:val="4"/>
  </w:num>
  <w:num w:numId="28">
    <w:abstractNumId w:val="7"/>
  </w:num>
  <w:num w:numId="29">
    <w:abstractNumId w:val="1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3"/>
    <w:rsid w:val="00006E9D"/>
    <w:rsid w:val="0003432F"/>
    <w:rsid w:val="00034D5F"/>
    <w:rsid w:val="000704D4"/>
    <w:rsid w:val="00075969"/>
    <w:rsid w:val="00086741"/>
    <w:rsid w:val="0009537C"/>
    <w:rsid w:val="000A340A"/>
    <w:rsid w:val="000A3DE7"/>
    <w:rsid w:val="000C5B66"/>
    <w:rsid w:val="000E5E39"/>
    <w:rsid w:val="000F3B92"/>
    <w:rsid w:val="000F5E03"/>
    <w:rsid w:val="00106571"/>
    <w:rsid w:val="00107480"/>
    <w:rsid w:val="001355A2"/>
    <w:rsid w:val="00140280"/>
    <w:rsid w:val="00147BF5"/>
    <w:rsid w:val="00151C0A"/>
    <w:rsid w:val="00152B90"/>
    <w:rsid w:val="00152DA5"/>
    <w:rsid w:val="001567CD"/>
    <w:rsid w:val="001633CE"/>
    <w:rsid w:val="00166969"/>
    <w:rsid w:val="001675AA"/>
    <w:rsid w:val="00167AD2"/>
    <w:rsid w:val="00172282"/>
    <w:rsid w:val="00174EEC"/>
    <w:rsid w:val="00174F80"/>
    <w:rsid w:val="001835FA"/>
    <w:rsid w:val="00183D55"/>
    <w:rsid w:val="00192264"/>
    <w:rsid w:val="001A10FC"/>
    <w:rsid w:val="001A2669"/>
    <w:rsid w:val="001A2946"/>
    <w:rsid w:val="001B38A4"/>
    <w:rsid w:val="001B718B"/>
    <w:rsid w:val="001B79E5"/>
    <w:rsid w:val="001C3079"/>
    <w:rsid w:val="001C79DC"/>
    <w:rsid w:val="001D4BFD"/>
    <w:rsid w:val="001E03FA"/>
    <w:rsid w:val="0020492D"/>
    <w:rsid w:val="002052EC"/>
    <w:rsid w:val="00210B5C"/>
    <w:rsid w:val="00223FA0"/>
    <w:rsid w:val="00230488"/>
    <w:rsid w:val="00237B08"/>
    <w:rsid w:val="002459C2"/>
    <w:rsid w:val="002529C2"/>
    <w:rsid w:val="0025456E"/>
    <w:rsid w:val="00255F83"/>
    <w:rsid w:val="002565FF"/>
    <w:rsid w:val="00257202"/>
    <w:rsid w:val="00260A49"/>
    <w:rsid w:val="002621AA"/>
    <w:rsid w:val="002659E2"/>
    <w:rsid w:val="00265A45"/>
    <w:rsid w:val="00270C66"/>
    <w:rsid w:val="002732B9"/>
    <w:rsid w:val="002767D7"/>
    <w:rsid w:val="0028264B"/>
    <w:rsid w:val="00290E38"/>
    <w:rsid w:val="002A391A"/>
    <w:rsid w:val="002B61CF"/>
    <w:rsid w:val="002B77F6"/>
    <w:rsid w:val="002C498F"/>
    <w:rsid w:val="002C7ABD"/>
    <w:rsid w:val="002F4616"/>
    <w:rsid w:val="00300E62"/>
    <w:rsid w:val="00303593"/>
    <w:rsid w:val="00305B88"/>
    <w:rsid w:val="003102B7"/>
    <w:rsid w:val="00314435"/>
    <w:rsid w:val="003163DD"/>
    <w:rsid w:val="00317E57"/>
    <w:rsid w:val="00321BBB"/>
    <w:rsid w:val="0032487C"/>
    <w:rsid w:val="00325168"/>
    <w:rsid w:val="00333E45"/>
    <w:rsid w:val="003350B5"/>
    <w:rsid w:val="003439F0"/>
    <w:rsid w:val="0037455C"/>
    <w:rsid w:val="0038419E"/>
    <w:rsid w:val="00386B08"/>
    <w:rsid w:val="00390B34"/>
    <w:rsid w:val="00392F29"/>
    <w:rsid w:val="00394908"/>
    <w:rsid w:val="003956AC"/>
    <w:rsid w:val="003A1BBF"/>
    <w:rsid w:val="003A390D"/>
    <w:rsid w:val="003A583E"/>
    <w:rsid w:val="003B01DE"/>
    <w:rsid w:val="003B1469"/>
    <w:rsid w:val="003B15DD"/>
    <w:rsid w:val="003D14AE"/>
    <w:rsid w:val="003D4E21"/>
    <w:rsid w:val="003D6D7B"/>
    <w:rsid w:val="003D7CDF"/>
    <w:rsid w:val="003E4B30"/>
    <w:rsid w:val="003F32AF"/>
    <w:rsid w:val="003F79A5"/>
    <w:rsid w:val="004031B6"/>
    <w:rsid w:val="00406758"/>
    <w:rsid w:val="00416682"/>
    <w:rsid w:val="00424713"/>
    <w:rsid w:val="00441923"/>
    <w:rsid w:val="00442D5D"/>
    <w:rsid w:val="00452A63"/>
    <w:rsid w:val="00452EE0"/>
    <w:rsid w:val="00464BA5"/>
    <w:rsid w:val="00477099"/>
    <w:rsid w:val="00483F67"/>
    <w:rsid w:val="004876FB"/>
    <w:rsid w:val="004A606F"/>
    <w:rsid w:val="004D226F"/>
    <w:rsid w:val="004D7C76"/>
    <w:rsid w:val="004F0F1B"/>
    <w:rsid w:val="004F246B"/>
    <w:rsid w:val="005013E2"/>
    <w:rsid w:val="00503567"/>
    <w:rsid w:val="00505BB0"/>
    <w:rsid w:val="00511C8B"/>
    <w:rsid w:val="00513B93"/>
    <w:rsid w:val="00515386"/>
    <w:rsid w:val="00515C80"/>
    <w:rsid w:val="00523DDA"/>
    <w:rsid w:val="00530FDF"/>
    <w:rsid w:val="00540867"/>
    <w:rsid w:val="005558AE"/>
    <w:rsid w:val="00562169"/>
    <w:rsid w:val="00570160"/>
    <w:rsid w:val="005752AB"/>
    <w:rsid w:val="005870BB"/>
    <w:rsid w:val="00594E63"/>
    <w:rsid w:val="005A6281"/>
    <w:rsid w:val="005A7840"/>
    <w:rsid w:val="005B2E05"/>
    <w:rsid w:val="005B3638"/>
    <w:rsid w:val="005C6CAE"/>
    <w:rsid w:val="005C70C3"/>
    <w:rsid w:val="005C7D8F"/>
    <w:rsid w:val="005D44F7"/>
    <w:rsid w:val="005D4E62"/>
    <w:rsid w:val="005D552B"/>
    <w:rsid w:val="005E3383"/>
    <w:rsid w:val="005F3FC7"/>
    <w:rsid w:val="006120E5"/>
    <w:rsid w:val="00615492"/>
    <w:rsid w:val="00634D47"/>
    <w:rsid w:val="00643683"/>
    <w:rsid w:val="0065776C"/>
    <w:rsid w:val="00662FF5"/>
    <w:rsid w:val="0067255E"/>
    <w:rsid w:val="006778CA"/>
    <w:rsid w:val="00677FCE"/>
    <w:rsid w:val="006836F8"/>
    <w:rsid w:val="0068529B"/>
    <w:rsid w:val="006866C4"/>
    <w:rsid w:val="00690A6C"/>
    <w:rsid w:val="006939BC"/>
    <w:rsid w:val="00697E53"/>
    <w:rsid w:val="006A2BDF"/>
    <w:rsid w:val="006B0FDE"/>
    <w:rsid w:val="006C39B5"/>
    <w:rsid w:val="006D20A3"/>
    <w:rsid w:val="006D4FB6"/>
    <w:rsid w:val="006E0065"/>
    <w:rsid w:val="006F0466"/>
    <w:rsid w:val="006F2476"/>
    <w:rsid w:val="006F401D"/>
    <w:rsid w:val="006F7BC7"/>
    <w:rsid w:val="00701CC5"/>
    <w:rsid w:val="00701FE0"/>
    <w:rsid w:val="00707027"/>
    <w:rsid w:val="00710059"/>
    <w:rsid w:val="00727270"/>
    <w:rsid w:val="007357BF"/>
    <w:rsid w:val="00755013"/>
    <w:rsid w:val="007568DA"/>
    <w:rsid w:val="007601C9"/>
    <w:rsid w:val="0076496D"/>
    <w:rsid w:val="00792214"/>
    <w:rsid w:val="007A3A32"/>
    <w:rsid w:val="007A7DD6"/>
    <w:rsid w:val="007B0832"/>
    <w:rsid w:val="007B117F"/>
    <w:rsid w:val="007B2D1E"/>
    <w:rsid w:val="007B42E3"/>
    <w:rsid w:val="007C79D4"/>
    <w:rsid w:val="007D5EF5"/>
    <w:rsid w:val="007D6249"/>
    <w:rsid w:val="007D74FD"/>
    <w:rsid w:val="007E1515"/>
    <w:rsid w:val="007E3617"/>
    <w:rsid w:val="0084359F"/>
    <w:rsid w:val="008467BC"/>
    <w:rsid w:val="00850C85"/>
    <w:rsid w:val="008627C6"/>
    <w:rsid w:val="00885437"/>
    <w:rsid w:val="00886869"/>
    <w:rsid w:val="00891863"/>
    <w:rsid w:val="008936EE"/>
    <w:rsid w:val="008A3789"/>
    <w:rsid w:val="008B0438"/>
    <w:rsid w:val="008D58E8"/>
    <w:rsid w:val="008D5C29"/>
    <w:rsid w:val="008D618B"/>
    <w:rsid w:val="008D68FA"/>
    <w:rsid w:val="008E16EE"/>
    <w:rsid w:val="008F3426"/>
    <w:rsid w:val="008F599B"/>
    <w:rsid w:val="00902F22"/>
    <w:rsid w:val="0090602F"/>
    <w:rsid w:val="00912435"/>
    <w:rsid w:val="0091245C"/>
    <w:rsid w:val="00927FB9"/>
    <w:rsid w:val="009430DF"/>
    <w:rsid w:val="00952427"/>
    <w:rsid w:val="00954193"/>
    <w:rsid w:val="00965858"/>
    <w:rsid w:val="00966B6D"/>
    <w:rsid w:val="009847AB"/>
    <w:rsid w:val="009856C5"/>
    <w:rsid w:val="00985826"/>
    <w:rsid w:val="00995826"/>
    <w:rsid w:val="009A6581"/>
    <w:rsid w:val="009C37AD"/>
    <w:rsid w:val="009C3F74"/>
    <w:rsid w:val="009E6E7F"/>
    <w:rsid w:val="009F637C"/>
    <w:rsid w:val="009F7C56"/>
    <w:rsid w:val="00A02F9B"/>
    <w:rsid w:val="00A214E5"/>
    <w:rsid w:val="00A21BDA"/>
    <w:rsid w:val="00A22705"/>
    <w:rsid w:val="00A30C0B"/>
    <w:rsid w:val="00A34A89"/>
    <w:rsid w:val="00A36DF4"/>
    <w:rsid w:val="00A572B7"/>
    <w:rsid w:val="00A717F0"/>
    <w:rsid w:val="00A71C3F"/>
    <w:rsid w:val="00A7350F"/>
    <w:rsid w:val="00A76B2F"/>
    <w:rsid w:val="00A96339"/>
    <w:rsid w:val="00AB0115"/>
    <w:rsid w:val="00AB0ECA"/>
    <w:rsid w:val="00AD5233"/>
    <w:rsid w:val="00AE4F26"/>
    <w:rsid w:val="00AF399E"/>
    <w:rsid w:val="00AF7354"/>
    <w:rsid w:val="00B018E7"/>
    <w:rsid w:val="00B0254C"/>
    <w:rsid w:val="00B1164F"/>
    <w:rsid w:val="00B123DF"/>
    <w:rsid w:val="00B13ABA"/>
    <w:rsid w:val="00B2072D"/>
    <w:rsid w:val="00B435E3"/>
    <w:rsid w:val="00B504FB"/>
    <w:rsid w:val="00B5126A"/>
    <w:rsid w:val="00B54C54"/>
    <w:rsid w:val="00B745BA"/>
    <w:rsid w:val="00B825DA"/>
    <w:rsid w:val="00B84AA7"/>
    <w:rsid w:val="00B84FC3"/>
    <w:rsid w:val="00B9038E"/>
    <w:rsid w:val="00BA77D9"/>
    <w:rsid w:val="00BB1972"/>
    <w:rsid w:val="00BB1D37"/>
    <w:rsid w:val="00BC0085"/>
    <w:rsid w:val="00BC0F09"/>
    <w:rsid w:val="00BD3612"/>
    <w:rsid w:val="00BE1B0D"/>
    <w:rsid w:val="00BF14C9"/>
    <w:rsid w:val="00BF7286"/>
    <w:rsid w:val="00C020E3"/>
    <w:rsid w:val="00C156E3"/>
    <w:rsid w:val="00C2139B"/>
    <w:rsid w:val="00C25B46"/>
    <w:rsid w:val="00C4497E"/>
    <w:rsid w:val="00C47696"/>
    <w:rsid w:val="00C56B69"/>
    <w:rsid w:val="00C60357"/>
    <w:rsid w:val="00C603C5"/>
    <w:rsid w:val="00C70FAC"/>
    <w:rsid w:val="00C73C1F"/>
    <w:rsid w:val="00C84789"/>
    <w:rsid w:val="00C85E63"/>
    <w:rsid w:val="00C87905"/>
    <w:rsid w:val="00C91E45"/>
    <w:rsid w:val="00CA1F22"/>
    <w:rsid w:val="00CC132C"/>
    <w:rsid w:val="00CC1550"/>
    <w:rsid w:val="00CC33C6"/>
    <w:rsid w:val="00CD0B83"/>
    <w:rsid w:val="00CE133D"/>
    <w:rsid w:val="00CE1B95"/>
    <w:rsid w:val="00CE5292"/>
    <w:rsid w:val="00CE6F1B"/>
    <w:rsid w:val="00CF1FBA"/>
    <w:rsid w:val="00D051F4"/>
    <w:rsid w:val="00D07AD1"/>
    <w:rsid w:val="00D16B59"/>
    <w:rsid w:val="00D20864"/>
    <w:rsid w:val="00D26A25"/>
    <w:rsid w:val="00D36D17"/>
    <w:rsid w:val="00D43DC6"/>
    <w:rsid w:val="00D45A5C"/>
    <w:rsid w:val="00D477FC"/>
    <w:rsid w:val="00D519CE"/>
    <w:rsid w:val="00D5338C"/>
    <w:rsid w:val="00D54FF5"/>
    <w:rsid w:val="00D56041"/>
    <w:rsid w:val="00D626F8"/>
    <w:rsid w:val="00D631AC"/>
    <w:rsid w:val="00D64160"/>
    <w:rsid w:val="00DA3E2F"/>
    <w:rsid w:val="00DA7548"/>
    <w:rsid w:val="00DD62B9"/>
    <w:rsid w:val="00DD7A73"/>
    <w:rsid w:val="00DF0BD2"/>
    <w:rsid w:val="00E0195C"/>
    <w:rsid w:val="00E20953"/>
    <w:rsid w:val="00E2741B"/>
    <w:rsid w:val="00E3196E"/>
    <w:rsid w:val="00E367B4"/>
    <w:rsid w:val="00E40EBC"/>
    <w:rsid w:val="00E5088D"/>
    <w:rsid w:val="00E5336B"/>
    <w:rsid w:val="00E5648B"/>
    <w:rsid w:val="00E618C9"/>
    <w:rsid w:val="00E61B06"/>
    <w:rsid w:val="00E62976"/>
    <w:rsid w:val="00E647ED"/>
    <w:rsid w:val="00E76159"/>
    <w:rsid w:val="00E82861"/>
    <w:rsid w:val="00E8301A"/>
    <w:rsid w:val="00E90E53"/>
    <w:rsid w:val="00E94690"/>
    <w:rsid w:val="00EC53FB"/>
    <w:rsid w:val="00EF3514"/>
    <w:rsid w:val="00F00ACF"/>
    <w:rsid w:val="00F050FF"/>
    <w:rsid w:val="00F12BF4"/>
    <w:rsid w:val="00F40174"/>
    <w:rsid w:val="00F51488"/>
    <w:rsid w:val="00F56D28"/>
    <w:rsid w:val="00F64675"/>
    <w:rsid w:val="00F648A6"/>
    <w:rsid w:val="00F66A88"/>
    <w:rsid w:val="00F721FD"/>
    <w:rsid w:val="00F7353F"/>
    <w:rsid w:val="00F745BF"/>
    <w:rsid w:val="00F8137A"/>
    <w:rsid w:val="00F83C2B"/>
    <w:rsid w:val="00F91CCE"/>
    <w:rsid w:val="00FA5365"/>
    <w:rsid w:val="00FB2160"/>
    <w:rsid w:val="00FB3CA8"/>
    <w:rsid w:val="00FB56E9"/>
    <w:rsid w:val="00FC1C33"/>
    <w:rsid w:val="00FC5D14"/>
    <w:rsid w:val="00FC664A"/>
    <w:rsid w:val="00FD333B"/>
    <w:rsid w:val="00FE0A7C"/>
    <w:rsid w:val="00FE53B4"/>
    <w:rsid w:val="00FF2A75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2A391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90E38"/>
    <w:rPr>
      <w:color w:val="0000FF"/>
      <w:u w:val="single"/>
    </w:rPr>
  </w:style>
  <w:style w:type="paragraph" w:styleId="Ballontekst">
    <w:name w:val="Balloon Text"/>
    <w:basedOn w:val="Standaard"/>
    <w:semiHidden/>
    <w:rsid w:val="00B825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070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0702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0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477FC"/>
  </w:style>
  <w:style w:type="paragraph" w:styleId="Normaalweb">
    <w:name w:val="Normal (Web)"/>
    <w:basedOn w:val="Standaard"/>
    <w:rsid w:val="00303593"/>
    <w:pPr>
      <w:spacing w:before="100" w:beforeAutospacing="1" w:after="100" w:afterAutospacing="1"/>
    </w:pPr>
  </w:style>
  <w:style w:type="character" w:styleId="Verwijzingopmerking">
    <w:name w:val="annotation reference"/>
    <w:uiPriority w:val="99"/>
    <w:semiHidden/>
    <w:unhideWhenUsed/>
    <w:rsid w:val="00A3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A89"/>
  </w:style>
  <w:style w:type="character" w:customStyle="1" w:styleId="TekstopmerkingChar">
    <w:name w:val="Tekst opmerking Char"/>
    <w:link w:val="Tekstopmerking"/>
    <w:uiPriority w:val="99"/>
    <w:semiHidden/>
    <w:rsid w:val="00A34A89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A8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4A89"/>
    <w:rPr>
      <w:b/>
      <w:bCs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0A3"/>
    <w:rPr>
      <w:color w:val="800080" w:themeColor="followed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D20A3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72"/>
    <w:qFormat/>
    <w:rsid w:val="00575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2A391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90E38"/>
    <w:rPr>
      <w:color w:val="0000FF"/>
      <w:u w:val="single"/>
    </w:rPr>
  </w:style>
  <w:style w:type="paragraph" w:styleId="Ballontekst">
    <w:name w:val="Balloon Text"/>
    <w:basedOn w:val="Standaard"/>
    <w:semiHidden/>
    <w:rsid w:val="00B825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070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0702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0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477FC"/>
  </w:style>
  <w:style w:type="paragraph" w:styleId="Normaalweb">
    <w:name w:val="Normal (Web)"/>
    <w:basedOn w:val="Standaard"/>
    <w:rsid w:val="00303593"/>
    <w:pPr>
      <w:spacing w:before="100" w:beforeAutospacing="1" w:after="100" w:afterAutospacing="1"/>
    </w:pPr>
  </w:style>
  <w:style w:type="character" w:styleId="Verwijzingopmerking">
    <w:name w:val="annotation reference"/>
    <w:uiPriority w:val="99"/>
    <w:semiHidden/>
    <w:unhideWhenUsed/>
    <w:rsid w:val="00A3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A89"/>
  </w:style>
  <w:style w:type="character" w:customStyle="1" w:styleId="TekstopmerkingChar">
    <w:name w:val="Tekst opmerking Char"/>
    <w:link w:val="Tekstopmerking"/>
    <w:uiPriority w:val="99"/>
    <w:semiHidden/>
    <w:rsid w:val="00A34A89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A8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4A89"/>
    <w:rPr>
      <w:b/>
      <w:bCs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0A3"/>
    <w:rPr>
      <w:color w:val="800080" w:themeColor="followed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D20A3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72"/>
    <w:qFormat/>
    <w:rsid w:val="0057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89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514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amarlidoresorts.com/rocamarhotel/home" TargetMode="External"/><Relationship Id="rId13" Type="http://schemas.openxmlformats.org/officeDocument/2006/relationships/hyperlink" Target="http://www.acin.pt/" TargetMode="External"/><Relationship Id="rId18" Type="http://schemas.openxmlformats.org/officeDocument/2006/relationships/hyperlink" Target="https://aream.pt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prenderamadeira.net/en/mariculture-centre-of-calheta/" TargetMode="External"/><Relationship Id="rId17" Type="http://schemas.openxmlformats.org/officeDocument/2006/relationships/hyperlink" Target="http://startupmadeira.eu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-iti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camar@rocamar.p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om.arditi.pt/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(+351)%20291%20934%20334" TargetMode="External"/><Relationship Id="rId19" Type="http://schemas.openxmlformats.org/officeDocument/2006/relationships/hyperlink" Target="http://www.acif-ccim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om/?q=Caminho%20Cais%20da%20Oliveira,%20Cani&#231;o%20de%20Baixo%20,%20Cani&#231;o,%209125-028" TargetMode="External"/><Relationship Id="rId14" Type="http://schemas.openxmlformats.org/officeDocument/2006/relationships/hyperlink" Target="http://ubqmadeira.com/eu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CD57DB9E.dotm</Template>
  <TotalTime>49</TotalTime>
  <Pages>4</Pages>
  <Words>1031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PROGRAMMA STARTMEETING EWM; 28, 29 en 30 september 2004</vt:lpstr>
      <vt:lpstr>CONCEPT PROGRAMMA STARTMEETING EWM; 28, 29 en 30 september 2004</vt:lpstr>
    </vt:vector>
  </TitlesOfParts>
  <Company>Provinsje Fryslan</Company>
  <LinksUpToDate>false</LinksUpToDate>
  <CharactersWithSpaces>7694</CharactersWithSpaces>
  <SharedDoc>false</SharedDoc>
  <HLinks>
    <vt:vector size="12" baseType="variant">
      <vt:variant>
        <vt:i4>3080272</vt:i4>
      </vt:variant>
      <vt:variant>
        <vt:i4>3</vt:i4>
      </vt:variant>
      <vt:variant>
        <vt:i4>0</vt:i4>
      </vt:variant>
      <vt:variant>
        <vt:i4>5</vt:i4>
      </vt:variant>
      <vt:variant>
        <vt:lpwstr>mailto:rock@brundby-hotel.dk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http://www.brundby-hotel.dk/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PROGRAMMA STARTMEETING EWM; 28, 29 en 30 september 2004</dc:title>
  <dc:creator>user000</dc:creator>
  <cp:lastModifiedBy>feens132</cp:lastModifiedBy>
  <cp:revision>4</cp:revision>
  <cp:lastPrinted>2017-04-03T12:05:00Z</cp:lastPrinted>
  <dcterms:created xsi:type="dcterms:W3CDTF">2017-10-23T14:31:00Z</dcterms:created>
  <dcterms:modified xsi:type="dcterms:W3CDTF">2017-11-02T14:57:00Z</dcterms:modified>
</cp:coreProperties>
</file>