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D1FAD" w14:textId="27681DFF" w:rsidR="0020307F" w:rsidRPr="000D7F96" w:rsidRDefault="00FB2D8A">
      <w:pPr>
        <w:rPr>
          <w:lang w:val="en-GB"/>
        </w:rPr>
      </w:pPr>
      <w:bookmarkStart w:id="0" w:name="_GoBack"/>
      <w:bookmarkEnd w:id="0"/>
      <w:r w:rsidRPr="000D7F96">
        <w:rPr>
          <w:rFonts w:ascii="Arial" w:hAnsi="Arial" w:cs="Arial"/>
          <w:noProof/>
          <w:color w:val="FFFFFF"/>
          <w:lang w:eastAsia="fr-FR"/>
        </w:rPr>
        <w:drawing>
          <wp:anchor distT="0" distB="0" distL="114300" distR="114300" simplePos="0" relativeHeight="251661312" behindDoc="0" locked="0" layoutInCell="1" allowOverlap="1" wp14:anchorId="729CEBBA" wp14:editId="295159B2">
            <wp:simplePos x="0" y="0"/>
            <wp:positionH relativeFrom="margin">
              <wp:posOffset>4260850</wp:posOffset>
            </wp:positionH>
            <wp:positionV relativeFrom="paragraph">
              <wp:posOffset>-334645</wp:posOffset>
            </wp:positionV>
            <wp:extent cx="1656080" cy="793750"/>
            <wp:effectExtent l="0" t="0" r="1270" b="6350"/>
            <wp:wrapSquare wrapText="bothSides"/>
            <wp:docPr id="5" name="Slika 5" descr="Prikazana je datoteka ZERO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kazana je datoteka ZEROC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6080"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40F" w:rsidRPr="000D7F96">
        <w:rPr>
          <w:noProof/>
          <w:lang w:eastAsia="fr-FR"/>
        </w:rPr>
        <w:drawing>
          <wp:anchor distT="0" distB="0" distL="114300" distR="114300" simplePos="0" relativeHeight="251659264" behindDoc="0" locked="0" layoutInCell="1" allowOverlap="1" wp14:anchorId="3BA9BDC6" wp14:editId="116FEAF9">
            <wp:simplePos x="0" y="0"/>
            <wp:positionH relativeFrom="column">
              <wp:posOffset>215900</wp:posOffset>
            </wp:positionH>
            <wp:positionV relativeFrom="paragraph">
              <wp:posOffset>-33655</wp:posOffset>
            </wp:positionV>
            <wp:extent cx="1648800" cy="1000800"/>
            <wp:effectExtent l="0" t="0" r="8890" b="8890"/>
            <wp:wrapNone/>
            <wp:docPr id="17" name="Image 17" descr="C:\Users\Florian Jacquet\CloudStation\Villa Méditerranée\administratif\Avitem\modifiés\LOGO_COMPLET_FR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lorian Jacquet\CloudStation\Villa Méditerranée\administratif\Avitem\modifiés\LOGO_COMPLET_FR_B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88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51467" w14:textId="39073781" w:rsidR="0020307F" w:rsidRPr="000D7F96" w:rsidRDefault="00FB2D8A">
      <w:pPr>
        <w:rPr>
          <w:lang w:val="en-GB"/>
        </w:rPr>
      </w:pPr>
      <w:r w:rsidRPr="000D7F96">
        <w:rPr>
          <w:noProof/>
          <w:lang w:eastAsia="fr-FR"/>
        </w:rPr>
        <w:drawing>
          <wp:anchor distT="0" distB="0" distL="114300" distR="114300" simplePos="0" relativeHeight="251663360" behindDoc="0" locked="0" layoutInCell="1" allowOverlap="1" wp14:anchorId="64B596F7" wp14:editId="36E52D6A">
            <wp:simplePos x="0" y="0"/>
            <wp:positionH relativeFrom="margin">
              <wp:posOffset>3757930</wp:posOffset>
            </wp:positionH>
            <wp:positionV relativeFrom="paragraph">
              <wp:posOffset>211455</wp:posOffset>
            </wp:positionV>
            <wp:extent cx="2083435" cy="490855"/>
            <wp:effectExtent l="0" t="0" r="0" b="4445"/>
            <wp:wrapSquare wrapText="bothSides"/>
            <wp:docPr id="6" name="Slika 6" descr="C:\Users\Lea\Desktop\Lea-projekt\ZERO CO2\Potrejno\Comunnication\delivery_20150407\01. Interreg Europe LOGO with Origami\QUADRI 4-colour process\Interreg_Europe_logo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Desktop\Lea-projekt\ZERO CO2\Potrejno\Comunnication\delivery_20150407\01. Interreg Europe LOGO with Origami\QUADRI 4-colour process\Interreg_Europe_logo_QUADR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3435"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40F" w:rsidRPr="000D7F96">
        <w:rPr>
          <w:lang w:val="en-GB"/>
        </w:rPr>
        <w:tab/>
      </w:r>
      <w:r w:rsidR="0095540F" w:rsidRPr="000D7F96">
        <w:rPr>
          <w:lang w:val="en-GB"/>
        </w:rPr>
        <w:tab/>
      </w:r>
      <w:r w:rsidR="0095540F" w:rsidRPr="000D7F96">
        <w:rPr>
          <w:lang w:val="en-GB"/>
        </w:rPr>
        <w:tab/>
      </w:r>
      <w:r w:rsidR="0095540F" w:rsidRPr="000D7F96">
        <w:rPr>
          <w:lang w:val="en-GB"/>
        </w:rPr>
        <w:tab/>
      </w:r>
      <w:r w:rsidR="0095540F" w:rsidRPr="000D7F96">
        <w:rPr>
          <w:lang w:val="en-GB"/>
        </w:rPr>
        <w:tab/>
      </w:r>
      <w:r w:rsidR="0095540F" w:rsidRPr="000D7F96">
        <w:rPr>
          <w:lang w:val="en-GB"/>
        </w:rPr>
        <w:tab/>
      </w:r>
      <w:r w:rsidR="0095540F" w:rsidRPr="000D7F96">
        <w:rPr>
          <w:lang w:val="en-GB"/>
        </w:rPr>
        <w:tab/>
      </w:r>
    </w:p>
    <w:p w14:paraId="28EC841E" w14:textId="6837A022" w:rsidR="0020307F" w:rsidRPr="000D7F96" w:rsidRDefault="0020307F">
      <w:pPr>
        <w:rPr>
          <w:lang w:val="en-GB"/>
        </w:rPr>
      </w:pPr>
    </w:p>
    <w:p w14:paraId="14953E6E" w14:textId="77777777" w:rsidR="0020307F" w:rsidRPr="000D7F96" w:rsidRDefault="0020307F">
      <w:pPr>
        <w:rPr>
          <w:lang w:val="en-GB"/>
        </w:rPr>
      </w:pPr>
    </w:p>
    <w:p w14:paraId="3C88B909" w14:textId="77777777" w:rsidR="0020307F" w:rsidRPr="000D7F96" w:rsidRDefault="0095540F">
      <w:pPr>
        <w:rPr>
          <w:lang w:val="en-GB"/>
        </w:rPr>
      </w:pPr>
      <w:r w:rsidRPr="000D7F96">
        <w:rPr>
          <w:lang w:val="en-GB"/>
        </w:rPr>
        <w:t xml:space="preserve">                                                                  </w:t>
      </w:r>
    </w:p>
    <w:p w14:paraId="642F5526" w14:textId="77777777" w:rsidR="0095540F" w:rsidRPr="000D7F96" w:rsidRDefault="0095540F">
      <w:pPr>
        <w:rPr>
          <w:lang w:val="en-GB"/>
        </w:rPr>
      </w:pPr>
    </w:p>
    <w:p w14:paraId="06E28C91" w14:textId="77777777" w:rsidR="00DF0867" w:rsidRPr="000D7F96" w:rsidRDefault="00DF0867">
      <w:pPr>
        <w:rPr>
          <w:lang w:val="en-GB"/>
        </w:rPr>
      </w:pPr>
    </w:p>
    <w:p w14:paraId="3F22F3F0" w14:textId="77777777" w:rsidR="007F4B38" w:rsidRPr="00EC7369" w:rsidRDefault="007F4B38" w:rsidP="007F4B38">
      <w:pPr>
        <w:jc w:val="center"/>
        <w:rPr>
          <w:b/>
          <w:sz w:val="36"/>
          <w:szCs w:val="36"/>
          <w:lang w:val="en-US"/>
        </w:rPr>
      </w:pPr>
      <w:r w:rsidRPr="00EC7369">
        <w:rPr>
          <w:b/>
          <w:sz w:val="36"/>
          <w:szCs w:val="36"/>
          <w:lang w:val="en-US"/>
        </w:rPr>
        <w:t>TOWARDS ZEROCO2 EMISSION BUILDINGS</w:t>
      </w:r>
    </w:p>
    <w:p w14:paraId="57DDD401" w14:textId="77777777" w:rsidR="007F4B38" w:rsidRDefault="00B752EE" w:rsidP="00472D07">
      <w:pPr>
        <w:jc w:val="center"/>
        <w:rPr>
          <w:b/>
          <w:sz w:val="36"/>
          <w:szCs w:val="36"/>
          <w:lang w:val="en-US"/>
        </w:rPr>
      </w:pPr>
      <w:r w:rsidRPr="00472D07">
        <w:rPr>
          <w:b/>
          <w:sz w:val="36"/>
          <w:szCs w:val="36"/>
          <w:lang w:val="en-US"/>
        </w:rPr>
        <w:t xml:space="preserve">MARKET NEED </w:t>
      </w:r>
    </w:p>
    <w:p w14:paraId="190FB612" w14:textId="79B13BB0" w:rsidR="0095540F" w:rsidRPr="000D7F96" w:rsidRDefault="00B752EE" w:rsidP="006D61AA">
      <w:pPr>
        <w:jc w:val="center"/>
        <w:rPr>
          <w:lang w:val="en-GB"/>
        </w:rPr>
      </w:pPr>
      <w:r w:rsidRPr="00472D07">
        <w:rPr>
          <w:b/>
          <w:sz w:val="36"/>
          <w:szCs w:val="36"/>
          <w:lang w:val="en-US"/>
        </w:rPr>
        <w:t>REPORT</w:t>
      </w:r>
    </w:p>
    <w:p w14:paraId="334A30C4" w14:textId="77777777" w:rsidR="003B52F4" w:rsidRDefault="003B52F4">
      <w:pPr>
        <w:rPr>
          <w:b/>
          <w:lang w:val="en-GB"/>
        </w:rPr>
      </w:pPr>
    </w:p>
    <w:p w14:paraId="0AC89BD8" w14:textId="4DEBA6CC" w:rsidR="00ED1FB1" w:rsidRDefault="000358DD">
      <w:pPr>
        <w:rPr>
          <w:b/>
          <w:lang w:val="en-GB"/>
        </w:rPr>
      </w:pPr>
      <w:r>
        <w:rPr>
          <w:b/>
          <w:lang w:val="en-GB"/>
        </w:rPr>
        <w:t xml:space="preserve">Introduction </w:t>
      </w:r>
    </w:p>
    <w:p w14:paraId="63E70FF1" w14:textId="7A9323F2" w:rsidR="00E36596" w:rsidRDefault="000358DD" w:rsidP="000358DD">
      <w:pPr>
        <w:jc w:val="both"/>
        <w:rPr>
          <w:lang w:val="en-GB"/>
        </w:rPr>
      </w:pPr>
      <w:r w:rsidRPr="00472D07">
        <w:rPr>
          <w:lang w:val="en-GB"/>
        </w:rPr>
        <w:t xml:space="preserve">The following review has been produced as an outcome of </w:t>
      </w:r>
      <w:r>
        <w:rPr>
          <w:lang w:val="en-GB"/>
        </w:rPr>
        <w:t>bilateral meetings with regional and local stakeholders in Provence Alpes Côte d’Azur (PACA) Region. These exchanges</w:t>
      </w:r>
      <w:r w:rsidRPr="00472D07">
        <w:rPr>
          <w:lang w:val="en-GB"/>
        </w:rPr>
        <w:t xml:space="preserve"> explore</w:t>
      </w:r>
      <w:r>
        <w:rPr>
          <w:lang w:val="en-GB"/>
        </w:rPr>
        <w:t>d</w:t>
      </w:r>
      <w:r w:rsidRPr="00472D07">
        <w:rPr>
          <w:lang w:val="en-GB"/>
        </w:rPr>
        <w:t xml:space="preserve"> the current status and quality of energy efficiency projects in public buildings in the </w:t>
      </w:r>
      <w:r w:rsidR="00E36596">
        <w:rPr>
          <w:lang w:val="en-GB"/>
        </w:rPr>
        <w:t xml:space="preserve">PACA </w:t>
      </w:r>
      <w:r w:rsidRPr="00472D07">
        <w:rPr>
          <w:lang w:val="en-GB"/>
        </w:rPr>
        <w:t>region, and, in particular, the funding measures available to support them fro</w:t>
      </w:r>
      <w:r w:rsidRPr="000358DD">
        <w:rPr>
          <w:lang w:val="en-GB"/>
        </w:rPr>
        <w:t>m the public sector</w:t>
      </w:r>
      <w:r w:rsidRPr="00E36596">
        <w:rPr>
          <w:lang w:val="en-GB"/>
        </w:rPr>
        <w:t>.</w:t>
      </w:r>
      <w:r w:rsidRPr="00472D07">
        <w:rPr>
          <w:lang w:val="en-GB"/>
        </w:rPr>
        <w:t xml:space="preserve"> </w:t>
      </w:r>
      <w:r w:rsidR="00E36596">
        <w:rPr>
          <w:lang w:val="en-GB"/>
        </w:rPr>
        <w:t xml:space="preserve">It also allowed for </w:t>
      </w:r>
      <w:r w:rsidR="00E36596" w:rsidRPr="00EC7369">
        <w:rPr>
          <w:lang w:val="en-GB"/>
        </w:rPr>
        <w:t>discuss</w:t>
      </w:r>
      <w:r w:rsidR="00E36596">
        <w:rPr>
          <w:lang w:val="en-GB"/>
        </w:rPr>
        <w:t>ing</w:t>
      </w:r>
      <w:r w:rsidR="00E36596" w:rsidRPr="00EC7369">
        <w:rPr>
          <w:lang w:val="en-GB"/>
        </w:rPr>
        <w:t xml:space="preserve"> the impact of financial instruments available in </w:t>
      </w:r>
      <w:r w:rsidR="00E36596">
        <w:rPr>
          <w:lang w:val="en-GB"/>
        </w:rPr>
        <w:t>France</w:t>
      </w:r>
      <w:r w:rsidR="00E36596" w:rsidRPr="00EC7369">
        <w:rPr>
          <w:lang w:val="en-GB"/>
        </w:rPr>
        <w:t xml:space="preserve"> for energy efficiency measures within public buildings.  </w:t>
      </w:r>
      <w:r w:rsidRPr="00472D07">
        <w:rPr>
          <w:lang w:val="en-GB"/>
        </w:rPr>
        <w:t>The grounds for this review are therefore based on the visible data available on the internet dealing with funding options for energy efficiency projects in public buildings, who</w:t>
      </w:r>
      <w:r w:rsidR="00E36596" w:rsidRPr="00E36596">
        <w:rPr>
          <w:lang w:val="en-GB"/>
        </w:rPr>
        <w:t>se target is zero CO2 emissions.</w:t>
      </w:r>
      <w:r w:rsidR="00E36596">
        <w:rPr>
          <w:lang w:val="en-GB"/>
        </w:rPr>
        <w:t xml:space="preserve"> Based on these inputs, AVITEM </w:t>
      </w:r>
      <w:r w:rsidR="00E36596" w:rsidRPr="00E36596">
        <w:rPr>
          <w:lang w:val="en-GB"/>
        </w:rPr>
        <w:t xml:space="preserve">formulated recommendations that could </w:t>
      </w:r>
      <w:r w:rsidR="00E36596">
        <w:rPr>
          <w:lang w:val="en-GB"/>
        </w:rPr>
        <w:t>improve regional and local public policies in terms of funding opportunities.</w:t>
      </w:r>
      <w:r w:rsidRPr="00472D07">
        <w:rPr>
          <w:lang w:val="en-GB"/>
        </w:rPr>
        <w:t xml:space="preserve"> </w:t>
      </w:r>
      <w:r w:rsidR="00E36596">
        <w:rPr>
          <w:lang w:val="en-GB"/>
        </w:rPr>
        <w:t>These recommendations were discussed and amended during a local stakeholders’ group meeting gathering all concerned actors</w:t>
      </w:r>
      <w:r w:rsidR="00D56174">
        <w:rPr>
          <w:lang w:val="en-GB"/>
        </w:rPr>
        <w:t xml:space="preserve"> in Marseille</w:t>
      </w:r>
      <w:r w:rsidR="00E36596">
        <w:rPr>
          <w:lang w:val="en-GB"/>
        </w:rPr>
        <w:t>.</w:t>
      </w:r>
    </w:p>
    <w:p w14:paraId="1ACD446E" w14:textId="22BEAC13" w:rsidR="000358DD" w:rsidRPr="00472D07" w:rsidRDefault="00E36596" w:rsidP="000358DD">
      <w:pPr>
        <w:jc w:val="both"/>
        <w:rPr>
          <w:lang w:val="en-GB"/>
        </w:rPr>
      </w:pPr>
      <w:r>
        <w:rPr>
          <w:lang w:val="en-GB"/>
        </w:rPr>
        <w:t>Therefore, this</w:t>
      </w:r>
      <w:r w:rsidR="000358DD" w:rsidRPr="00472D07">
        <w:rPr>
          <w:lang w:val="en-GB"/>
        </w:rPr>
        <w:t xml:space="preserve"> report </w:t>
      </w:r>
      <w:r>
        <w:rPr>
          <w:lang w:val="en-GB"/>
        </w:rPr>
        <w:t>ambitions</w:t>
      </w:r>
      <w:r w:rsidR="000358DD" w:rsidRPr="00472D07">
        <w:rPr>
          <w:lang w:val="en-GB"/>
        </w:rPr>
        <w:t xml:space="preserve"> </w:t>
      </w:r>
      <w:r>
        <w:rPr>
          <w:lang w:val="en-GB"/>
        </w:rPr>
        <w:t>to better understand</w:t>
      </w:r>
      <w:r w:rsidR="000358DD" w:rsidRPr="00472D07">
        <w:rPr>
          <w:lang w:val="en-GB"/>
        </w:rPr>
        <w:t xml:space="preserve"> market needs in </w:t>
      </w:r>
      <w:r>
        <w:rPr>
          <w:lang w:val="en-GB"/>
        </w:rPr>
        <w:t>France</w:t>
      </w:r>
      <w:r w:rsidR="000358DD" w:rsidRPr="00472D07">
        <w:rPr>
          <w:lang w:val="en-GB"/>
        </w:rPr>
        <w:t xml:space="preserve"> with respect to energy efficiency in public buildings, and how best these can be addressed with improvements to publ</w:t>
      </w:r>
      <w:r>
        <w:rPr>
          <w:lang w:val="en-GB"/>
        </w:rPr>
        <w:t>ic policy and funding measures.</w:t>
      </w:r>
      <w:r w:rsidR="000358DD" w:rsidRPr="00472D07">
        <w:rPr>
          <w:lang w:val="en-GB"/>
        </w:rPr>
        <w:t xml:space="preserve"> This requires practical improvements in the infrastructure and systems for public buildings’ energy consumption, using technologies both existing and new.  But these depend on a </w:t>
      </w:r>
      <w:r>
        <w:rPr>
          <w:lang w:val="en-GB"/>
        </w:rPr>
        <w:t xml:space="preserve">public </w:t>
      </w:r>
      <w:r w:rsidR="000358DD" w:rsidRPr="00472D07">
        <w:rPr>
          <w:lang w:val="en-GB"/>
        </w:rPr>
        <w:t xml:space="preserve">policy framework supported by investment.  </w:t>
      </w:r>
    </w:p>
    <w:p w14:paraId="4D0F7600" w14:textId="55BF068A" w:rsidR="0066229B" w:rsidRPr="000D7F96" w:rsidRDefault="000358DD">
      <w:pPr>
        <w:jc w:val="both"/>
        <w:rPr>
          <w:lang w:val="en-GB"/>
        </w:rPr>
      </w:pPr>
      <w:r>
        <w:rPr>
          <w:lang w:val="en-GB"/>
        </w:rPr>
        <w:t xml:space="preserve">However, it seems necessary to underline that </w:t>
      </w:r>
      <w:r w:rsidR="00D56174">
        <w:rPr>
          <w:lang w:val="en-GB"/>
        </w:rPr>
        <w:t>the</w:t>
      </w:r>
      <w:r>
        <w:rPr>
          <w:lang w:val="en-GB"/>
        </w:rPr>
        <w:t xml:space="preserve"> different investments policies </w:t>
      </w:r>
      <w:r w:rsidR="00D56174">
        <w:rPr>
          <w:lang w:val="en-GB"/>
        </w:rPr>
        <w:t>presented in this report only concern</w:t>
      </w:r>
      <w:r>
        <w:rPr>
          <w:lang w:val="en-GB"/>
        </w:rPr>
        <w:t xml:space="preserve"> </w:t>
      </w:r>
      <w:r w:rsidR="00D56174">
        <w:rPr>
          <w:lang w:val="en-GB"/>
        </w:rPr>
        <w:t>building operation and energy use</w:t>
      </w:r>
      <w:r>
        <w:rPr>
          <w:lang w:val="en-GB"/>
        </w:rPr>
        <w:t>.  Indeed, t</w:t>
      </w:r>
      <w:r w:rsidR="00DC3661" w:rsidRPr="000D7F96">
        <w:rPr>
          <w:lang w:val="en-GB"/>
        </w:rPr>
        <w:t xml:space="preserve">he </w:t>
      </w:r>
      <w:r w:rsidR="000402CD">
        <w:rPr>
          <w:lang w:val="en-GB"/>
        </w:rPr>
        <w:t>ZERO</w:t>
      </w:r>
      <w:r w:rsidR="0066229B" w:rsidRPr="000D7F96">
        <w:rPr>
          <w:lang w:val="en-GB"/>
        </w:rPr>
        <w:t>CO2</w:t>
      </w:r>
      <w:r w:rsidR="00DC3661" w:rsidRPr="000D7F96">
        <w:rPr>
          <w:lang w:val="en-GB"/>
        </w:rPr>
        <w:t xml:space="preserve"> project focuses on the building operation </w:t>
      </w:r>
      <w:r w:rsidR="000402CD">
        <w:rPr>
          <w:lang w:val="en-GB"/>
        </w:rPr>
        <w:t>phase</w:t>
      </w:r>
      <w:r w:rsidR="00DC3661" w:rsidRPr="000D7F96">
        <w:rPr>
          <w:lang w:val="en-GB"/>
        </w:rPr>
        <w:t>.</w:t>
      </w:r>
      <w:r w:rsidR="0066229B" w:rsidRPr="000D7F96">
        <w:rPr>
          <w:lang w:val="en-GB"/>
        </w:rPr>
        <w:t xml:space="preserve"> </w:t>
      </w:r>
      <w:r>
        <w:rPr>
          <w:lang w:val="en-GB"/>
        </w:rPr>
        <w:t>PACA Region Local</w:t>
      </w:r>
      <w:r w:rsidR="00A419A6">
        <w:rPr>
          <w:lang w:val="en-GB"/>
        </w:rPr>
        <w:t xml:space="preserve"> stakeholders</w:t>
      </w:r>
      <w:r>
        <w:rPr>
          <w:lang w:val="en-GB"/>
        </w:rPr>
        <w:t xml:space="preserve"> reminded the following </w:t>
      </w:r>
      <w:r w:rsidRPr="000D7F96">
        <w:rPr>
          <w:lang w:val="en-GB"/>
        </w:rPr>
        <w:t xml:space="preserve">limits of </w:t>
      </w:r>
      <w:r>
        <w:rPr>
          <w:lang w:val="en-GB"/>
        </w:rPr>
        <w:t>such</w:t>
      </w:r>
      <w:r w:rsidRPr="000D7F96">
        <w:rPr>
          <w:lang w:val="en-GB"/>
        </w:rPr>
        <w:t xml:space="preserve"> approach</w:t>
      </w:r>
      <w:r>
        <w:rPr>
          <w:lang w:val="en-GB"/>
        </w:rPr>
        <w:t xml:space="preserve"> during the previous group meetings</w:t>
      </w:r>
      <w:r w:rsidR="0066229B" w:rsidRPr="000D7F96">
        <w:rPr>
          <w:lang w:val="en-GB"/>
        </w:rPr>
        <w:t>:</w:t>
      </w:r>
    </w:p>
    <w:p w14:paraId="652EB13E" w14:textId="72BCF220" w:rsidR="00C37FD9" w:rsidRPr="000D7F96" w:rsidRDefault="00DC3661" w:rsidP="00785AAB">
      <w:pPr>
        <w:pStyle w:val="Odstavekseznama"/>
        <w:numPr>
          <w:ilvl w:val="0"/>
          <w:numId w:val="1"/>
        </w:numPr>
        <w:jc w:val="both"/>
        <w:rPr>
          <w:lang w:val="en-GB"/>
        </w:rPr>
      </w:pPr>
      <w:r w:rsidRPr="000D7F96">
        <w:rPr>
          <w:lang w:val="en-GB"/>
        </w:rPr>
        <w:t>The renovation works</w:t>
      </w:r>
      <w:r w:rsidR="003D22BC" w:rsidRPr="000D7F96">
        <w:rPr>
          <w:lang w:val="en-GB"/>
        </w:rPr>
        <w:t>,</w:t>
      </w:r>
      <w:r w:rsidRPr="000D7F96">
        <w:rPr>
          <w:lang w:val="en-GB"/>
        </w:rPr>
        <w:t xml:space="preserve"> and all the more so the </w:t>
      </w:r>
      <w:r w:rsidR="00A92561" w:rsidRPr="000D7F96">
        <w:rPr>
          <w:lang w:val="en-GB"/>
        </w:rPr>
        <w:t>construction</w:t>
      </w:r>
      <w:r w:rsidRPr="000D7F96">
        <w:rPr>
          <w:lang w:val="en-GB"/>
        </w:rPr>
        <w:t xml:space="preserve"> works</w:t>
      </w:r>
      <w:r w:rsidR="003D22BC" w:rsidRPr="000D7F96">
        <w:rPr>
          <w:lang w:val="en-GB"/>
        </w:rPr>
        <w:t>,</w:t>
      </w:r>
      <w:r w:rsidRPr="000D7F96">
        <w:rPr>
          <w:lang w:val="en-GB"/>
        </w:rPr>
        <w:t xml:space="preserve"> </w:t>
      </w:r>
      <w:r w:rsidR="003D22BC" w:rsidRPr="000D7F96">
        <w:rPr>
          <w:lang w:val="en-GB"/>
        </w:rPr>
        <w:t>may have more weight than the sole operation</w:t>
      </w:r>
      <w:r w:rsidR="00C37FD9" w:rsidRPr="000D7F96">
        <w:rPr>
          <w:lang w:val="en-GB"/>
        </w:rPr>
        <w:t xml:space="preserve">. </w:t>
      </w:r>
      <w:r w:rsidR="003D22BC" w:rsidRPr="000D7F96">
        <w:rPr>
          <w:lang w:val="en-GB"/>
        </w:rPr>
        <w:t>The</w:t>
      </w:r>
      <w:r w:rsidR="00C37FD9" w:rsidRPr="000D7F96">
        <w:rPr>
          <w:lang w:val="en-GB"/>
        </w:rPr>
        <w:t xml:space="preserve"> concept </w:t>
      </w:r>
      <w:r w:rsidR="003D22BC" w:rsidRPr="000D7F96">
        <w:rPr>
          <w:lang w:val="en-GB"/>
        </w:rPr>
        <w:t xml:space="preserve">should thus apply </w:t>
      </w:r>
      <w:r w:rsidR="00FD5D49" w:rsidRPr="000D7F96">
        <w:rPr>
          <w:lang w:val="en-GB"/>
        </w:rPr>
        <w:t>to</w:t>
      </w:r>
      <w:r w:rsidR="003D22BC" w:rsidRPr="000D7F96">
        <w:rPr>
          <w:lang w:val="en-GB"/>
        </w:rPr>
        <w:t xml:space="preserve"> the building life cycle</w:t>
      </w:r>
      <w:r w:rsidR="001F052F">
        <w:rPr>
          <w:lang w:val="en-GB"/>
        </w:rPr>
        <w:t>, recognizing that optimized choices in terms of design can prove counterproductive at the operation</w:t>
      </w:r>
      <w:r w:rsidR="00E047EB">
        <w:rPr>
          <w:lang w:val="en-GB"/>
        </w:rPr>
        <w:t>al</w:t>
      </w:r>
      <w:r w:rsidR="001F052F">
        <w:rPr>
          <w:lang w:val="en-GB"/>
        </w:rPr>
        <w:t xml:space="preserve"> level and vice versa. Only a global approach would allow </w:t>
      </w:r>
      <w:r w:rsidR="00E047EB">
        <w:rPr>
          <w:lang w:val="en-GB"/>
        </w:rPr>
        <w:t>obtaining</w:t>
      </w:r>
      <w:r w:rsidR="001F052F">
        <w:rPr>
          <w:lang w:val="en-GB"/>
        </w:rPr>
        <w:t xml:space="preserve"> systematically a satisfactory compromise</w:t>
      </w:r>
      <w:r w:rsidR="003D22BC" w:rsidRPr="000D7F96">
        <w:rPr>
          <w:lang w:val="en-GB"/>
        </w:rPr>
        <w:t>.</w:t>
      </w:r>
    </w:p>
    <w:p w14:paraId="4B529028" w14:textId="4E8A6911" w:rsidR="00C37FD9" w:rsidRPr="000D7F96" w:rsidRDefault="003D22BC" w:rsidP="00785AAB">
      <w:pPr>
        <w:pStyle w:val="Odstavekseznama"/>
        <w:numPr>
          <w:ilvl w:val="0"/>
          <w:numId w:val="1"/>
        </w:numPr>
        <w:jc w:val="both"/>
        <w:rPr>
          <w:lang w:val="en-GB"/>
        </w:rPr>
      </w:pPr>
      <w:r w:rsidRPr="000D7F96">
        <w:rPr>
          <w:lang w:val="en-GB"/>
        </w:rPr>
        <w:t xml:space="preserve">The </w:t>
      </w:r>
      <w:r w:rsidR="00C37FD9" w:rsidRPr="000D7F96">
        <w:rPr>
          <w:lang w:val="en-GB"/>
        </w:rPr>
        <w:t>« </w:t>
      </w:r>
      <w:r w:rsidRPr="00FE02AD">
        <w:rPr>
          <w:lang w:val="en-GB"/>
        </w:rPr>
        <w:t>sobriety</w:t>
      </w:r>
      <w:r w:rsidR="00C37FD9" w:rsidRPr="00FE02AD">
        <w:rPr>
          <w:lang w:val="en-GB"/>
        </w:rPr>
        <w:t>-</w:t>
      </w:r>
      <w:r w:rsidR="00C37FD9" w:rsidRPr="000D7F96">
        <w:rPr>
          <w:lang w:val="en-GB"/>
        </w:rPr>
        <w:t>effic</w:t>
      </w:r>
      <w:r w:rsidRPr="000D7F96">
        <w:rPr>
          <w:lang w:val="en-GB"/>
        </w:rPr>
        <w:t>iency</w:t>
      </w:r>
      <w:r w:rsidR="00C37FD9" w:rsidRPr="000D7F96">
        <w:rPr>
          <w:lang w:val="en-GB"/>
        </w:rPr>
        <w:t>-</w:t>
      </w:r>
      <w:r w:rsidR="00FE02AD">
        <w:rPr>
          <w:lang w:val="en-GB"/>
        </w:rPr>
        <w:t xml:space="preserve">renewable </w:t>
      </w:r>
      <w:r w:rsidRPr="000D7F96">
        <w:rPr>
          <w:lang w:val="en-GB"/>
        </w:rPr>
        <w:t>energy</w:t>
      </w:r>
      <w:r w:rsidR="00D00F19" w:rsidRPr="000D7F96">
        <w:rPr>
          <w:lang w:val="en-GB"/>
        </w:rPr>
        <w:t xml:space="preserve"> » </w:t>
      </w:r>
      <w:r w:rsidR="00FE02AD">
        <w:rPr>
          <w:lang w:val="en-GB"/>
        </w:rPr>
        <w:t>trio should lead</w:t>
      </w:r>
      <w:r w:rsidRPr="000D7F96">
        <w:rPr>
          <w:lang w:val="en-GB"/>
        </w:rPr>
        <w:t xml:space="preserve"> </w:t>
      </w:r>
      <w:r w:rsidR="00FE02AD">
        <w:rPr>
          <w:lang w:val="en-GB"/>
        </w:rPr>
        <w:t xml:space="preserve">both </w:t>
      </w:r>
      <w:r w:rsidRPr="000D7F96">
        <w:rPr>
          <w:lang w:val="en-GB"/>
        </w:rPr>
        <w:t>our energ</w:t>
      </w:r>
      <w:r w:rsidR="00A419A6">
        <w:rPr>
          <w:lang w:val="en-GB"/>
        </w:rPr>
        <w:t xml:space="preserve">y </w:t>
      </w:r>
      <w:r w:rsidRPr="000D7F96">
        <w:rPr>
          <w:lang w:val="en-GB"/>
        </w:rPr>
        <w:t>and carbon policy.</w:t>
      </w:r>
      <w:r w:rsidR="00D00F19" w:rsidRPr="000D7F96">
        <w:rPr>
          <w:lang w:val="en-GB"/>
        </w:rPr>
        <w:t xml:space="preserve"> </w:t>
      </w:r>
    </w:p>
    <w:p w14:paraId="3971394E" w14:textId="4B5B55E2" w:rsidR="00D00F19" w:rsidRPr="000D7F96" w:rsidRDefault="003D22BC" w:rsidP="00785AAB">
      <w:pPr>
        <w:pStyle w:val="Odstavekseznama"/>
        <w:jc w:val="both"/>
        <w:rPr>
          <w:lang w:val="en-GB"/>
        </w:rPr>
      </w:pPr>
      <w:r w:rsidRPr="000D7F96">
        <w:rPr>
          <w:lang w:val="en-GB"/>
        </w:rPr>
        <w:lastRenderedPageBreak/>
        <w:t>Consequently, the best way to reach a non-carbon operation is to tend towards passive building</w:t>
      </w:r>
      <w:r w:rsidR="00A419A6">
        <w:rPr>
          <w:lang w:val="en-GB"/>
        </w:rPr>
        <w:t>s</w:t>
      </w:r>
      <w:r w:rsidRPr="000D7F96">
        <w:rPr>
          <w:lang w:val="en-GB"/>
        </w:rPr>
        <w:t xml:space="preserve">, which brings out the </w:t>
      </w:r>
      <w:r w:rsidR="00D00F19" w:rsidRPr="000D7F96">
        <w:rPr>
          <w:lang w:val="en-GB"/>
        </w:rPr>
        <w:t xml:space="preserve">importance </w:t>
      </w:r>
      <w:r w:rsidRPr="000D7F96">
        <w:rPr>
          <w:lang w:val="en-GB"/>
        </w:rPr>
        <w:t xml:space="preserve">of the </w:t>
      </w:r>
      <w:r w:rsidR="00A419A6">
        <w:rPr>
          <w:lang w:val="en-GB"/>
        </w:rPr>
        <w:t>construction</w:t>
      </w:r>
      <w:r w:rsidR="00D00F19" w:rsidRPr="000D7F96">
        <w:rPr>
          <w:lang w:val="en-GB"/>
        </w:rPr>
        <w:t xml:space="preserve"> </w:t>
      </w:r>
      <w:r w:rsidRPr="000D7F96">
        <w:rPr>
          <w:lang w:val="en-GB"/>
        </w:rPr>
        <w:t>or re</w:t>
      </w:r>
      <w:r w:rsidR="00D00F19" w:rsidRPr="000D7F96">
        <w:rPr>
          <w:lang w:val="en-GB"/>
        </w:rPr>
        <w:t>novation</w:t>
      </w:r>
      <w:r w:rsidR="00A419A6">
        <w:rPr>
          <w:lang w:val="en-GB"/>
        </w:rPr>
        <w:t xml:space="preserve"> phases</w:t>
      </w:r>
      <w:r w:rsidR="00D00F19" w:rsidRPr="000D7F96">
        <w:rPr>
          <w:lang w:val="en-GB"/>
        </w:rPr>
        <w:t>.</w:t>
      </w:r>
    </w:p>
    <w:p w14:paraId="728471DB" w14:textId="6A9EC2C0" w:rsidR="002E2EAD" w:rsidRPr="000D7F96" w:rsidRDefault="003D22BC" w:rsidP="002E2EAD">
      <w:pPr>
        <w:pStyle w:val="Odstavekseznama"/>
        <w:numPr>
          <w:ilvl w:val="0"/>
          <w:numId w:val="3"/>
        </w:numPr>
        <w:jc w:val="both"/>
        <w:rPr>
          <w:lang w:val="en-GB"/>
        </w:rPr>
      </w:pPr>
      <w:r w:rsidRPr="000D7F96">
        <w:rPr>
          <w:lang w:val="en-GB"/>
        </w:rPr>
        <w:t xml:space="preserve">Regarding the climate issue, the stake lies in an optimal development of a building or </w:t>
      </w:r>
      <w:r w:rsidR="00FE02AD" w:rsidRPr="000D7F96">
        <w:rPr>
          <w:lang w:val="en-GB"/>
        </w:rPr>
        <w:t>territory</w:t>
      </w:r>
      <w:r w:rsidR="00A419A6" w:rsidRPr="00A419A6">
        <w:rPr>
          <w:lang w:val="en-GB"/>
        </w:rPr>
        <w:t xml:space="preserve"> </w:t>
      </w:r>
      <w:r w:rsidR="00A419A6" w:rsidRPr="000D7F96">
        <w:rPr>
          <w:lang w:val="en-GB"/>
        </w:rPr>
        <w:t>energ</w:t>
      </w:r>
      <w:r w:rsidR="00A419A6">
        <w:rPr>
          <w:lang w:val="en-GB"/>
        </w:rPr>
        <w:t xml:space="preserve">y </w:t>
      </w:r>
      <w:r w:rsidR="00A419A6" w:rsidRPr="000D7F96">
        <w:rPr>
          <w:lang w:val="en-GB"/>
        </w:rPr>
        <w:t>potential</w:t>
      </w:r>
      <w:r w:rsidRPr="000D7F96">
        <w:rPr>
          <w:lang w:val="en-GB"/>
        </w:rPr>
        <w:t xml:space="preserve">, which is not contradictory with the </w:t>
      </w:r>
      <w:r w:rsidR="00A419A6">
        <w:rPr>
          <w:lang w:val="en-GB"/>
        </w:rPr>
        <w:t>ZERO</w:t>
      </w:r>
      <w:r w:rsidR="002E2EAD" w:rsidRPr="000D7F96">
        <w:rPr>
          <w:lang w:val="en-GB"/>
        </w:rPr>
        <w:t>CO2</w:t>
      </w:r>
      <w:r w:rsidRPr="000D7F96">
        <w:rPr>
          <w:lang w:val="en-GB"/>
        </w:rPr>
        <w:t xml:space="preserve"> concept</w:t>
      </w:r>
      <w:r w:rsidR="002E2EAD" w:rsidRPr="000D7F96">
        <w:rPr>
          <w:lang w:val="en-GB"/>
        </w:rPr>
        <w:t xml:space="preserve"> </w:t>
      </w:r>
      <w:r w:rsidRPr="000D7F96">
        <w:rPr>
          <w:lang w:val="en-GB"/>
        </w:rPr>
        <w:t>but which gives it a greater</w:t>
      </w:r>
      <w:r w:rsidR="002E2EAD" w:rsidRPr="000D7F96">
        <w:rPr>
          <w:lang w:val="en-GB"/>
        </w:rPr>
        <w:t xml:space="preserve"> ambition. </w:t>
      </w:r>
    </w:p>
    <w:p w14:paraId="47B038F5" w14:textId="7BD752F2" w:rsidR="00D00F19" w:rsidRDefault="00FE02AD" w:rsidP="00785AAB">
      <w:pPr>
        <w:pStyle w:val="Odstavekseznama"/>
        <w:numPr>
          <w:ilvl w:val="0"/>
          <w:numId w:val="1"/>
        </w:numPr>
        <w:jc w:val="both"/>
        <w:rPr>
          <w:lang w:val="en-GB"/>
        </w:rPr>
      </w:pPr>
      <w:r>
        <w:rPr>
          <w:lang w:val="en-GB"/>
        </w:rPr>
        <w:t>T</w:t>
      </w:r>
      <w:r w:rsidRPr="000D7F96">
        <w:rPr>
          <w:lang w:val="en-GB"/>
        </w:rPr>
        <w:t xml:space="preserve">he nuclear issue </w:t>
      </w:r>
      <w:r>
        <w:rPr>
          <w:lang w:val="en-GB"/>
        </w:rPr>
        <w:t xml:space="preserve">is not </w:t>
      </w:r>
      <w:r w:rsidR="008D34EC">
        <w:rPr>
          <w:lang w:val="en-GB"/>
        </w:rPr>
        <w:t xml:space="preserve">addressed </w:t>
      </w:r>
      <w:r>
        <w:rPr>
          <w:lang w:val="en-GB"/>
        </w:rPr>
        <w:t>by t</w:t>
      </w:r>
      <w:r w:rsidR="00A92561" w:rsidRPr="000D7F96">
        <w:rPr>
          <w:lang w:val="en-GB"/>
        </w:rPr>
        <w:t xml:space="preserve">he </w:t>
      </w:r>
      <w:r w:rsidR="00A419A6">
        <w:rPr>
          <w:lang w:val="en-GB"/>
        </w:rPr>
        <w:t>ZERO</w:t>
      </w:r>
      <w:r w:rsidR="00D00F19" w:rsidRPr="000D7F96">
        <w:rPr>
          <w:lang w:val="en-GB"/>
        </w:rPr>
        <w:t xml:space="preserve">CO2 </w:t>
      </w:r>
      <w:r w:rsidR="00A92561" w:rsidRPr="000D7F96">
        <w:rPr>
          <w:lang w:val="en-GB"/>
        </w:rPr>
        <w:t>concept</w:t>
      </w:r>
      <w:r w:rsidR="008D34EC">
        <w:rPr>
          <w:lang w:val="en-GB"/>
        </w:rPr>
        <w:t>,</w:t>
      </w:r>
      <w:r w:rsidR="00A92561" w:rsidRPr="000D7F96">
        <w:rPr>
          <w:lang w:val="en-GB"/>
        </w:rPr>
        <w:t xml:space="preserve"> which </w:t>
      </w:r>
      <w:r w:rsidR="00A419A6">
        <w:rPr>
          <w:lang w:val="en-GB"/>
        </w:rPr>
        <w:t>remains a pending issue</w:t>
      </w:r>
      <w:r w:rsidR="00A92561" w:rsidRPr="000D7F96">
        <w:rPr>
          <w:lang w:val="en-GB"/>
        </w:rPr>
        <w:t>.</w:t>
      </w:r>
    </w:p>
    <w:p w14:paraId="06352506" w14:textId="77777777" w:rsidR="003B52F4" w:rsidRDefault="003B52F4" w:rsidP="00472D07">
      <w:pPr>
        <w:pStyle w:val="Odstavekseznama"/>
        <w:jc w:val="both"/>
        <w:rPr>
          <w:lang w:val="en-GB"/>
        </w:rPr>
      </w:pPr>
    </w:p>
    <w:p w14:paraId="3FCF30DB" w14:textId="73884F17" w:rsidR="00B752EE" w:rsidRPr="00F26DC4" w:rsidRDefault="00B752EE" w:rsidP="00F26DC4">
      <w:pPr>
        <w:rPr>
          <w:b/>
          <w:lang w:val="en-US"/>
        </w:rPr>
      </w:pPr>
      <w:r w:rsidRPr="00F26DC4">
        <w:rPr>
          <w:b/>
          <w:lang w:val="en-US"/>
        </w:rPr>
        <w:t>2.</w:t>
      </w:r>
      <w:r w:rsidR="00587DCA" w:rsidRPr="00F26DC4">
        <w:rPr>
          <w:b/>
          <w:lang w:val="en-US"/>
        </w:rPr>
        <w:t xml:space="preserve"> </w:t>
      </w:r>
      <w:r w:rsidR="00F26DC4">
        <w:rPr>
          <w:b/>
          <w:lang w:val="en-GB"/>
        </w:rPr>
        <w:t>Main support</w:t>
      </w:r>
      <w:r w:rsidR="00F26DC4" w:rsidRPr="000D7F96">
        <w:rPr>
          <w:b/>
          <w:lang w:val="en-GB"/>
        </w:rPr>
        <w:t xml:space="preserve"> mechanisms in PACA </w:t>
      </w:r>
      <w:r w:rsidR="00F26DC4">
        <w:rPr>
          <w:b/>
          <w:lang w:val="en-GB"/>
        </w:rPr>
        <w:t>region</w:t>
      </w:r>
      <w:r w:rsidR="00F26DC4">
        <w:rPr>
          <w:b/>
          <w:lang w:val="en-US"/>
        </w:rPr>
        <w:t xml:space="preserve"> </w:t>
      </w:r>
    </w:p>
    <w:p w14:paraId="4225939C" w14:textId="3D3D643B" w:rsidR="00B752EE" w:rsidRDefault="00B752EE" w:rsidP="00B752EE">
      <w:pPr>
        <w:jc w:val="both"/>
      </w:pPr>
      <w:r>
        <w:t xml:space="preserve">La loi de transition énergétique pour la croissance verte </w:t>
      </w:r>
      <w:r w:rsidR="00F2717F">
        <w:t>(TECV</w:t>
      </w:r>
      <w:r>
        <w:t>) du 17 août 2015 prévoit de nombreux dispositifs de soutien aux investissements.</w:t>
      </w:r>
    </w:p>
    <w:p w14:paraId="369C9274" w14:textId="77777777" w:rsidR="00B752EE" w:rsidRDefault="00B752EE" w:rsidP="00B752EE">
      <w:pPr>
        <w:jc w:val="both"/>
      </w:pPr>
      <w:r>
        <w:t>Pour les particuliers, ces soutiens prennent différentes formes : crédits d’impôt, fonds de garantie pour les ménages modestes, soutien à la création de sociétés tiers pour le financement, subventions à l’achat.</w:t>
      </w:r>
    </w:p>
    <w:p w14:paraId="2FAB2A42" w14:textId="645128D8" w:rsidR="00B752EE" w:rsidRDefault="00B752EE" w:rsidP="00B752EE">
      <w:pPr>
        <w:jc w:val="both"/>
      </w:pPr>
      <w:r>
        <w:t xml:space="preserve">Les collectivités et les bailleurs sociaux peuvent bénéficier de prêts bonifiés de la </w:t>
      </w:r>
      <w:r w:rsidR="00472D07">
        <w:t>C</w:t>
      </w:r>
      <w:r>
        <w:t xml:space="preserve">aisse des </w:t>
      </w:r>
      <w:r w:rsidR="00472D07">
        <w:t>D</w:t>
      </w:r>
      <w:r>
        <w:t xml:space="preserve">épôts et </w:t>
      </w:r>
      <w:r w:rsidR="00472D07">
        <w:t>C</w:t>
      </w:r>
      <w:r>
        <w:t>onsignation.</w:t>
      </w:r>
    </w:p>
    <w:p w14:paraId="5480EFB4" w14:textId="77777777" w:rsidR="00B752EE" w:rsidRDefault="00B752EE" w:rsidP="00B752EE">
      <w:pPr>
        <w:jc w:val="both"/>
      </w:pPr>
      <w:r>
        <w:t>Par ailleurs il existe des tarifs garantis sur 20 ans pour le rachat de l’électricité qui constituent une aide à l’investissement dans les énergies renouvelables.</w:t>
      </w:r>
    </w:p>
    <w:p w14:paraId="7178C266" w14:textId="77777777" w:rsidR="00B752EE" w:rsidRPr="005200EB" w:rsidRDefault="00B752EE" w:rsidP="00B752EE">
      <w:pPr>
        <w:jc w:val="both"/>
      </w:pPr>
      <w:r>
        <w:t>S’agissant de la région PACA, il convient de noter les dispositifs suivants :</w:t>
      </w:r>
    </w:p>
    <w:p w14:paraId="09775120" w14:textId="311A795E" w:rsidR="00B752EE" w:rsidRPr="000D7F96" w:rsidRDefault="00B752EE" w:rsidP="00B752EE">
      <w:pPr>
        <w:rPr>
          <w:lang w:val="en-GB"/>
        </w:rPr>
      </w:pPr>
      <w:r>
        <w:rPr>
          <w:b/>
          <w:lang w:val="en-GB"/>
        </w:rPr>
        <w:t>2</w:t>
      </w:r>
      <w:r w:rsidRPr="000D7F96">
        <w:rPr>
          <w:b/>
          <w:lang w:val="en-GB"/>
        </w:rPr>
        <w:t>.1</w:t>
      </w:r>
      <w:r w:rsidRPr="000D7F96">
        <w:rPr>
          <w:lang w:val="en-GB"/>
        </w:rPr>
        <w:t xml:space="preserve"> </w:t>
      </w:r>
      <w:r w:rsidRPr="00472D07">
        <w:rPr>
          <w:u w:val="single"/>
          <w:lang w:val="en-GB"/>
        </w:rPr>
        <w:t>The Regional RHEA</w:t>
      </w:r>
      <w:r w:rsidRPr="00472D07">
        <w:rPr>
          <w:rStyle w:val="Sprotnaopomba-sklic"/>
          <w:u w:val="single"/>
          <w:lang w:val="en-GB"/>
        </w:rPr>
        <w:footnoteReference w:id="1"/>
      </w:r>
      <w:r w:rsidRPr="00472D07">
        <w:rPr>
          <w:u w:val="single"/>
          <w:lang w:val="en-GB"/>
        </w:rPr>
        <w:t xml:space="preserve"> programme</w:t>
      </w:r>
    </w:p>
    <w:p w14:paraId="416FFB29" w14:textId="77777777" w:rsidR="00B752EE" w:rsidRPr="000D7F96" w:rsidRDefault="00B752EE" w:rsidP="00B752EE">
      <w:pPr>
        <w:spacing w:after="0"/>
        <w:jc w:val="both"/>
        <w:rPr>
          <w:lang w:val="en-GB"/>
        </w:rPr>
      </w:pPr>
      <w:r>
        <w:rPr>
          <w:lang w:val="en-GB"/>
        </w:rPr>
        <w:t>Launched 10 years ago, and relying on</w:t>
      </w:r>
      <w:r w:rsidRPr="000D7F96">
        <w:rPr>
          <w:lang w:val="en-GB"/>
        </w:rPr>
        <w:t xml:space="preserve"> a political consensus, </w:t>
      </w:r>
      <w:r>
        <w:rPr>
          <w:lang w:val="en-GB"/>
        </w:rPr>
        <w:t xml:space="preserve">this programme </w:t>
      </w:r>
      <w:r w:rsidRPr="000D7F96">
        <w:rPr>
          <w:lang w:val="en-GB"/>
        </w:rPr>
        <w:t>greatly contributed to the improvement of social housing in PACA.</w:t>
      </w:r>
    </w:p>
    <w:p w14:paraId="00033920" w14:textId="77777777" w:rsidR="00B752EE" w:rsidRPr="000D7F96" w:rsidRDefault="00B752EE" w:rsidP="00B752EE">
      <w:pPr>
        <w:jc w:val="both"/>
        <w:rPr>
          <w:lang w:val="en-GB"/>
        </w:rPr>
      </w:pPr>
      <w:r w:rsidRPr="000D7F96">
        <w:rPr>
          <w:lang w:val="en-GB"/>
        </w:rPr>
        <w:t xml:space="preserve">The mobilisation of </w:t>
      </w:r>
      <w:r>
        <w:rPr>
          <w:lang w:val="en-GB"/>
        </w:rPr>
        <w:t>ERDF</w:t>
      </w:r>
      <w:r w:rsidRPr="000D7F96">
        <w:rPr>
          <w:lang w:val="en-GB"/>
        </w:rPr>
        <w:t xml:space="preserve"> allows carrying on with the mechanism while increasing energ</w:t>
      </w:r>
      <w:r>
        <w:rPr>
          <w:lang w:val="en-GB"/>
        </w:rPr>
        <w:t xml:space="preserve">y </w:t>
      </w:r>
      <w:r w:rsidRPr="000D7F96">
        <w:rPr>
          <w:lang w:val="en-GB"/>
        </w:rPr>
        <w:t>requirements (BBC renovation).</w:t>
      </w:r>
    </w:p>
    <w:p w14:paraId="16B34350" w14:textId="77777777" w:rsidR="00B752EE" w:rsidRPr="000D7F96" w:rsidRDefault="00B752EE" w:rsidP="00B752EE">
      <w:pPr>
        <w:spacing w:after="0"/>
        <w:jc w:val="both"/>
        <w:rPr>
          <w:lang w:val="en-GB"/>
        </w:rPr>
      </w:pPr>
      <w:r w:rsidRPr="000D7F96">
        <w:rPr>
          <w:lang w:val="en-GB"/>
        </w:rPr>
        <w:t xml:space="preserve">Main strengths: </w:t>
      </w:r>
    </w:p>
    <w:p w14:paraId="762A20DD" w14:textId="77777777" w:rsidR="00B752EE" w:rsidRPr="000D7F96" w:rsidRDefault="00B752EE" w:rsidP="00B752EE">
      <w:pPr>
        <w:spacing w:after="0"/>
        <w:jc w:val="both"/>
        <w:rPr>
          <w:lang w:val="en-GB"/>
        </w:rPr>
      </w:pPr>
      <w:r w:rsidRPr="000D7F96">
        <w:rPr>
          <w:lang w:val="en-GB"/>
        </w:rPr>
        <w:t>Capitaliz</w:t>
      </w:r>
      <w:r>
        <w:rPr>
          <w:lang w:val="en-GB"/>
        </w:rPr>
        <w:t xml:space="preserve">ation </w:t>
      </w:r>
      <w:r w:rsidRPr="000D7F96">
        <w:rPr>
          <w:lang w:val="en-GB"/>
        </w:rPr>
        <w:t xml:space="preserve">on achievements thanks to the partnership with </w:t>
      </w:r>
      <w:r w:rsidRPr="002C5748">
        <w:rPr>
          <w:lang w:val="en-GB"/>
        </w:rPr>
        <w:t>the ARHLM</w:t>
      </w:r>
      <w:r>
        <w:rPr>
          <w:rStyle w:val="Sprotnaopomba-sklic"/>
          <w:lang w:val="en-GB"/>
        </w:rPr>
        <w:footnoteReference w:id="2"/>
      </w:r>
      <w:r w:rsidRPr="002C5748">
        <w:rPr>
          <w:lang w:val="en-GB"/>
        </w:rPr>
        <w:t xml:space="preserve"> and BDM</w:t>
      </w:r>
      <w:r w:rsidRPr="002C5748">
        <w:rPr>
          <w:rStyle w:val="Sprotnaopomba-sklic"/>
          <w:lang w:val="en-GB"/>
        </w:rPr>
        <w:footnoteReference w:id="3"/>
      </w:r>
      <w:r w:rsidRPr="000D7F96">
        <w:rPr>
          <w:lang w:val="en-GB"/>
        </w:rPr>
        <w:t xml:space="preserve"> (training, </w:t>
      </w:r>
      <w:r>
        <w:rPr>
          <w:lang w:val="en-GB"/>
        </w:rPr>
        <w:t>technical guidebooks</w:t>
      </w:r>
      <w:r w:rsidRPr="000D7F96">
        <w:rPr>
          <w:lang w:val="en-GB"/>
        </w:rPr>
        <w:t xml:space="preserve">, etc) in </w:t>
      </w:r>
      <w:r>
        <w:rPr>
          <w:lang w:val="en-GB"/>
        </w:rPr>
        <w:t xml:space="preserve">a </w:t>
      </w:r>
      <w:r w:rsidRPr="000D7F96">
        <w:rPr>
          <w:lang w:val="en-GB"/>
        </w:rPr>
        <w:t>work</w:t>
      </w:r>
      <w:r>
        <w:rPr>
          <w:lang w:val="en-GB"/>
        </w:rPr>
        <w:t>s</w:t>
      </w:r>
      <w:r w:rsidRPr="000D7F96">
        <w:rPr>
          <w:lang w:val="en-GB"/>
        </w:rPr>
        <w:t xml:space="preserve"> massification perspective.</w:t>
      </w:r>
    </w:p>
    <w:p w14:paraId="493BACEB" w14:textId="77777777" w:rsidR="00B752EE" w:rsidRPr="000D7F96" w:rsidRDefault="00B752EE" w:rsidP="00B752EE">
      <w:pPr>
        <w:spacing w:after="0"/>
        <w:jc w:val="both"/>
        <w:rPr>
          <w:lang w:val="en-GB"/>
        </w:rPr>
      </w:pPr>
      <w:r w:rsidRPr="000D7F96">
        <w:rPr>
          <w:lang w:val="en-GB"/>
        </w:rPr>
        <w:t>Work</w:t>
      </w:r>
      <w:r>
        <w:rPr>
          <w:lang w:val="en-GB"/>
        </w:rPr>
        <w:t>s</w:t>
      </w:r>
      <w:r w:rsidRPr="000D7F96">
        <w:rPr>
          <w:lang w:val="en-GB"/>
        </w:rPr>
        <w:t xml:space="preserve"> assessment based on a consumption m</w:t>
      </w:r>
      <w:r>
        <w:rPr>
          <w:lang w:val="en-GB"/>
        </w:rPr>
        <w:t xml:space="preserve">onitoring. </w:t>
      </w:r>
    </w:p>
    <w:p w14:paraId="11658186" w14:textId="77777777" w:rsidR="00B752EE" w:rsidRPr="000D7F96" w:rsidRDefault="00B752EE" w:rsidP="00B752EE">
      <w:pPr>
        <w:spacing w:after="0"/>
        <w:jc w:val="both"/>
        <w:rPr>
          <w:lang w:val="en-GB"/>
        </w:rPr>
      </w:pPr>
      <w:r>
        <w:rPr>
          <w:lang w:val="en-GB"/>
        </w:rPr>
        <w:t xml:space="preserve">Inhabitants’ involvement is a programme added value insofar as </w:t>
      </w:r>
      <w:r w:rsidRPr="000D7F96">
        <w:rPr>
          <w:lang w:val="en-GB"/>
        </w:rPr>
        <w:t xml:space="preserve">projects results are linked to </w:t>
      </w:r>
      <w:r>
        <w:rPr>
          <w:lang w:val="en-GB"/>
        </w:rPr>
        <w:t xml:space="preserve">use </w:t>
      </w:r>
      <w:r w:rsidRPr="000D7F96">
        <w:rPr>
          <w:lang w:val="en-GB"/>
        </w:rPr>
        <w:t xml:space="preserve">criteria and to a sociological approach which </w:t>
      </w:r>
      <w:r>
        <w:rPr>
          <w:lang w:val="en-GB"/>
        </w:rPr>
        <w:t>is</w:t>
      </w:r>
      <w:r w:rsidRPr="000D7F96">
        <w:rPr>
          <w:lang w:val="en-GB"/>
        </w:rPr>
        <w:t xml:space="preserve"> </w:t>
      </w:r>
      <w:r>
        <w:rPr>
          <w:lang w:val="en-GB"/>
        </w:rPr>
        <w:t>often</w:t>
      </w:r>
      <w:r w:rsidRPr="000D7F96">
        <w:rPr>
          <w:lang w:val="en-GB"/>
        </w:rPr>
        <w:t xml:space="preserve"> insufficiently taken into account. </w:t>
      </w:r>
    </w:p>
    <w:p w14:paraId="7E26B676" w14:textId="77777777" w:rsidR="00B752EE" w:rsidRPr="000D7F96" w:rsidRDefault="00B752EE" w:rsidP="00B752EE">
      <w:pPr>
        <w:spacing w:after="0"/>
        <w:jc w:val="both"/>
        <w:rPr>
          <w:lang w:val="en-GB"/>
        </w:rPr>
      </w:pPr>
      <w:r w:rsidRPr="000D7F96">
        <w:rPr>
          <w:lang w:val="en-GB"/>
        </w:rPr>
        <w:t xml:space="preserve">Main weaknesses: </w:t>
      </w:r>
    </w:p>
    <w:p w14:paraId="2E32C355" w14:textId="77777777" w:rsidR="00B752EE" w:rsidRPr="000D7F96" w:rsidRDefault="00B752EE" w:rsidP="00B752EE">
      <w:pPr>
        <w:spacing w:after="0"/>
        <w:jc w:val="both"/>
        <w:rPr>
          <w:lang w:val="en-GB"/>
        </w:rPr>
      </w:pPr>
      <w:r w:rsidRPr="000D7F96">
        <w:rPr>
          <w:lang w:val="en-GB"/>
        </w:rPr>
        <w:t xml:space="preserve">Very few public buildings in spite of objectives </w:t>
      </w:r>
      <w:r>
        <w:rPr>
          <w:lang w:val="en-GB"/>
        </w:rPr>
        <w:t xml:space="preserve">set </w:t>
      </w:r>
      <w:r w:rsidRPr="000D7F96">
        <w:rPr>
          <w:lang w:val="en-GB"/>
        </w:rPr>
        <w:t xml:space="preserve">by </w:t>
      </w:r>
      <w:r>
        <w:rPr>
          <w:lang w:val="en-GB"/>
        </w:rPr>
        <w:t>ERDF</w:t>
      </w:r>
      <w:r w:rsidRPr="000D7F96">
        <w:rPr>
          <w:lang w:val="en-GB"/>
        </w:rPr>
        <w:t>.</w:t>
      </w:r>
    </w:p>
    <w:p w14:paraId="6C7C4E19" w14:textId="77777777" w:rsidR="00B752EE" w:rsidRPr="000D7F96" w:rsidRDefault="00B752EE" w:rsidP="00B752EE">
      <w:pPr>
        <w:jc w:val="both"/>
        <w:rPr>
          <w:lang w:val="en-GB"/>
        </w:rPr>
      </w:pPr>
      <w:r>
        <w:rPr>
          <w:lang w:val="en-GB"/>
        </w:rPr>
        <w:t xml:space="preserve">Weak </w:t>
      </w:r>
      <w:r w:rsidRPr="000D7F96">
        <w:rPr>
          <w:lang w:val="en-GB"/>
        </w:rPr>
        <w:t xml:space="preserve">requirements in terms of renewable energy and </w:t>
      </w:r>
      <w:r>
        <w:rPr>
          <w:lang w:val="en-GB"/>
        </w:rPr>
        <w:t>lack of</w:t>
      </w:r>
      <w:r w:rsidRPr="000D7F96">
        <w:rPr>
          <w:lang w:val="en-GB"/>
        </w:rPr>
        <w:t xml:space="preserve"> carbon dimension.</w:t>
      </w:r>
    </w:p>
    <w:p w14:paraId="03862868" w14:textId="25951BF4" w:rsidR="00043743" w:rsidRPr="0013486E" w:rsidRDefault="00B752EE" w:rsidP="0013486E">
      <w:pPr>
        <w:jc w:val="both"/>
        <w:rPr>
          <w:lang w:val="en-GB"/>
        </w:rPr>
      </w:pPr>
      <w:r w:rsidRPr="000D7F96">
        <w:rPr>
          <w:lang w:val="en-GB"/>
        </w:rPr>
        <w:t xml:space="preserve">For this programme, and also in general terms, primary energy consumption is the main criteria. This </w:t>
      </w:r>
      <w:r>
        <w:rPr>
          <w:lang w:val="en-GB"/>
        </w:rPr>
        <w:t xml:space="preserve">is </w:t>
      </w:r>
      <w:r w:rsidRPr="000D7F96">
        <w:rPr>
          <w:lang w:val="en-GB"/>
        </w:rPr>
        <w:t xml:space="preserve">sometimes </w:t>
      </w:r>
      <w:r>
        <w:rPr>
          <w:lang w:val="en-GB"/>
        </w:rPr>
        <w:t>inconsistent with</w:t>
      </w:r>
      <w:r w:rsidRPr="000D7F96">
        <w:rPr>
          <w:lang w:val="en-GB"/>
        </w:rPr>
        <w:t xml:space="preserve"> the costs of using. </w:t>
      </w:r>
    </w:p>
    <w:p w14:paraId="096D15B5" w14:textId="2A6C08C0" w:rsidR="00C40CF0" w:rsidRPr="000D7F96" w:rsidRDefault="00F26DC4">
      <w:pPr>
        <w:rPr>
          <w:lang w:val="en-GB"/>
        </w:rPr>
      </w:pPr>
      <w:r>
        <w:rPr>
          <w:b/>
          <w:lang w:val="en-GB"/>
        </w:rPr>
        <w:t>2</w:t>
      </w:r>
      <w:r w:rsidR="00587DCA" w:rsidRPr="000D7F96">
        <w:rPr>
          <w:b/>
          <w:lang w:val="en-GB"/>
        </w:rPr>
        <w:t>.2</w:t>
      </w:r>
      <w:r w:rsidR="0066229B" w:rsidRPr="000D7F96">
        <w:rPr>
          <w:b/>
          <w:lang w:val="en-GB"/>
        </w:rPr>
        <w:t xml:space="preserve"> </w:t>
      </w:r>
      <w:r w:rsidR="00C96ACB" w:rsidRPr="00472D07">
        <w:rPr>
          <w:u w:val="single"/>
          <w:lang w:val="en-GB"/>
        </w:rPr>
        <w:t>The heat fund</w:t>
      </w:r>
    </w:p>
    <w:p w14:paraId="38E68743" w14:textId="34EEFAE1" w:rsidR="00C40CF0" w:rsidRPr="000D7F96" w:rsidRDefault="008034A3" w:rsidP="00C96E61">
      <w:pPr>
        <w:jc w:val="both"/>
        <w:rPr>
          <w:lang w:val="en-GB"/>
        </w:rPr>
      </w:pPr>
      <w:r w:rsidRPr="000D7F96">
        <w:rPr>
          <w:lang w:val="en-GB"/>
        </w:rPr>
        <w:lastRenderedPageBreak/>
        <w:t>T</w:t>
      </w:r>
      <w:r w:rsidR="00E1454E">
        <w:rPr>
          <w:lang w:val="en-GB"/>
        </w:rPr>
        <w:t xml:space="preserve">he heat fund is carried </w:t>
      </w:r>
      <w:r w:rsidR="00E1454E" w:rsidRPr="008176DD">
        <w:rPr>
          <w:lang w:val="en-GB"/>
        </w:rPr>
        <w:t xml:space="preserve">out by </w:t>
      </w:r>
      <w:r w:rsidR="00C40CF0" w:rsidRPr="008176DD">
        <w:rPr>
          <w:lang w:val="en-GB"/>
        </w:rPr>
        <w:t>ADEME</w:t>
      </w:r>
      <w:r w:rsidR="008176DD">
        <w:rPr>
          <w:rStyle w:val="Sprotnaopomba-sklic"/>
          <w:lang w:val="en-GB"/>
        </w:rPr>
        <w:footnoteReference w:id="4"/>
      </w:r>
      <w:r w:rsidR="003B35DE" w:rsidRPr="008176DD">
        <w:rPr>
          <w:lang w:val="en-GB"/>
        </w:rPr>
        <w:t xml:space="preserve">, </w:t>
      </w:r>
      <w:r w:rsidR="00044850">
        <w:rPr>
          <w:lang w:val="en-GB"/>
        </w:rPr>
        <w:t>is complementary to</w:t>
      </w:r>
      <w:r w:rsidR="00E1454E">
        <w:rPr>
          <w:lang w:val="en-GB"/>
        </w:rPr>
        <w:t xml:space="preserve"> the Regional C</w:t>
      </w:r>
      <w:r w:rsidRPr="000D7F96">
        <w:rPr>
          <w:lang w:val="en-GB"/>
        </w:rPr>
        <w:t>ouncil</w:t>
      </w:r>
      <w:r w:rsidR="00044850">
        <w:rPr>
          <w:lang w:val="en-GB"/>
        </w:rPr>
        <w:t xml:space="preserve"> grants</w:t>
      </w:r>
      <w:r w:rsidR="00C40CF0" w:rsidRPr="000D7F96">
        <w:rPr>
          <w:lang w:val="en-GB"/>
        </w:rPr>
        <w:t xml:space="preserve"> </w:t>
      </w:r>
      <w:r w:rsidRPr="000D7F96">
        <w:rPr>
          <w:lang w:val="en-GB"/>
        </w:rPr>
        <w:t xml:space="preserve">as part of </w:t>
      </w:r>
      <w:r w:rsidRPr="00C227C4">
        <w:rPr>
          <w:lang w:val="en-GB"/>
        </w:rPr>
        <w:t>the</w:t>
      </w:r>
      <w:r w:rsidR="00C40CF0" w:rsidRPr="00C227C4">
        <w:rPr>
          <w:lang w:val="en-GB"/>
        </w:rPr>
        <w:t xml:space="preserve"> CPER</w:t>
      </w:r>
      <w:r w:rsidR="00C227C4">
        <w:rPr>
          <w:rStyle w:val="Sprotnaopomba-sklic"/>
          <w:lang w:val="en-GB"/>
        </w:rPr>
        <w:footnoteReference w:id="5"/>
      </w:r>
      <w:r w:rsidR="00044850">
        <w:rPr>
          <w:lang w:val="en-GB"/>
        </w:rPr>
        <w:t xml:space="preserve"> which </w:t>
      </w:r>
      <w:r w:rsidR="00211943">
        <w:rPr>
          <w:lang w:val="en-GB"/>
        </w:rPr>
        <w:t>concerns</w:t>
      </w:r>
      <w:r w:rsidR="00044850">
        <w:rPr>
          <w:lang w:val="en-GB"/>
        </w:rPr>
        <w:t xml:space="preserve"> small facilities</w:t>
      </w:r>
      <w:r w:rsidR="00211943">
        <w:rPr>
          <w:lang w:val="en-GB"/>
        </w:rPr>
        <w:t>. I</w:t>
      </w:r>
      <w:r w:rsidRPr="000D7F96">
        <w:rPr>
          <w:lang w:val="en-GB"/>
        </w:rPr>
        <w:t>t finances</w:t>
      </w:r>
      <w:r w:rsidR="00C40CF0" w:rsidRPr="000D7F96">
        <w:rPr>
          <w:lang w:val="en-GB"/>
        </w:rPr>
        <w:t xml:space="preserve"> </w:t>
      </w:r>
      <w:r w:rsidRPr="000D7F96">
        <w:rPr>
          <w:lang w:val="en-GB"/>
        </w:rPr>
        <w:t xml:space="preserve">thermal renewable energies </w:t>
      </w:r>
      <w:r w:rsidR="00211943" w:rsidRPr="000D7F96">
        <w:rPr>
          <w:lang w:val="en-GB"/>
        </w:rPr>
        <w:t>rollout</w:t>
      </w:r>
      <w:r w:rsidRPr="000D7F96">
        <w:rPr>
          <w:lang w:val="en-GB"/>
        </w:rPr>
        <w:t>:</w:t>
      </w:r>
      <w:r w:rsidR="00C40CF0" w:rsidRPr="000D7F96">
        <w:rPr>
          <w:lang w:val="en-GB"/>
        </w:rPr>
        <w:t xml:space="preserve"> </w:t>
      </w:r>
      <w:r w:rsidRPr="000D7F96">
        <w:rPr>
          <w:lang w:val="en-GB"/>
        </w:rPr>
        <w:t>biomass</w:t>
      </w:r>
      <w:r w:rsidR="00B35059" w:rsidRPr="000D7F96">
        <w:rPr>
          <w:lang w:val="en-GB"/>
        </w:rPr>
        <w:t xml:space="preserve">, </w:t>
      </w:r>
      <w:r w:rsidRPr="000D7F96">
        <w:rPr>
          <w:lang w:val="en-GB"/>
        </w:rPr>
        <w:t>solar hot water, ge</w:t>
      </w:r>
      <w:r w:rsidR="00B35059" w:rsidRPr="000D7F96">
        <w:rPr>
          <w:lang w:val="en-GB"/>
        </w:rPr>
        <w:t>othe</w:t>
      </w:r>
      <w:r w:rsidRPr="000D7F96">
        <w:rPr>
          <w:lang w:val="en-GB"/>
        </w:rPr>
        <w:t>rm</w:t>
      </w:r>
      <w:r w:rsidR="00E1454E">
        <w:rPr>
          <w:lang w:val="en-GB"/>
        </w:rPr>
        <w:t>al</w:t>
      </w:r>
      <w:r w:rsidR="00B35059" w:rsidRPr="000D7F96">
        <w:rPr>
          <w:lang w:val="en-GB"/>
        </w:rPr>
        <w:t xml:space="preserve">, </w:t>
      </w:r>
      <w:r w:rsidRPr="000D7F96">
        <w:rPr>
          <w:lang w:val="en-GB"/>
        </w:rPr>
        <w:t>geothermal heat pump</w:t>
      </w:r>
      <w:r w:rsidR="00B35059" w:rsidRPr="000D7F96">
        <w:rPr>
          <w:lang w:val="en-GB"/>
        </w:rPr>
        <w:t xml:space="preserve">, </w:t>
      </w:r>
      <w:r w:rsidRPr="000D7F96">
        <w:rPr>
          <w:lang w:val="en-GB"/>
        </w:rPr>
        <w:t>district heating</w:t>
      </w:r>
      <w:r w:rsidR="00B35059" w:rsidRPr="000D7F96">
        <w:rPr>
          <w:lang w:val="en-GB"/>
        </w:rPr>
        <w:t>.</w:t>
      </w:r>
    </w:p>
    <w:p w14:paraId="7EDFEC41" w14:textId="7C19AF13" w:rsidR="00B35059" w:rsidRPr="00F6124C" w:rsidRDefault="007C2759" w:rsidP="00C96E61">
      <w:pPr>
        <w:jc w:val="both"/>
        <w:rPr>
          <w:lang w:val="en-GB"/>
        </w:rPr>
      </w:pPr>
      <w:r>
        <w:rPr>
          <w:lang w:val="en-GB"/>
        </w:rPr>
        <w:t>All targets</w:t>
      </w:r>
      <w:r w:rsidR="00211943">
        <w:rPr>
          <w:lang w:val="en-GB"/>
        </w:rPr>
        <w:t>,</w:t>
      </w:r>
      <w:r>
        <w:rPr>
          <w:lang w:val="en-GB"/>
        </w:rPr>
        <w:t xml:space="preserve"> </w:t>
      </w:r>
      <w:r w:rsidR="00211943">
        <w:rPr>
          <w:lang w:val="en-GB"/>
        </w:rPr>
        <w:t>such as</w:t>
      </w:r>
      <w:r>
        <w:rPr>
          <w:lang w:val="en-GB"/>
        </w:rPr>
        <w:t xml:space="preserve"> s</w:t>
      </w:r>
      <w:r w:rsidR="008034A3" w:rsidRPr="000D7F96">
        <w:rPr>
          <w:lang w:val="en-GB"/>
        </w:rPr>
        <w:t>ocial housing</w:t>
      </w:r>
      <w:r>
        <w:rPr>
          <w:lang w:val="en-GB"/>
        </w:rPr>
        <w:t>,</w:t>
      </w:r>
      <w:r w:rsidR="00211943">
        <w:rPr>
          <w:lang w:val="en-GB"/>
        </w:rPr>
        <w:t xml:space="preserve"> </w:t>
      </w:r>
      <w:r w:rsidR="008034A3" w:rsidRPr="000D7F96">
        <w:rPr>
          <w:lang w:val="en-GB"/>
        </w:rPr>
        <w:t>public buildings</w:t>
      </w:r>
      <w:r w:rsidR="00211943">
        <w:rPr>
          <w:lang w:val="en-GB"/>
        </w:rPr>
        <w:t xml:space="preserve">, </w:t>
      </w:r>
      <w:r w:rsidR="008034A3" w:rsidRPr="000D7F96">
        <w:rPr>
          <w:lang w:val="en-GB"/>
        </w:rPr>
        <w:t>businesses</w:t>
      </w:r>
      <w:r w:rsidR="00E1454E" w:rsidRPr="00E1454E">
        <w:rPr>
          <w:lang w:val="en-GB"/>
        </w:rPr>
        <w:t xml:space="preserve"> </w:t>
      </w:r>
      <w:r w:rsidR="00E1454E">
        <w:rPr>
          <w:lang w:val="en-GB"/>
        </w:rPr>
        <w:t>and ente</w:t>
      </w:r>
      <w:r w:rsidR="008176DD">
        <w:rPr>
          <w:lang w:val="en-GB"/>
        </w:rPr>
        <w:t>r</w:t>
      </w:r>
      <w:r w:rsidR="00E1454E">
        <w:rPr>
          <w:lang w:val="en-GB"/>
        </w:rPr>
        <w:t>prises</w:t>
      </w:r>
      <w:r>
        <w:rPr>
          <w:lang w:val="en-GB"/>
        </w:rPr>
        <w:t xml:space="preserve"> are</w:t>
      </w:r>
      <w:r w:rsidR="00004DB0">
        <w:rPr>
          <w:lang w:val="en-GB"/>
        </w:rPr>
        <w:t xml:space="preserve"> eligible to this programme</w:t>
      </w:r>
      <w:r w:rsidR="00B35059" w:rsidRPr="000D7F96">
        <w:rPr>
          <w:lang w:val="en-GB"/>
        </w:rPr>
        <w:t>.</w:t>
      </w:r>
      <w:r w:rsidR="00004DB0">
        <w:rPr>
          <w:lang w:val="en-GB"/>
        </w:rPr>
        <w:t xml:space="preserve"> </w:t>
      </w:r>
      <w:r w:rsidR="00004DB0" w:rsidRPr="00211943">
        <w:rPr>
          <w:lang w:val="en-GB"/>
        </w:rPr>
        <w:t>Private individuals are excluded because they can benefit from tax credit.</w:t>
      </w:r>
    </w:p>
    <w:p w14:paraId="6F776E6D" w14:textId="4F1B49CD" w:rsidR="00B35059" w:rsidRPr="000D7F96" w:rsidRDefault="00E043B0" w:rsidP="00C96E61">
      <w:pPr>
        <w:jc w:val="both"/>
        <w:rPr>
          <w:lang w:val="en-GB"/>
        </w:rPr>
      </w:pPr>
      <w:r w:rsidRPr="00467D72">
        <w:rPr>
          <w:lang w:val="en-GB"/>
        </w:rPr>
        <w:t xml:space="preserve">Projects are </w:t>
      </w:r>
      <w:r w:rsidR="00E1454E" w:rsidRPr="00FB612D">
        <w:rPr>
          <w:lang w:val="en-GB"/>
        </w:rPr>
        <w:t>selected</w:t>
      </w:r>
      <w:r w:rsidR="00004DB0" w:rsidRPr="00211943">
        <w:rPr>
          <w:lang w:val="en-GB"/>
        </w:rPr>
        <w:t xml:space="preserve"> in the </w:t>
      </w:r>
      <w:r w:rsidRPr="00211943">
        <w:rPr>
          <w:lang w:val="en-GB"/>
        </w:rPr>
        <w:t>regional</w:t>
      </w:r>
      <w:r w:rsidR="00004DB0" w:rsidRPr="00211943">
        <w:rPr>
          <w:lang w:val="en-GB"/>
        </w:rPr>
        <w:t xml:space="preserve"> call for proposals</w:t>
      </w:r>
      <w:r w:rsidR="00B35059" w:rsidRPr="00211943">
        <w:rPr>
          <w:lang w:val="en-GB"/>
        </w:rPr>
        <w:t xml:space="preserve"> </w:t>
      </w:r>
      <w:r w:rsidRPr="00211943">
        <w:rPr>
          <w:lang w:val="en-GB"/>
        </w:rPr>
        <w:t>on size criterion</w:t>
      </w:r>
      <w:r w:rsidR="00B35059" w:rsidRPr="00211943">
        <w:rPr>
          <w:lang w:val="en-GB"/>
        </w:rPr>
        <w:t xml:space="preserve"> </w:t>
      </w:r>
      <w:r w:rsidR="00112B2A" w:rsidRPr="00211943">
        <w:rPr>
          <w:lang w:val="en-GB"/>
        </w:rPr>
        <w:t>(i.e.</w:t>
      </w:r>
      <w:r w:rsidR="00B35059" w:rsidRPr="00211943">
        <w:rPr>
          <w:lang w:val="en-GB"/>
        </w:rPr>
        <w:t xml:space="preserve"> </w:t>
      </w:r>
      <w:r w:rsidRPr="00211943">
        <w:rPr>
          <w:lang w:val="en-GB"/>
        </w:rPr>
        <w:t>for wood</w:t>
      </w:r>
      <w:r w:rsidR="00B35059" w:rsidRPr="00211943">
        <w:rPr>
          <w:lang w:val="en-GB"/>
        </w:rPr>
        <w:t xml:space="preserve">: </w:t>
      </w:r>
      <w:r w:rsidR="00004DB0" w:rsidRPr="00211943">
        <w:rPr>
          <w:lang w:val="en-GB"/>
        </w:rPr>
        <w:t>higher than</w:t>
      </w:r>
      <w:r w:rsidR="00B35059" w:rsidRPr="00211943">
        <w:rPr>
          <w:lang w:val="en-GB"/>
        </w:rPr>
        <w:t xml:space="preserve"> 100 TEP, </w:t>
      </w:r>
      <w:r w:rsidRPr="00211943">
        <w:rPr>
          <w:lang w:val="en-GB"/>
        </w:rPr>
        <w:t>for solar power</w:t>
      </w:r>
      <w:r w:rsidR="00B35059" w:rsidRPr="00211943">
        <w:rPr>
          <w:lang w:val="en-GB"/>
        </w:rPr>
        <w:t xml:space="preserve">: </w:t>
      </w:r>
      <w:r w:rsidR="00004DB0" w:rsidRPr="00211943">
        <w:rPr>
          <w:lang w:val="en-GB"/>
        </w:rPr>
        <w:t>higher than</w:t>
      </w:r>
      <w:r w:rsidRPr="00211943">
        <w:rPr>
          <w:lang w:val="en-GB"/>
        </w:rPr>
        <w:t xml:space="preserve"> 25 square meters;</w:t>
      </w:r>
      <w:r w:rsidR="00B35059" w:rsidRPr="00211943">
        <w:rPr>
          <w:lang w:val="en-GB"/>
        </w:rPr>
        <w:t xml:space="preserve"> </w:t>
      </w:r>
      <w:r w:rsidRPr="00211943">
        <w:rPr>
          <w:lang w:val="en-GB"/>
        </w:rPr>
        <w:t>Beyond</w:t>
      </w:r>
      <w:r w:rsidR="006F160E" w:rsidRPr="00211943">
        <w:rPr>
          <w:lang w:val="en-GB"/>
        </w:rPr>
        <w:t xml:space="preserve"> €1,5 millions in aid</w:t>
      </w:r>
      <w:r w:rsidR="00B35059" w:rsidRPr="00211943">
        <w:rPr>
          <w:lang w:val="en-GB"/>
        </w:rPr>
        <w:t xml:space="preserve"> </w:t>
      </w:r>
      <w:r w:rsidR="006F160E" w:rsidRPr="00211943">
        <w:rPr>
          <w:lang w:val="en-GB"/>
        </w:rPr>
        <w:t xml:space="preserve">the application goes through national </w:t>
      </w:r>
      <w:r w:rsidR="00211943" w:rsidRPr="005501FB">
        <w:rPr>
          <w:lang w:val="en-GB"/>
        </w:rPr>
        <w:t xml:space="preserve">selection </w:t>
      </w:r>
      <w:r w:rsidR="006F160E" w:rsidRPr="00211943">
        <w:rPr>
          <w:lang w:val="en-GB"/>
        </w:rPr>
        <w:t>co</w:t>
      </w:r>
      <w:r w:rsidR="00211943">
        <w:rPr>
          <w:lang w:val="en-GB"/>
        </w:rPr>
        <w:t>m</w:t>
      </w:r>
      <w:r w:rsidR="006F160E" w:rsidRPr="00211943">
        <w:rPr>
          <w:lang w:val="en-GB"/>
        </w:rPr>
        <w:t>mit</w:t>
      </w:r>
      <w:r w:rsidR="00211943" w:rsidRPr="00211943">
        <w:rPr>
          <w:lang w:val="en-GB"/>
        </w:rPr>
        <w:t>tee</w:t>
      </w:r>
      <w:r w:rsidR="00B35059" w:rsidRPr="00FB612D">
        <w:rPr>
          <w:lang w:val="en-GB"/>
        </w:rPr>
        <w:t xml:space="preserve">), </w:t>
      </w:r>
      <w:r w:rsidRPr="00211943">
        <w:rPr>
          <w:lang w:val="en-GB"/>
        </w:rPr>
        <w:t>on cost-effectiveness criterion</w:t>
      </w:r>
      <w:r w:rsidR="00B35059" w:rsidRPr="00211943">
        <w:rPr>
          <w:lang w:val="en-GB"/>
        </w:rPr>
        <w:t xml:space="preserve"> </w:t>
      </w:r>
      <w:r w:rsidR="00112B2A" w:rsidRPr="00211943">
        <w:rPr>
          <w:lang w:val="en-GB"/>
        </w:rPr>
        <w:t>(</w:t>
      </w:r>
      <w:r w:rsidRPr="00211943">
        <w:rPr>
          <w:lang w:val="en-GB"/>
        </w:rPr>
        <w:t>investment payback between 5 and 15 years</w:t>
      </w:r>
      <w:r w:rsidR="00B35059" w:rsidRPr="00211943">
        <w:rPr>
          <w:lang w:val="en-GB"/>
        </w:rPr>
        <w:t xml:space="preserve">) </w:t>
      </w:r>
      <w:r w:rsidRPr="00211943">
        <w:rPr>
          <w:lang w:val="en-GB"/>
        </w:rPr>
        <w:t>and energy</w:t>
      </w:r>
      <w:r w:rsidRPr="000D7F96">
        <w:rPr>
          <w:lang w:val="en-GB"/>
        </w:rPr>
        <w:t xml:space="preserve"> efficiency criterion</w:t>
      </w:r>
      <w:r w:rsidR="00B35059" w:rsidRPr="000D7F96">
        <w:rPr>
          <w:lang w:val="en-GB"/>
        </w:rPr>
        <w:t>.</w:t>
      </w:r>
    </w:p>
    <w:p w14:paraId="53D42C54" w14:textId="62E3F9C1" w:rsidR="00B35059" w:rsidRPr="000D7F96" w:rsidRDefault="00E92690" w:rsidP="00C96E61">
      <w:pPr>
        <w:jc w:val="both"/>
        <w:rPr>
          <w:lang w:val="en-GB"/>
        </w:rPr>
      </w:pPr>
      <w:r w:rsidRPr="000D7F96">
        <w:rPr>
          <w:lang w:val="en-GB"/>
        </w:rPr>
        <w:t>A local and heritage approach</w:t>
      </w:r>
      <w:r w:rsidR="00B35059" w:rsidRPr="000D7F96">
        <w:rPr>
          <w:lang w:val="en-GB"/>
        </w:rPr>
        <w:t xml:space="preserve"> </w:t>
      </w:r>
      <w:r w:rsidRPr="000D7F96">
        <w:rPr>
          <w:lang w:val="en-GB"/>
        </w:rPr>
        <w:t>is promoted</w:t>
      </w:r>
      <w:r w:rsidR="00B35059" w:rsidRPr="000D7F96">
        <w:rPr>
          <w:lang w:val="en-GB"/>
        </w:rPr>
        <w:t xml:space="preserve"> </w:t>
      </w:r>
      <w:r w:rsidRPr="000D7F96">
        <w:rPr>
          <w:lang w:val="en-GB"/>
        </w:rPr>
        <w:t>by territorial or heritage contracts gathering various</w:t>
      </w:r>
      <w:r w:rsidR="00B35059" w:rsidRPr="000D7F96">
        <w:rPr>
          <w:lang w:val="en-GB"/>
        </w:rPr>
        <w:t xml:space="preserve"> proje</w:t>
      </w:r>
      <w:r w:rsidRPr="000D7F96">
        <w:rPr>
          <w:lang w:val="en-GB"/>
        </w:rPr>
        <w:t>cts</w:t>
      </w:r>
      <w:r w:rsidR="00B35059" w:rsidRPr="000D7F96">
        <w:rPr>
          <w:lang w:val="en-GB"/>
        </w:rPr>
        <w:t xml:space="preserve"> </w:t>
      </w:r>
      <w:r w:rsidRPr="000D7F96">
        <w:rPr>
          <w:lang w:val="en-GB"/>
        </w:rPr>
        <w:t>and enabling economies of scale</w:t>
      </w:r>
      <w:r w:rsidR="00B35059" w:rsidRPr="000D7F96">
        <w:rPr>
          <w:lang w:val="en-GB"/>
        </w:rPr>
        <w:t>.</w:t>
      </w:r>
    </w:p>
    <w:p w14:paraId="28A92AA7" w14:textId="50C85560" w:rsidR="003A2BE1" w:rsidRDefault="00E1454E" w:rsidP="00472D07">
      <w:pPr>
        <w:jc w:val="both"/>
        <w:rPr>
          <w:b/>
          <w:lang w:val="en-GB"/>
        </w:rPr>
      </w:pPr>
      <w:r>
        <w:rPr>
          <w:b/>
          <w:lang w:val="en-GB"/>
        </w:rPr>
        <w:t>Despite</w:t>
      </w:r>
      <w:r w:rsidR="00E92690" w:rsidRPr="000D7F96">
        <w:rPr>
          <w:b/>
          <w:lang w:val="en-GB"/>
        </w:rPr>
        <w:t xml:space="preserve"> the </w:t>
      </w:r>
      <w:r w:rsidR="00C227C4">
        <w:rPr>
          <w:b/>
          <w:lang w:val="en-GB"/>
        </w:rPr>
        <w:t>trend initiated</w:t>
      </w:r>
      <w:r w:rsidR="00E92690" w:rsidRPr="000D7F96">
        <w:rPr>
          <w:b/>
          <w:lang w:val="en-GB"/>
        </w:rPr>
        <w:t xml:space="preserve"> by the</w:t>
      </w:r>
      <w:r w:rsidR="00C227C4">
        <w:rPr>
          <w:b/>
          <w:lang w:val="en-GB"/>
        </w:rPr>
        <w:t xml:space="preserve"> </w:t>
      </w:r>
      <w:r w:rsidR="00B35059" w:rsidRPr="000D7F96">
        <w:rPr>
          <w:b/>
          <w:lang w:val="en-GB"/>
        </w:rPr>
        <w:t xml:space="preserve">CPER, </w:t>
      </w:r>
      <w:r w:rsidR="009D2D87" w:rsidRPr="000D7F96">
        <w:rPr>
          <w:b/>
          <w:lang w:val="en-GB"/>
        </w:rPr>
        <w:t>the</w:t>
      </w:r>
      <w:r w:rsidR="00B35059" w:rsidRPr="000D7F96">
        <w:rPr>
          <w:b/>
          <w:lang w:val="en-GB"/>
        </w:rPr>
        <w:t xml:space="preserve"> PACA</w:t>
      </w:r>
      <w:r w:rsidR="009D2D87" w:rsidRPr="000D7F96">
        <w:rPr>
          <w:b/>
          <w:lang w:val="en-GB"/>
        </w:rPr>
        <w:t xml:space="preserve"> Region</w:t>
      </w:r>
      <w:r w:rsidR="00B35059" w:rsidRPr="000D7F96">
        <w:rPr>
          <w:b/>
          <w:lang w:val="en-GB"/>
        </w:rPr>
        <w:t xml:space="preserve"> </w:t>
      </w:r>
      <w:r w:rsidR="009D2D87" w:rsidRPr="000D7F96">
        <w:rPr>
          <w:b/>
          <w:lang w:val="en-GB"/>
        </w:rPr>
        <w:t xml:space="preserve">remains below its theoretical contribution to </w:t>
      </w:r>
      <w:r>
        <w:rPr>
          <w:b/>
          <w:lang w:val="en-GB"/>
        </w:rPr>
        <w:t xml:space="preserve">renewable </w:t>
      </w:r>
      <w:r w:rsidR="009D2D87" w:rsidRPr="000D7F96">
        <w:rPr>
          <w:b/>
          <w:lang w:val="en-GB"/>
        </w:rPr>
        <w:t>energy production</w:t>
      </w:r>
      <w:r w:rsidR="00B35059" w:rsidRPr="000D7F96">
        <w:rPr>
          <w:b/>
          <w:lang w:val="en-GB"/>
        </w:rPr>
        <w:t xml:space="preserve">. </w:t>
      </w:r>
      <w:r w:rsidR="009D2D87" w:rsidRPr="000D7F96">
        <w:rPr>
          <w:b/>
          <w:lang w:val="en-GB"/>
        </w:rPr>
        <w:t>The</w:t>
      </w:r>
      <w:r w:rsidR="00B35059" w:rsidRPr="000D7F96">
        <w:rPr>
          <w:b/>
          <w:lang w:val="en-GB"/>
        </w:rPr>
        <w:t xml:space="preserve"> initiatives </w:t>
      </w:r>
      <w:r w:rsidR="009D2D87" w:rsidRPr="000D7F96">
        <w:rPr>
          <w:b/>
          <w:lang w:val="en-GB"/>
        </w:rPr>
        <w:t>of local authorities</w:t>
      </w:r>
      <w:r w:rsidR="00B35059" w:rsidRPr="000D7F96">
        <w:rPr>
          <w:b/>
          <w:lang w:val="en-GB"/>
        </w:rPr>
        <w:t xml:space="preserve"> </w:t>
      </w:r>
      <w:r w:rsidR="009D2D87" w:rsidRPr="000D7F96">
        <w:rPr>
          <w:b/>
          <w:lang w:val="en-GB"/>
        </w:rPr>
        <w:t xml:space="preserve">stay </w:t>
      </w:r>
      <w:r>
        <w:rPr>
          <w:b/>
          <w:lang w:val="en-GB"/>
        </w:rPr>
        <w:t>remain low</w:t>
      </w:r>
      <w:r w:rsidR="009D2D87" w:rsidRPr="000D7F96">
        <w:rPr>
          <w:b/>
          <w:lang w:val="en-GB"/>
        </w:rPr>
        <w:t xml:space="preserve"> especially </w:t>
      </w:r>
      <w:r>
        <w:rPr>
          <w:b/>
          <w:lang w:val="en-GB"/>
        </w:rPr>
        <w:t>due to</w:t>
      </w:r>
      <w:r w:rsidR="009D2D87" w:rsidRPr="000D7F96">
        <w:rPr>
          <w:b/>
          <w:lang w:val="en-GB"/>
        </w:rPr>
        <w:t xml:space="preserve"> more attract</w:t>
      </w:r>
      <w:r>
        <w:rPr>
          <w:b/>
          <w:lang w:val="en-GB"/>
        </w:rPr>
        <w:t>ive prices of carbon energy</w:t>
      </w:r>
      <w:r w:rsidR="007F5DCE">
        <w:rPr>
          <w:b/>
          <w:lang w:val="en-GB"/>
        </w:rPr>
        <w:t>.</w:t>
      </w:r>
    </w:p>
    <w:p w14:paraId="7D54D963" w14:textId="1E39D506" w:rsidR="007D1A2A" w:rsidRPr="000D7F96" w:rsidRDefault="00F26DC4" w:rsidP="00C96E61">
      <w:pPr>
        <w:jc w:val="both"/>
        <w:rPr>
          <w:lang w:val="en-GB"/>
        </w:rPr>
      </w:pPr>
      <w:r>
        <w:rPr>
          <w:b/>
          <w:lang w:val="en-GB"/>
        </w:rPr>
        <w:t>2</w:t>
      </w:r>
      <w:r w:rsidR="00587DCA" w:rsidRPr="000D7F96">
        <w:rPr>
          <w:b/>
          <w:lang w:val="en-GB"/>
        </w:rPr>
        <w:t>.</w:t>
      </w:r>
      <w:r w:rsidR="007D1A2A" w:rsidRPr="000D7F96">
        <w:rPr>
          <w:b/>
          <w:lang w:val="en-GB"/>
        </w:rPr>
        <w:t xml:space="preserve">5 </w:t>
      </w:r>
      <w:r w:rsidR="00A73B25" w:rsidRPr="00472D07">
        <w:rPr>
          <w:u w:val="single"/>
          <w:lang w:val="en-GB"/>
        </w:rPr>
        <w:t>Platform</w:t>
      </w:r>
      <w:r w:rsidR="007D1A2A" w:rsidRPr="00472D07">
        <w:rPr>
          <w:u w:val="single"/>
          <w:lang w:val="en-GB"/>
        </w:rPr>
        <w:t xml:space="preserve">s </w:t>
      </w:r>
      <w:r w:rsidR="00A73B25" w:rsidRPr="00472D07">
        <w:rPr>
          <w:u w:val="single"/>
          <w:lang w:val="en-GB"/>
        </w:rPr>
        <w:t>of re</w:t>
      </w:r>
      <w:r w:rsidR="007D1A2A" w:rsidRPr="00472D07">
        <w:rPr>
          <w:u w:val="single"/>
          <w:lang w:val="en-GB"/>
        </w:rPr>
        <w:t xml:space="preserve">novation </w:t>
      </w:r>
      <w:r w:rsidR="00A73B25" w:rsidRPr="00472D07">
        <w:rPr>
          <w:u w:val="single"/>
          <w:lang w:val="en-GB"/>
        </w:rPr>
        <w:t>and shared energy advisors</w:t>
      </w:r>
      <w:r w:rsidR="007D1A2A" w:rsidRPr="00472D07">
        <w:rPr>
          <w:u w:val="single"/>
          <w:lang w:val="en-GB"/>
        </w:rPr>
        <w:t>.</w:t>
      </w:r>
    </w:p>
    <w:p w14:paraId="3B24A889" w14:textId="1AAFCD6B" w:rsidR="007D1A2A" w:rsidRPr="000D7F96" w:rsidRDefault="00A73B25" w:rsidP="00C96E61">
      <w:pPr>
        <w:jc w:val="both"/>
        <w:rPr>
          <w:lang w:val="en-GB"/>
        </w:rPr>
      </w:pPr>
      <w:r w:rsidRPr="000D7F96">
        <w:rPr>
          <w:lang w:val="en-GB"/>
        </w:rPr>
        <w:t>If the</w:t>
      </w:r>
      <w:r w:rsidR="007D1A2A" w:rsidRPr="000D7F96">
        <w:rPr>
          <w:lang w:val="en-GB"/>
        </w:rPr>
        <w:t xml:space="preserve"> plat</w:t>
      </w:r>
      <w:r w:rsidRPr="000D7F96">
        <w:rPr>
          <w:lang w:val="en-GB"/>
        </w:rPr>
        <w:t>forms target</w:t>
      </w:r>
      <w:r w:rsidR="007D1A2A" w:rsidRPr="000D7F96">
        <w:rPr>
          <w:lang w:val="en-GB"/>
        </w:rPr>
        <w:t xml:space="preserve"> </w:t>
      </w:r>
      <w:r w:rsidRPr="000D7F96">
        <w:rPr>
          <w:lang w:val="en-GB"/>
        </w:rPr>
        <w:t>private individuals</w:t>
      </w:r>
      <w:r w:rsidR="007D1A2A" w:rsidRPr="000D7F96">
        <w:rPr>
          <w:lang w:val="en-GB"/>
        </w:rPr>
        <w:t xml:space="preserve">, </w:t>
      </w:r>
      <w:r w:rsidRPr="000D7F96">
        <w:rPr>
          <w:lang w:val="en-GB"/>
        </w:rPr>
        <w:t xml:space="preserve">their </w:t>
      </w:r>
      <w:r w:rsidR="007D1A2A" w:rsidRPr="000D7F96">
        <w:rPr>
          <w:lang w:val="en-GB"/>
        </w:rPr>
        <w:t xml:space="preserve">action </w:t>
      </w:r>
      <w:r w:rsidRPr="000D7F96">
        <w:rPr>
          <w:lang w:val="en-GB"/>
        </w:rPr>
        <w:t xml:space="preserve">on the </w:t>
      </w:r>
      <w:r w:rsidR="007D1A2A" w:rsidRPr="000D7F96">
        <w:rPr>
          <w:lang w:val="en-GB"/>
        </w:rPr>
        <w:t xml:space="preserve">structuration </w:t>
      </w:r>
      <w:r w:rsidR="001F2F57" w:rsidRPr="000D7F96">
        <w:rPr>
          <w:lang w:val="en-GB"/>
        </w:rPr>
        <w:t>of the channel</w:t>
      </w:r>
      <w:r w:rsidR="007D1A2A" w:rsidRPr="000D7F96">
        <w:rPr>
          <w:lang w:val="en-GB"/>
        </w:rPr>
        <w:t xml:space="preserve"> </w:t>
      </w:r>
      <w:r w:rsidR="00F47D42" w:rsidRPr="000D7F96">
        <w:rPr>
          <w:lang w:val="en-GB"/>
        </w:rPr>
        <w:t>(</w:t>
      </w:r>
      <w:r w:rsidR="001F2F57" w:rsidRPr="000D7F96">
        <w:rPr>
          <w:lang w:val="en-GB"/>
        </w:rPr>
        <w:t>referencing</w:t>
      </w:r>
      <w:r w:rsidR="007D1A2A" w:rsidRPr="000D7F96">
        <w:rPr>
          <w:lang w:val="en-GB"/>
        </w:rPr>
        <w:t xml:space="preserve">, </w:t>
      </w:r>
      <w:r w:rsidR="001F2F57" w:rsidRPr="000D7F96">
        <w:rPr>
          <w:lang w:val="en-GB"/>
        </w:rPr>
        <w:t>organization</w:t>
      </w:r>
      <w:r w:rsidR="00C96E61" w:rsidRPr="000D7F96">
        <w:rPr>
          <w:lang w:val="en-GB"/>
        </w:rPr>
        <w:t>, etc.</w:t>
      </w:r>
      <w:r w:rsidR="007D1A2A" w:rsidRPr="000D7F96">
        <w:rPr>
          <w:lang w:val="en-GB"/>
        </w:rPr>
        <w:t>) indirect</w:t>
      </w:r>
      <w:r w:rsidR="001F2F57" w:rsidRPr="000D7F96">
        <w:rPr>
          <w:lang w:val="en-GB"/>
        </w:rPr>
        <w:t xml:space="preserve">ly </w:t>
      </w:r>
      <w:r w:rsidR="00517C70">
        <w:rPr>
          <w:lang w:val="en-GB"/>
        </w:rPr>
        <w:t>contribute to</w:t>
      </w:r>
      <w:r w:rsidR="001F2F57" w:rsidRPr="000D7F96">
        <w:rPr>
          <w:lang w:val="en-GB"/>
        </w:rPr>
        <w:t xml:space="preserve"> support</w:t>
      </w:r>
      <w:r w:rsidR="00517C70">
        <w:rPr>
          <w:lang w:val="en-GB"/>
        </w:rPr>
        <w:t xml:space="preserve">ing </w:t>
      </w:r>
      <w:r w:rsidR="001F2F57" w:rsidRPr="000D7F96">
        <w:rPr>
          <w:lang w:val="en-GB"/>
        </w:rPr>
        <w:t>local authorities</w:t>
      </w:r>
      <w:r w:rsidR="007D1A2A" w:rsidRPr="000D7F96">
        <w:rPr>
          <w:lang w:val="en-GB"/>
        </w:rPr>
        <w:t>.</w:t>
      </w:r>
      <w:r w:rsidR="001561F2" w:rsidRPr="000D7F96">
        <w:rPr>
          <w:lang w:val="en-GB"/>
        </w:rPr>
        <w:t xml:space="preserve"> </w:t>
      </w:r>
      <w:r w:rsidR="001F2F57" w:rsidRPr="000D7F96">
        <w:rPr>
          <w:lang w:val="en-GB"/>
        </w:rPr>
        <w:t xml:space="preserve">They are part of an </w:t>
      </w:r>
      <w:r w:rsidR="00C51364" w:rsidRPr="000D7F96">
        <w:rPr>
          <w:lang w:val="en-GB"/>
        </w:rPr>
        <w:t>awareness</w:t>
      </w:r>
      <w:r w:rsidR="001F2F57" w:rsidRPr="000D7F96">
        <w:rPr>
          <w:lang w:val="en-GB"/>
        </w:rPr>
        <w:t xml:space="preserve"> and support fu</w:t>
      </w:r>
      <w:r w:rsidR="001561F2" w:rsidRPr="000D7F96">
        <w:rPr>
          <w:lang w:val="en-GB"/>
        </w:rPr>
        <w:t xml:space="preserve">nction </w:t>
      </w:r>
      <w:r w:rsidR="001F2F57" w:rsidRPr="000D7F96">
        <w:rPr>
          <w:lang w:val="en-GB"/>
        </w:rPr>
        <w:t xml:space="preserve">which must be </w:t>
      </w:r>
      <w:r w:rsidR="000B1DC2">
        <w:rPr>
          <w:lang w:val="en-GB"/>
        </w:rPr>
        <w:t xml:space="preserve">better </w:t>
      </w:r>
      <w:r w:rsidR="001F2F57" w:rsidRPr="000D7F96">
        <w:rPr>
          <w:lang w:val="en-GB"/>
        </w:rPr>
        <w:t>developed</w:t>
      </w:r>
      <w:r w:rsidR="001561F2" w:rsidRPr="000D7F96">
        <w:rPr>
          <w:lang w:val="en-GB"/>
        </w:rPr>
        <w:t xml:space="preserve"> </w:t>
      </w:r>
      <w:r w:rsidR="001F2F57" w:rsidRPr="000D7F96">
        <w:rPr>
          <w:lang w:val="en-GB"/>
        </w:rPr>
        <w:t>with PACA local authorities</w:t>
      </w:r>
      <w:r w:rsidR="00723644" w:rsidRPr="000D7F96">
        <w:rPr>
          <w:lang w:val="en-GB"/>
        </w:rPr>
        <w:t>.</w:t>
      </w:r>
    </w:p>
    <w:p w14:paraId="7DFD5271" w14:textId="77777777" w:rsidR="00F26DC4" w:rsidRDefault="00F26DC4" w:rsidP="00F26DC4">
      <w:pPr>
        <w:rPr>
          <w:lang w:val="en-GB"/>
        </w:rPr>
      </w:pPr>
    </w:p>
    <w:p w14:paraId="7A50A698" w14:textId="7056E9AD" w:rsidR="00F26DC4" w:rsidRPr="0013486E" w:rsidRDefault="00F26DC4" w:rsidP="00F26DC4">
      <w:pPr>
        <w:rPr>
          <w:b/>
        </w:rPr>
      </w:pPr>
      <w:r w:rsidRPr="0013486E">
        <w:rPr>
          <w:b/>
        </w:rPr>
        <w:t>3</w:t>
      </w:r>
      <w:r w:rsidR="0013486E" w:rsidRPr="0013486E">
        <w:rPr>
          <w:b/>
        </w:rPr>
        <w:t>.</w:t>
      </w:r>
      <w:r w:rsidRPr="0013486E">
        <w:rPr>
          <w:b/>
        </w:rPr>
        <w:t xml:space="preserve"> Policy background</w:t>
      </w:r>
    </w:p>
    <w:p w14:paraId="5DAE62BF" w14:textId="4AB7BD3A" w:rsidR="00F26DC4" w:rsidRDefault="00F26DC4" w:rsidP="00F26DC4">
      <w:pPr>
        <w:rPr>
          <w:b/>
        </w:rPr>
      </w:pPr>
      <w:r w:rsidRPr="0013486E">
        <w:rPr>
          <w:b/>
        </w:rPr>
        <w:t xml:space="preserve">3.1 </w:t>
      </w:r>
      <w:r w:rsidR="0013486E" w:rsidRPr="00472D07">
        <w:rPr>
          <w:u w:val="single"/>
        </w:rPr>
        <w:t>La</w:t>
      </w:r>
      <w:r w:rsidRPr="00472D07">
        <w:rPr>
          <w:u w:val="single"/>
        </w:rPr>
        <w:t xml:space="preserve"> prise en compte des dimensions </w:t>
      </w:r>
      <w:r w:rsidR="0013486E" w:rsidRPr="00472D07">
        <w:rPr>
          <w:u w:val="single"/>
        </w:rPr>
        <w:t>énergie</w:t>
      </w:r>
      <w:r w:rsidRPr="00472D07">
        <w:rPr>
          <w:u w:val="single"/>
        </w:rPr>
        <w:t xml:space="preserve"> et carbone dans la réglementation</w:t>
      </w:r>
      <w:r w:rsidR="007F4B38" w:rsidRPr="00472D07">
        <w:rPr>
          <w:u w:val="single"/>
        </w:rPr>
        <w:t xml:space="preserve"> nationale</w:t>
      </w:r>
    </w:p>
    <w:p w14:paraId="305EF5D6" w14:textId="77777777" w:rsidR="003A2BE1" w:rsidRDefault="00F2717F" w:rsidP="003A2BE1">
      <w:pPr>
        <w:rPr>
          <w:lang w:val="en-GB"/>
        </w:rPr>
      </w:pPr>
      <w:r w:rsidRPr="00472D07">
        <w:rPr>
          <w:b/>
          <w:lang w:val="en-US"/>
        </w:rPr>
        <w:t xml:space="preserve">3.1.1 </w:t>
      </w:r>
      <w:r w:rsidR="003A2BE1" w:rsidRPr="000D7F96">
        <w:rPr>
          <w:lang w:val="en-GB"/>
        </w:rPr>
        <w:t>New buildings</w:t>
      </w:r>
    </w:p>
    <w:p w14:paraId="6EBE6B7C" w14:textId="4609D654" w:rsidR="00F26DC4" w:rsidRPr="000D7F96" w:rsidRDefault="00F26DC4" w:rsidP="003A2BE1">
      <w:pPr>
        <w:rPr>
          <w:lang w:val="en-GB"/>
        </w:rPr>
      </w:pPr>
      <w:r w:rsidRPr="0013486E">
        <w:rPr>
          <w:lang w:val="en-US"/>
        </w:rPr>
        <w:t xml:space="preserve">So far, the French Thermal Regulation RT 2012 </w:t>
      </w:r>
      <w:r w:rsidRPr="000D7F96">
        <w:rPr>
          <w:lang w:val="en-GB"/>
        </w:rPr>
        <w:t xml:space="preserve">does not take into account the carbon dimension, but </w:t>
      </w:r>
      <w:r w:rsidRPr="008D34EC">
        <w:rPr>
          <w:lang w:val="en-GB"/>
        </w:rPr>
        <w:t>sets a primary</w:t>
      </w:r>
      <w:r w:rsidRPr="000D7F96">
        <w:rPr>
          <w:lang w:val="en-GB"/>
        </w:rPr>
        <w:t xml:space="preserve"> consumption lower to 50 kwhEP/m/year in average as a limit.</w:t>
      </w:r>
    </w:p>
    <w:p w14:paraId="1A2E6DCF" w14:textId="77777777" w:rsidR="00F26DC4" w:rsidRPr="000D7F96" w:rsidRDefault="00F26DC4" w:rsidP="00F26DC4">
      <w:pPr>
        <w:jc w:val="both"/>
        <w:rPr>
          <w:lang w:val="en-GB"/>
        </w:rPr>
      </w:pPr>
      <w:r>
        <w:rPr>
          <w:lang w:val="en-GB"/>
        </w:rPr>
        <w:t>The regulatory performance</w:t>
      </w:r>
      <w:r w:rsidRPr="000D7F96">
        <w:rPr>
          <w:lang w:val="en-GB"/>
        </w:rPr>
        <w:t xml:space="preserve"> is </w:t>
      </w:r>
      <w:r>
        <w:rPr>
          <w:lang w:val="en-GB"/>
        </w:rPr>
        <w:t xml:space="preserve">based on buildings technical characteristics but also on conventional data on building use and its climate environment </w:t>
      </w:r>
      <w:r w:rsidRPr="000D7F96">
        <w:rPr>
          <w:lang w:val="en-GB"/>
        </w:rPr>
        <w:t xml:space="preserve">Most of the time, post-construction results prove remote from the </w:t>
      </w:r>
      <w:r w:rsidRPr="008D34EC">
        <w:rPr>
          <w:lang w:val="en-GB"/>
        </w:rPr>
        <w:t xml:space="preserve">initial </w:t>
      </w:r>
      <w:r>
        <w:rPr>
          <w:lang w:val="en-GB"/>
        </w:rPr>
        <w:t>set standards of regulatory performance. The latter is often considered as a forecast whereas the regulatory framework is only designed to assess the set-up of buildings’ characteristics in standardized conditions of functioning</w:t>
      </w:r>
      <w:r w:rsidRPr="008D34EC">
        <w:rPr>
          <w:lang w:val="en-GB"/>
        </w:rPr>
        <w:t>.</w:t>
      </w:r>
    </w:p>
    <w:p w14:paraId="0237581F" w14:textId="77777777" w:rsidR="00F26DC4" w:rsidRPr="000D7F96" w:rsidRDefault="00F26DC4" w:rsidP="00F26DC4">
      <w:pPr>
        <w:jc w:val="both"/>
        <w:rPr>
          <w:lang w:val="en-GB"/>
        </w:rPr>
      </w:pPr>
      <w:r w:rsidRPr="000D7F96">
        <w:rPr>
          <w:lang w:val="en-GB"/>
        </w:rPr>
        <w:t>However, labels with stronger requirements (Effinergie+, Bepos effinergie 2013,</w:t>
      </w:r>
      <w:r>
        <w:rPr>
          <w:lang w:val="en-GB"/>
        </w:rPr>
        <w:t xml:space="preserve"> etc.)</w:t>
      </w:r>
      <w:r w:rsidRPr="000D7F96">
        <w:rPr>
          <w:lang w:val="en-GB"/>
        </w:rPr>
        <w:t xml:space="preserve"> </w:t>
      </w:r>
      <w:r>
        <w:rPr>
          <w:lang w:val="en-GB"/>
        </w:rPr>
        <w:t xml:space="preserve">exist but </w:t>
      </w:r>
      <w:r w:rsidRPr="000D7F96">
        <w:rPr>
          <w:lang w:val="en-GB"/>
        </w:rPr>
        <w:t xml:space="preserve">most </w:t>
      </w:r>
      <w:r>
        <w:rPr>
          <w:lang w:val="en-GB"/>
        </w:rPr>
        <w:t xml:space="preserve">of them </w:t>
      </w:r>
      <w:r w:rsidRPr="000D7F96">
        <w:rPr>
          <w:lang w:val="en-GB"/>
        </w:rPr>
        <w:t>do not take into account the carbon dimension except the BBCA label (about 750 kg of CO2 by square meter built).</w:t>
      </w:r>
    </w:p>
    <w:p w14:paraId="203C6066" w14:textId="77777777" w:rsidR="00F26DC4" w:rsidRPr="000D7F96" w:rsidRDefault="00F26DC4" w:rsidP="00F26DC4">
      <w:pPr>
        <w:jc w:val="both"/>
        <w:rPr>
          <w:lang w:val="en-GB"/>
        </w:rPr>
      </w:pPr>
      <w:r w:rsidRPr="00472D07">
        <w:rPr>
          <w:b/>
          <w:lang w:val="en-GB"/>
        </w:rPr>
        <w:t>The low carbon national strategy</w:t>
      </w:r>
      <w:r w:rsidRPr="000D7F96">
        <w:rPr>
          <w:lang w:val="en-GB"/>
        </w:rPr>
        <w:t xml:space="preserve"> established in 201</w:t>
      </w:r>
      <w:r>
        <w:rPr>
          <w:lang w:val="en-GB"/>
        </w:rPr>
        <w:t>5</w:t>
      </w:r>
      <w:r w:rsidRPr="000D7F96">
        <w:rPr>
          <w:lang w:val="en-GB"/>
        </w:rPr>
        <w:t xml:space="preserve"> in the wake of the French energy transition </w:t>
      </w:r>
      <w:r>
        <w:rPr>
          <w:lang w:val="en-GB"/>
        </w:rPr>
        <w:t>for</w:t>
      </w:r>
      <w:r w:rsidRPr="000D7F96">
        <w:rPr>
          <w:lang w:val="en-GB"/>
        </w:rPr>
        <w:t xml:space="preserve"> green growth </w:t>
      </w:r>
      <w:r>
        <w:rPr>
          <w:lang w:val="en-GB"/>
        </w:rPr>
        <w:t xml:space="preserve">Law </w:t>
      </w:r>
      <w:r w:rsidRPr="000D7F96">
        <w:rPr>
          <w:lang w:val="en-GB"/>
        </w:rPr>
        <w:t>(</w:t>
      </w:r>
      <w:r>
        <w:rPr>
          <w:lang w:val="en-GB"/>
        </w:rPr>
        <w:t>TECV</w:t>
      </w:r>
      <w:r w:rsidRPr="000D7F96">
        <w:rPr>
          <w:lang w:val="en-GB"/>
        </w:rPr>
        <w:t>) includes for the building sector, which represents a</w:t>
      </w:r>
      <w:r>
        <w:rPr>
          <w:lang w:val="en-GB"/>
        </w:rPr>
        <w:t xml:space="preserve">round </w:t>
      </w:r>
      <w:r w:rsidRPr="000D7F96">
        <w:rPr>
          <w:lang w:val="en-GB"/>
        </w:rPr>
        <w:t>25% of carbon emissions, the following objectives:</w:t>
      </w:r>
    </w:p>
    <w:p w14:paraId="474AF94E" w14:textId="77777777" w:rsidR="00F26DC4" w:rsidRPr="000D7F96" w:rsidRDefault="00F26DC4" w:rsidP="00F26DC4">
      <w:pPr>
        <w:pStyle w:val="Odstavekseznama"/>
        <w:numPr>
          <w:ilvl w:val="0"/>
          <w:numId w:val="1"/>
        </w:numPr>
        <w:jc w:val="both"/>
        <w:rPr>
          <w:lang w:val="en-GB"/>
        </w:rPr>
      </w:pPr>
      <w:r w:rsidRPr="000D7F96">
        <w:rPr>
          <w:lang w:val="en-GB"/>
        </w:rPr>
        <w:t xml:space="preserve">Reducing carbon emissions by </w:t>
      </w:r>
      <w:r>
        <w:rPr>
          <w:lang w:val="en-GB"/>
        </w:rPr>
        <w:t>54% by 2030 and 87% by 2050.</w:t>
      </w:r>
    </w:p>
    <w:p w14:paraId="224B046C" w14:textId="77777777" w:rsidR="00F26DC4" w:rsidRPr="000D7F96" w:rsidRDefault="00F26DC4" w:rsidP="00F26DC4">
      <w:pPr>
        <w:pStyle w:val="Odstavekseznama"/>
        <w:numPr>
          <w:ilvl w:val="0"/>
          <w:numId w:val="1"/>
        </w:numPr>
        <w:jc w:val="both"/>
        <w:rPr>
          <w:lang w:val="en-GB"/>
        </w:rPr>
      </w:pPr>
      <w:r w:rsidRPr="000D7F96">
        <w:rPr>
          <w:lang w:val="en-GB"/>
        </w:rPr>
        <w:lastRenderedPageBreak/>
        <w:t>Reducing energy consumption by 28% in 2030</w:t>
      </w:r>
      <w:r>
        <w:rPr>
          <w:lang w:val="en-GB"/>
        </w:rPr>
        <w:t>.</w:t>
      </w:r>
    </w:p>
    <w:p w14:paraId="32F569F8" w14:textId="77777777" w:rsidR="00F26DC4" w:rsidRPr="00D92FC5" w:rsidRDefault="00F26DC4" w:rsidP="00F26DC4">
      <w:pPr>
        <w:jc w:val="both"/>
        <w:rPr>
          <w:lang w:val="en-GB"/>
        </w:rPr>
      </w:pPr>
      <w:r w:rsidRPr="005C1F50">
        <w:rPr>
          <w:lang w:val="en-GB"/>
        </w:rPr>
        <w:t xml:space="preserve">The new thermal and environmental regulation scheduled for 2018-2020 will rely on </w:t>
      </w:r>
      <w:r w:rsidRPr="005501FB">
        <w:rPr>
          <w:lang w:val="en-GB"/>
        </w:rPr>
        <w:t>the re</w:t>
      </w:r>
      <w:r w:rsidRPr="005C1F50">
        <w:rPr>
          <w:lang w:val="en-GB"/>
        </w:rPr>
        <w:t xml:space="preserve">sults </w:t>
      </w:r>
      <w:r>
        <w:rPr>
          <w:lang w:val="en-GB"/>
        </w:rPr>
        <w:t>of the experimentation</w:t>
      </w:r>
      <w:r w:rsidRPr="005C1F50">
        <w:rPr>
          <w:lang w:val="en-GB"/>
        </w:rPr>
        <w:t xml:space="preserve"> la</w:t>
      </w:r>
      <w:r>
        <w:rPr>
          <w:lang w:val="en-GB"/>
        </w:rPr>
        <w:t>unched</w:t>
      </w:r>
      <w:r w:rsidRPr="005C1F50">
        <w:rPr>
          <w:lang w:val="en-GB"/>
        </w:rPr>
        <w:t xml:space="preserve"> </w:t>
      </w:r>
      <w:r>
        <w:rPr>
          <w:lang w:val="en-GB"/>
        </w:rPr>
        <w:t>i</w:t>
      </w:r>
      <w:r w:rsidRPr="005C1F50">
        <w:rPr>
          <w:lang w:val="en-GB"/>
        </w:rPr>
        <w:t xml:space="preserve">n </w:t>
      </w:r>
      <w:r>
        <w:rPr>
          <w:lang w:val="en-GB"/>
        </w:rPr>
        <w:t>N</w:t>
      </w:r>
      <w:r w:rsidRPr="005C1F50">
        <w:rPr>
          <w:lang w:val="en-GB"/>
        </w:rPr>
        <w:t>ovemb</w:t>
      </w:r>
      <w:r>
        <w:rPr>
          <w:lang w:val="en-GB"/>
        </w:rPr>
        <w:t>er</w:t>
      </w:r>
      <w:r w:rsidRPr="005501FB">
        <w:rPr>
          <w:lang w:val="en-GB"/>
        </w:rPr>
        <w:t xml:space="preserve"> 2016 </w:t>
      </w:r>
      <w:r>
        <w:rPr>
          <w:lang w:val="en-GB"/>
        </w:rPr>
        <w:t>among voluntary contracting authorities</w:t>
      </w:r>
      <w:r w:rsidRPr="005501FB">
        <w:rPr>
          <w:lang w:val="en-GB"/>
        </w:rPr>
        <w:t>. The objective of this experimentation is t</w:t>
      </w:r>
      <w:r>
        <w:rPr>
          <w:lang w:val="en-GB"/>
        </w:rPr>
        <w:t xml:space="preserve">o test </w:t>
      </w:r>
      <w:r w:rsidRPr="005501FB">
        <w:rPr>
          <w:lang w:val="en-GB"/>
        </w:rPr>
        <w:t>the technical practicability and the economic sustainability of the levels of ambition enabling the reduction of non-renewable energy consumptions, the spreading of renewable energy at the building</w:t>
      </w:r>
      <w:r>
        <w:rPr>
          <w:lang w:val="en-GB"/>
        </w:rPr>
        <w:t xml:space="preserve"> and district</w:t>
      </w:r>
      <w:r w:rsidRPr="005501FB">
        <w:rPr>
          <w:lang w:val="en-GB"/>
        </w:rPr>
        <w:t xml:space="preserve"> level </w:t>
      </w:r>
      <w:r>
        <w:rPr>
          <w:lang w:val="en-GB"/>
        </w:rPr>
        <w:t xml:space="preserve">and the use of </w:t>
      </w:r>
      <w:r w:rsidRPr="005C1F50">
        <w:rPr>
          <w:lang w:val="en-GB"/>
        </w:rPr>
        <w:t>mat</w:t>
      </w:r>
      <w:r>
        <w:rPr>
          <w:lang w:val="en-GB"/>
        </w:rPr>
        <w:t>erials</w:t>
      </w:r>
      <w:r w:rsidRPr="005501FB">
        <w:rPr>
          <w:lang w:val="en-GB"/>
        </w:rPr>
        <w:t xml:space="preserve">, </w:t>
      </w:r>
      <w:r>
        <w:rPr>
          <w:lang w:val="en-GB"/>
        </w:rPr>
        <w:t>energy systems</w:t>
      </w:r>
      <w:r w:rsidRPr="005501FB">
        <w:rPr>
          <w:lang w:val="en-GB"/>
        </w:rPr>
        <w:t xml:space="preserve"> </w:t>
      </w:r>
      <w:r>
        <w:rPr>
          <w:lang w:val="en-GB"/>
        </w:rPr>
        <w:t xml:space="preserve">or low carbon footprint building methods. </w:t>
      </w:r>
      <w:r w:rsidRPr="005501FB">
        <w:rPr>
          <w:lang w:val="en-GB"/>
        </w:rPr>
        <w:t xml:space="preserve">Coming out from </w:t>
      </w:r>
      <w:r>
        <w:rPr>
          <w:lang w:val="en-GB"/>
        </w:rPr>
        <w:t xml:space="preserve">this </w:t>
      </w:r>
      <w:r w:rsidRPr="005501FB">
        <w:rPr>
          <w:lang w:val="en-GB"/>
        </w:rPr>
        <w:t>experimentation</w:t>
      </w:r>
      <w:r>
        <w:rPr>
          <w:lang w:val="en-GB"/>
        </w:rPr>
        <w:t xml:space="preserve">, </w:t>
      </w:r>
      <w:r w:rsidRPr="00472D07">
        <w:rPr>
          <w:b/>
          <w:lang w:val="en-GB"/>
        </w:rPr>
        <w:t>the E+C- label takes into account the carbon dimension.</w:t>
      </w:r>
      <w:r w:rsidRPr="005501FB">
        <w:rPr>
          <w:lang w:val="en-GB"/>
        </w:rPr>
        <w:t xml:space="preserve"> It relies on the Energy-Carbon reference document, and takes into account GHG </w:t>
      </w:r>
      <w:r>
        <w:rPr>
          <w:lang w:val="en-GB"/>
        </w:rPr>
        <w:t>emissions on the whole lifecycle.</w:t>
      </w:r>
      <w:r w:rsidRPr="005501FB">
        <w:rPr>
          <w:lang w:val="en-GB"/>
        </w:rPr>
        <w:t xml:space="preserve"> </w:t>
      </w:r>
      <w:r w:rsidRPr="00B752EE">
        <w:rPr>
          <w:lang w:val="en-US"/>
        </w:rPr>
        <w:t xml:space="preserve">The label thus promotes energy-efficient buildings. </w:t>
      </w:r>
      <w:r w:rsidRPr="005501FB">
        <w:rPr>
          <w:lang w:val="en-GB"/>
        </w:rPr>
        <w:t>T</w:t>
      </w:r>
      <w:r>
        <w:rPr>
          <w:lang w:val="en-GB"/>
        </w:rPr>
        <w:t>herefore,</w:t>
      </w:r>
      <w:r w:rsidRPr="005501FB">
        <w:rPr>
          <w:lang w:val="en-GB"/>
        </w:rPr>
        <w:t xml:space="preserve"> it will enable voluntary contracting authorities wh</w:t>
      </w:r>
      <w:r>
        <w:rPr>
          <w:lang w:val="en-GB"/>
        </w:rPr>
        <w:t>ich</w:t>
      </w:r>
      <w:r w:rsidRPr="005501FB">
        <w:rPr>
          <w:lang w:val="en-GB"/>
        </w:rPr>
        <w:t xml:space="preserve"> followed the reference </w:t>
      </w:r>
      <w:r>
        <w:rPr>
          <w:lang w:val="en-GB"/>
        </w:rPr>
        <w:t xml:space="preserve">guidelines </w:t>
      </w:r>
      <w:r w:rsidRPr="005501FB">
        <w:rPr>
          <w:lang w:val="en-GB"/>
        </w:rPr>
        <w:t>as a whole (energy performance and environmental performance) and wi</w:t>
      </w:r>
      <w:r>
        <w:rPr>
          <w:lang w:val="en-GB"/>
        </w:rPr>
        <w:t>lling</w:t>
      </w:r>
      <w:r w:rsidRPr="005501FB">
        <w:rPr>
          <w:lang w:val="en-GB"/>
        </w:rPr>
        <w:t xml:space="preserve"> to engage in a labelling </w:t>
      </w:r>
      <w:r w:rsidRPr="00CE6E11">
        <w:rPr>
          <w:lang w:val="en-GB"/>
        </w:rPr>
        <w:t>proce</w:t>
      </w:r>
      <w:r>
        <w:rPr>
          <w:lang w:val="en-GB"/>
        </w:rPr>
        <w:t>ss</w:t>
      </w:r>
      <w:r w:rsidRPr="005501FB">
        <w:rPr>
          <w:lang w:val="en-GB"/>
        </w:rPr>
        <w:t xml:space="preserve">, to </w:t>
      </w:r>
      <w:r>
        <w:rPr>
          <w:lang w:val="en-GB"/>
        </w:rPr>
        <w:t>promote</w:t>
      </w:r>
      <w:r w:rsidRPr="005501FB">
        <w:rPr>
          <w:lang w:val="en-GB"/>
        </w:rPr>
        <w:t xml:space="preserve"> </w:t>
      </w:r>
      <w:r>
        <w:rPr>
          <w:lang w:val="en-GB"/>
        </w:rPr>
        <w:t>energy-</w:t>
      </w:r>
      <w:r w:rsidRPr="005501FB">
        <w:rPr>
          <w:lang w:val="en-GB"/>
        </w:rPr>
        <w:t>efficient buildings (</w:t>
      </w:r>
      <w:r w:rsidRPr="00D92FC5">
        <w:rPr>
          <w:lang w:val="en-GB"/>
        </w:rPr>
        <w:t>participati</w:t>
      </w:r>
      <w:r>
        <w:rPr>
          <w:lang w:val="en-GB"/>
        </w:rPr>
        <w:t>on</w:t>
      </w:r>
      <w:r w:rsidRPr="00D92FC5">
        <w:rPr>
          <w:lang w:val="en-GB"/>
        </w:rPr>
        <w:t xml:space="preserve"> </w:t>
      </w:r>
      <w:r>
        <w:rPr>
          <w:lang w:val="en-GB"/>
        </w:rPr>
        <w:t>to</w:t>
      </w:r>
      <w:r w:rsidRPr="00D92FC5">
        <w:rPr>
          <w:lang w:val="en-GB"/>
        </w:rPr>
        <w:t xml:space="preserve"> exp</w:t>
      </w:r>
      <w:r>
        <w:rPr>
          <w:lang w:val="en-GB"/>
        </w:rPr>
        <w:t>e</w:t>
      </w:r>
      <w:r w:rsidRPr="005501FB">
        <w:rPr>
          <w:lang w:val="en-GB"/>
        </w:rPr>
        <w:t xml:space="preserve">rimentation </w:t>
      </w:r>
      <w:r>
        <w:rPr>
          <w:lang w:val="en-GB"/>
        </w:rPr>
        <w:t>is not a pre-requisite for enrolling</w:t>
      </w:r>
      <w:r w:rsidRPr="005501FB">
        <w:rPr>
          <w:lang w:val="en-GB"/>
        </w:rPr>
        <w:t xml:space="preserve"> </w:t>
      </w:r>
      <w:r>
        <w:rPr>
          <w:lang w:val="en-GB"/>
        </w:rPr>
        <w:t>in the</w:t>
      </w:r>
      <w:r w:rsidRPr="005501FB">
        <w:rPr>
          <w:lang w:val="en-GB"/>
        </w:rPr>
        <w:t xml:space="preserve"> </w:t>
      </w:r>
      <w:r>
        <w:rPr>
          <w:lang w:val="en-GB"/>
        </w:rPr>
        <w:t>labelling process</w:t>
      </w:r>
      <w:r w:rsidRPr="005501FB">
        <w:rPr>
          <w:lang w:val="en-GB"/>
        </w:rPr>
        <w:t xml:space="preserve">). The experimentation </w:t>
      </w:r>
      <w:r>
        <w:rPr>
          <w:lang w:val="en-GB"/>
        </w:rPr>
        <w:t xml:space="preserve">management </w:t>
      </w:r>
      <w:r w:rsidRPr="005501FB">
        <w:rPr>
          <w:lang w:val="en-GB"/>
        </w:rPr>
        <w:t xml:space="preserve">relies on the observatory whose mission is </w:t>
      </w:r>
      <w:r>
        <w:rPr>
          <w:lang w:val="en-GB"/>
        </w:rPr>
        <w:t>to carry out</w:t>
      </w:r>
      <w:r w:rsidRPr="005501FB">
        <w:rPr>
          <w:lang w:val="en-GB"/>
        </w:rPr>
        <w:t xml:space="preserve"> an inventory of the technical and economic characteristics of operations whi</w:t>
      </w:r>
      <w:r w:rsidRPr="00D92FC5">
        <w:rPr>
          <w:lang w:val="en-GB"/>
        </w:rPr>
        <w:t>ch participate to</w:t>
      </w:r>
      <w:r w:rsidRPr="005501FB">
        <w:rPr>
          <w:lang w:val="en-GB"/>
        </w:rPr>
        <w:t xml:space="preserve"> the </w:t>
      </w:r>
      <w:r w:rsidRPr="001646ED">
        <w:rPr>
          <w:lang w:val="en-GB"/>
        </w:rPr>
        <w:t>exp</w:t>
      </w:r>
      <w:r>
        <w:rPr>
          <w:lang w:val="en-GB"/>
        </w:rPr>
        <w:t>e</w:t>
      </w:r>
      <w:r w:rsidRPr="005501FB">
        <w:rPr>
          <w:lang w:val="en-GB"/>
        </w:rPr>
        <w:t xml:space="preserve">rimentation, </w:t>
      </w:r>
      <w:r w:rsidRPr="00D92FC5">
        <w:rPr>
          <w:lang w:val="en-GB"/>
        </w:rPr>
        <w:t>capitalis</w:t>
      </w:r>
      <w:r>
        <w:rPr>
          <w:lang w:val="en-GB"/>
        </w:rPr>
        <w:t>ing on the lessons learnt and analysing the</w:t>
      </w:r>
      <w:r w:rsidRPr="00D92FC5">
        <w:rPr>
          <w:lang w:val="en-GB"/>
        </w:rPr>
        <w:t xml:space="preserve"> r</w:t>
      </w:r>
      <w:r>
        <w:rPr>
          <w:lang w:val="en-GB"/>
        </w:rPr>
        <w:t>e</w:t>
      </w:r>
      <w:r w:rsidRPr="00D92FC5">
        <w:rPr>
          <w:lang w:val="en-GB"/>
        </w:rPr>
        <w:t>sults</w:t>
      </w:r>
      <w:r>
        <w:rPr>
          <w:lang w:val="en-GB"/>
        </w:rPr>
        <w:t xml:space="preserve"> to fine-tune levels and assessment method</w:t>
      </w:r>
      <w:r w:rsidRPr="001646ED">
        <w:rPr>
          <w:lang w:val="en-GB"/>
        </w:rPr>
        <w:t xml:space="preserve"> </w:t>
      </w:r>
      <w:r w:rsidRPr="00D92FC5">
        <w:rPr>
          <w:lang w:val="en-GB"/>
        </w:rPr>
        <w:t>As an illustration, for a level 2 tertiary building, the total carbon will have to reach maximum 1000 kg CO2.</w:t>
      </w:r>
    </w:p>
    <w:p w14:paraId="59BB8930" w14:textId="2EA2EA82" w:rsidR="00F26DC4" w:rsidRPr="000D7F96" w:rsidRDefault="00F26DC4" w:rsidP="00F26DC4">
      <w:pPr>
        <w:jc w:val="both"/>
        <w:rPr>
          <w:i/>
          <w:lang w:val="en-GB"/>
        </w:rPr>
      </w:pPr>
      <w:r>
        <w:rPr>
          <w:lang w:val="en-GB"/>
        </w:rPr>
        <w:t xml:space="preserve">The analysis of the experiences feedback, via the </w:t>
      </w:r>
      <w:r w:rsidRPr="004B6AF7">
        <w:rPr>
          <w:lang w:val="en-GB"/>
        </w:rPr>
        <w:t>observatory</w:t>
      </w:r>
      <w:r>
        <w:rPr>
          <w:lang w:val="en-GB"/>
        </w:rPr>
        <w:t xml:space="preserve"> data</w:t>
      </w:r>
      <w:r w:rsidRPr="004B6AF7">
        <w:rPr>
          <w:lang w:val="en-GB"/>
        </w:rPr>
        <w:t>,</w:t>
      </w:r>
      <w:r>
        <w:rPr>
          <w:lang w:val="en-GB"/>
        </w:rPr>
        <w:t xml:space="preserve"> will allow tuning the energy and carbon levels of the future regulatory framework. </w:t>
      </w:r>
    </w:p>
    <w:p w14:paraId="0A8AEE54" w14:textId="77777777" w:rsidR="00F26DC4" w:rsidRPr="000D7F96" w:rsidRDefault="00F26DC4" w:rsidP="00F26DC4">
      <w:pPr>
        <w:jc w:val="both"/>
        <w:rPr>
          <w:lang w:val="en-GB"/>
        </w:rPr>
      </w:pPr>
      <w:r w:rsidRPr="000D7F96">
        <w:rPr>
          <w:lang w:val="en-GB"/>
        </w:rPr>
        <w:t xml:space="preserve">However, nor the French Thermal Regulation RT 2012 or </w:t>
      </w:r>
      <w:r>
        <w:rPr>
          <w:lang w:val="en-GB"/>
        </w:rPr>
        <w:t>other schemes and</w:t>
      </w:r>
      <w:r w:rsidRPr="000D7F96">
        <w:rPr>
          <w:lang w:val="en-GB"/>
        </w:rPr>
        <w:t xml:space="preserve"> the regional climate and energy plan (PCET) </w:t>
      </w:r>
      <w:r>
        <w:rPr>
          <w:lang w:val="en-GB"/>
        </w:rPr>
        <w:t>rely on mandatory</w:t>
      </w:r>
      <w:r w:rsidRPr="000D7F96">
        <w:rPr>
          <w:lang w:val="en-GB"/>
        </w:rPr>
        <w:t xml:space="preserve"> results.</w:t>
      </w:r>
    </w:p>
    <w:p w14:paraId="0EE5B19C" w14:textId="77777777" w:rsidR="00F26DC4" w:rsidRPr="000D7F96" w:rsidRDefault="00F26DC4" w:rsidP="00F26DC4">
      <w:pPr>
        <w:jc w:val="both"/>
        <w:rPr>
          <w:lang w:val="en-GB"/>
        </w:rPr>
      </w:pPr>
      <w:r w:rsidRPr="000D7F96">
        <w:rPr>
          <w:lang w:val="en-GB"/>
        </w:rPr>
        <w:t xml:space="preserve">It should </w:t>
      </w:r>
      <w:r>
        <w:rPr>
          <w:lang w:val="en-GB"/>
        </w:rPr>
        <w:t xml:space="preserve">also </w:t>
      </w:r>
      <w:r w:rsidRPr="008D34EC">
        <w:rPr>
          <w:lang w:val="en-GB"/>
        </w:rPr>
        <w:t>be noted that in spite of quality achievements, new buildings performances are often remote from the theoretical calculations</w:t>
      </w:r>
      <w:r w:rsidRPr="000D7F96">
        <w:rPr>
          <w:lang w:val="en-GB"/>
        </w:rPr>
        <w:t>, or even lower to those of the replaced equipment.</w:t>
      </w:r>
    </w:p>
    <w:p w14:paraId="1CDB5DC7" w14:textId="3B0B59C3" w:rsidR="00F26DC4" w:rsidRPr="000D7F96" w:rsidRDefault="00F26DC4" w:rsidP="00F26DC4">
      <w:pPr>
        <w:jc w:val="both"/>
        <w:rPr>
          <w:lang w:val="en-GB"/>
        </w:rPr>
      </w:pPr>
      <w:r w:rsidRPr="000D7F96">
        <w:rPr>
          <w:lang w:val="en-GB"/>
        </w:rPr>
        <w:t xml:space="preserve">There are many different causes: </w:t>
      </w:r>
      <w:r>
        <w:rPr>
          <w:lang w:val="en-GB"/>
        </w:rPr>
        <w:t>non-adapted</w:t>
      </w:r>
      <w:r w:rsidRPr="000D7F96">
        <w:rPr>
          <w:lang w:val="en-GB"/>
        </w:rPr>
        <w:t xml:space="preserve"> regulation, non-binding administrative tools, lack of </w:t>
      </w:r>
      <w:r w:rsidRPr="008D34EC">
        <w:rPr>
          <w:lang w:val="en-GB"/>
        </w:rPr>
        <w:t xml:space="preserve">political attention to energy and carbon challenges, fluctuating costs and lower costs of carbon energy, especially gas the last few years, lack of technical skills at the various </w:t>
      </w:r>
      <w:r>
        <w:rPr>
          <w:lang w:val="en-GB"/>
        </w:rPr>
        <w:t>steps</w:t>
      </w:r>
      <w:r w:rsidRPr="008D34EC">
        <w:rPr>
          <w:lang w:val="en-GB"/>
        </w:rPr>
        <w:t xml:space="preserve"> of the production line:</w:t>
      </w:r>
      <w:r w:rsidRPr="000D7F96">
        <w:rPr>
          <w:lang w:val="en-GB"/>
        </w:rPr>
        <w:t xml:space="preserve"> </w:t>
      </w:r>
      <w:r>
        <w:rPr>
          <w:lang w:val="en-GB"/>
        </w:rPr>
        <w:t>(</w:t>
      </w:r>
      <w:r w:rsidRPr="000D7F96">
        <w:rPr>
          <w:lang w:val="en-GB"/>
        </w:rPr>
        <w:t xml:space="preserve">design, </w:t>
      </w:r>
      <w:r>
        <w:rPr>
          <w:lang w:val="en-GB"/>
        </w:rPr>
        <w:t>building</w:t>
      </w:r>
      <w:r w:rsidRPr="000D7F96">
        <w:rPr>
          <w:lang w:val="en-GB"/>
        </w:rPr>
        <w:t xml:space="preserve">, </w:t>
      </w:r>
      <w:r>
        <w:rPr>
          <w:lang w:val="en-GB"/>
        </w:rPr>
        <w:t xml:space="preserve">operation, </w:t>
      </w:r>
      <w:r w:rsidRPr="000D7F96">
        <w:rPr>
          <w:lang w:val="en-GB"/>
        </w:rPr>
        <w:t>maintenance</w:t>
      </w:r>
      <w:r>
        <w:rPr>
          <w:lang w:val="en-GB"/>
        </w:rPr>
        <w:t xml:space="preserve">), lack of resources for technical project management, no willing from contracting authorities for assessment, etc. </w:t>
      </w:r>
    </w:p>
    <w:p w14:paraId="26A9664C" w14:textId="77777777" w:rsidR="00F26DC4" w:rsidRPr="000D7F96" w:rsidRDefault="00F26DC4" w:rsidP="00F26DC4">
      <w:pPr>
        <w:jc w:val="both"/>
        <w:rPr>
          <w:lang w:val="en-GB"/>
        </w:rPr>
      </w:pPr>
      <w:r w:rsidRPr="000D7F96">
        <w:rPr>
          <w:lang w:val="en-GB"/>
        </w:rPr>
        <w:t xml:space="preserve">Each new building is, due to </w:t>
      </w:r>
      <w:r>
        <w:rPr>
          <w:lang w:val="en-GB"/>
        </w:rPr>
        <w:t>scattered competences and decision-making processes</w:t>
      </w:r>
      <w:r w:rsidRPr="000D7F96">
        <w:rPr>
          <w:lang w:val="en-GB"/>
        </w:rPr>
        <w:t>, a prototype which does not benefit from the advantages of a certain standardiz</w:t>
      </w:r>
      <w:r>
        <w:rPr>
          <w:lang w:val="en-GB"/>
        </w:rPr>
        <w:t>ation</w:t>
      </w:r>
      <w:r w:rsidRPr="000D7F96">
        <w:rPr>
          <w:lang w:val="en-GB"/>
        </w:rPr>
        <w:t xml:space="preserve">; </w:t>
      </w:r>
      <w:r>
        <w:rPr>
          <w:lang w:val="en-GB"/>
        </w:rPr>
        <w:t xml:space="preserve">if </w:t>
      </w:r>
      <w:r w:rsidRPr="000D7F96">
        <w:rPr>
          <w:lang w:val="en-GB"/>
        </w:rPr>
        <w:t>the architecture of the early 20</w:t>
      </w:r>
      <w:r w:rsidRPr="000D7F96">
        <w:rPr>
          <w:vertAlign w:val="superscript"/>
          <w:lang w:val="en-GB"/>
        </w:rPr>
        <w:t>th</w:t>
      </w:r>
      <w:r w:rsidRPr="000D7F96">
        <w:rPr>
          <w:lang w:val="en-GB"/>
        </w:rPr>
        <w:t xml:space="preserve"> century primary schools could be identified easily in villages, that is no longer true for 21</w:t>
      </w:r>
      <w:r w:rsidRPr="000D7F96">
        <w:rPr>
          <w:vertAlign w:val="superscript"/>
          <w:lang w:val="en-GB"/>
        </w:rPr>
        <w:t>st</w:t>
      </w:r>
      <w:r w:rsidRPr="000D7F96">
        <w:rPr>
          <w:lang w:val="en-GB"/>
        </w:rPr>
        <w:t xml:space="preserve"> century ones</w:t>
      </w:r>
      <w:r>
        <w:rPr>
          <w:lang w:val="en-GB"/>
        </w:rPr>
        <w:t xml:space="preserve"> which size and technical expertise increased dramatically</w:t>
      </w:r>
      <w:r w:rsidRPr="000D7F96">
        <w:rPr>
          <w:lang w:val="en-GB"/>
        </w:rPr>
        <w:t xml:space="preserve">. As a result, the lessons-learned process is </w:t>
      </w:r>
      <w:r w:rsidRPr="008D34EC">
        <w:rPr>
          <w:lang w:val="en-GB"/>
        </w:rPr>
        <w:t>affected.</w:t>
      </w:r>
    </w:p>
    <w:p w14:paraId="4BC644A1" w14:textId="3055109C" w:rsidR="00F26DC4" w:rsidRPr="000D7F96" w:rsidRDefault="0013486E" w:rsidP="00F26DC4">
      <w:pPr>
        <w:rPr>
          <w:lang w:val="en-GB"/>
        </w:rPr>
      </w:pPr>
      <w:r>
        <w:rPr>
          <w:b/>
          <w:lang w:val="en-GB"/>
        </w:rPr>
        <w:t>3.1.2</w:t>
      </w:r>
      <w:r w:rsidR="00F26DC4" w:rsidRPr="000D7F96">
        <w:rPr>
          <w:lang w:val="en-GB"/>
        </w:rPr>
        <w:t xml:space="preserve"> </w:t>
      </w:r>
      <w:r w:rsidR="00F26DC4">
        <w:rPr>
          <w:lang w:val="en-GB"/>
        </w:rPr>
        <w:t>P</w:t>
      </w:r>
      <w:r w:rsidR="00F26DC4" w:rsidRPr="000D7F96">
        <w:rPr>
          <w:lang w:val="en-GB"/>
        </w:rPr>
        <w:t xml:space="preserve">ublic buildings and social housing renovation: a </w:t>
      </w:r>
      <w:r w:rsidR="00F26DC4">
        <w:rPr>
          <w:lang w:val="en-GB"/>
        </w:rPr>
        <w:t xml:space="preserve">weak </w:t>
      </w:r>
      <w:r w:rsidR="00F26DC4" w:rsidRPr="000D7F96">
        <w:rPr>
          <w:lang w:val="en-GB"/>
        </w:rPr>
        <w:t>constraining regulation which does not</w:t>
      </w:r>
      <w:r w:rsidR="00F26DC4">
        <w:rPr>
          <w:lang w:val="en-GB"/>
        </w:rPr>
        <w:t xml:space="preserve"> explicitly</w:t>
      </w:r>
      <w:r w:rsidR="00F26DC4" w:rsidRPr="000D7F96">
        <w:rPr>
          <w:lang w:val="en-GB"/>
        </w:rPr>
        <w:t xml:space="preserve"> take into account the carbon dimension</w:t>
      </w:r>
      <w:r w:rsidR="00F26DC4">
        <w:rPr>
          <w:lang w:val="en-GB"/>
        </w:rPr>
        <w:t>.</w:t>
      </w:r>
    </w:p>
    <w:p w14:paraId="1043B839" w14:textId="77777777" w:rsidR="00F26DC4" w:rsidRPr="000D7F96" w:rsidRDefault="00F26DC4" w:rsidP="00F26DC4">
      <w:pPr>
        <w:jc w:val="both"/>
        <w:rPr>
          <w:lang w:val="en-GB"/>
        </w:rPr>
      </w:pPr>
      <w:r>
        <w:rPr>
          <w:lang w:val="en-GB"/>
        </w:rPr>
        <w:t>Concerning</w:t>
      </w:r>
      <w:r w:rsidRPr="000D7F96">
        <w:rPr>
          <w:lang w:val="en-GB"/>
        </w:rPr>
        <w:t xml:space="preserve"> public buildings, the TECV</w:t>
      </w:r>
      <w:r>
        <w:rPr>
          <w:lang w:val="en-GB"/>
        </w:rPr>
        <w:t xml:space="preserve"> L</w:t>
      </w:r>
      <w:r w:rsidRPr="000D7F96">
        <w:rPr>
          <w:lang w:val="en-GB"/>
        </w:rPr>
        <w:t xml:space="preserve">aw in its article 17 extends the obligation to renovate these buildings until 2050, with performance levels reassessed </w:t>
      </w:r>
      <w:r>
        <w:rPr>
          <w:lang w:val="en-GB"/>
        </w:rPr>
        <w:t xml:space="preserve">every </w:t>
      </w:r>
      <w:r w:rsidRPr="000D7F96">
        <w:rPr>
          <w:lang w:val="en-GB"/>
        </w:rPr>
        <w:t>10 years. The decree</w:t>
      </w:r>
      <w:r>
        <w:rPr>
          <w:lang w:val="en-GB"/>
        </w:rPr>
        <w:t xml:space="preserve"> project related to the obligations for improving energy performance in existing buildings for tertiary use, currently at the consultation stage, should contribute to improving energy performance of each building while optimizing </w:t>
      </w:r>
      <w:r w:rsidRPr="00211943">
        <w:rPr>
          <w:lang w:val="en-GB"/>
        </w:rPr>
        <w:t xml:space="preserve">the </w:t>
      </w:r>
      <w:r w:rsidRPr="00F6124C">
        <w:rPr>
          <w:lang w:val="en-GB"/>
        </w:rPr>
        <w:t>work</w:t>
      </w:r>
      <w:r w:rsidRPr="005501FB">
        <w:rPr>
          <w:lang w:val="en-GB"/>
        </w:rPr>
        <w:t>s</w:t>
      </w:r>
      <w:r w:rsidRPr="00211943">
        <w:rPr>
          <w:lang w:val="en-GB"/>
        </w:rPr>
        <w:t xml:space="preserve"> cost / energy </w:t>
      </w:r>
      <w:r w:rsidRPr="00467D72">
        <w:rPr>
          <w:lang w:val="en-GB"/>
        </w:rPr>
        <w:t>saving</w:t>
      </w:r>
      <w:r>
        <w:rPr>
          <w:lang w:val="en-GB"/>
        </w:rPr>
        <w:t xml:space="preserve"> ratio</w:t>
      </w:r>
      <w:r w:rsidRPr="000D7F96">
        <w:rPr>
          <w:lang w:val="en-GB"/>
        </w:rPr>
        <w:t xml:space="preserve">. As an illustration, the tertiary buildings are concerned beyond 2000 square meters, and </w:t>
      </w:r>
      <w:r>
        <w:rPr>
          <w:lang w:val="en-GB"/>
        </w:rPr>
        <w:t>according to</w:t>
      </w:r>
      <w:r w:rsidRPr="000D7F96">
        <w:rPr>
          <w:lang w:val="en-GB"/>
        </w:rPr>
        <w:t xml:space="preserve"> return on investment</w:t>
      </w:r>
      <w:r>
        <w:rPr>
          <w:lang w:val="en-GB"/>
        </w:rPr>
        <w:t xml:space="preserve"> time</w:t>
      </w:r>
      <w:r w:rsidRPr="000D7F96">
        <w:rPr>
          <w:lang w:val="en-GB"/>
        </w:rPr>
        <w:t>.</w:t>
      </w:r>
    </w:p>
    <w:p w14:paraId="10FF0D1F" w14:textId="77777777" w:rsidR="00F26DC4" w:rsidRPr="000D7F96" w:rsidRDefault="00F26DC4" w:rsidP="00F26DC4">
      <w:pPr>
        <w:jc w:val="both"/>
        <w:rPr>
          <w:lang w:val="en-GB"/>
        </w:rPr>
      </w:pPr>
      <w:r>
        <w:rPr>
          <w:lang w:val="en-GB"/>
        </w:rPr>
        <w:lastRenderedPageBreak/>
        <w:t>Regarding</w:t>
      </w:r>
      <w:r w:rsidRPr="000D7F96">
        <w:rPr>
          <w:lang w:val="en-GB"/>
        </w:rPr>
        <w:t xml:space="preserve"> social housing, the TECV</w:t>
      </w:r>
      <w:r>
        <w:rPr>
          <w:lang w:val="en-GB"/>
        </w:rPr>
        <w:t xml:space="preserve"> L</w:t>
      </w:r>
      <w:r w:rsidRPr="000D7F96">
        <w:rPr>
          <w:lang w:val="en-GB"/>
        </w:rPr>
        <w:t>aw provides for obligations of renovating the housing stock for the energy</w:t>
      </w:r>
      <w:r>
        <w:rPr>
          <w:lang w:val="en-GB"/>
        </w:rPr>
        <w:t>-high consuming</w:t>
      </w:r>
      <w:r w:rsidRPr="000D7F96">
        <w:rPr>
          <w:lang w:val="en-GB"/>
        </w:rPr>
        <w:t xml:space="preserve"> buildings (F and G rated) and on-board works in case of important renovation.</w:t>
      </w:r>
      <w:r>
        <w:rPr>
          <w:lang w:val="en-GB"/>
        </w:rPr>
        <w:t xml:space="preserve"> Tertiary buildings are also concerned by this obligation (Article 14 TECV law).</w:t>
      </w:r>
    </w:p>
    <w:p w14:paraId="23A70A66" w14:textId="3D7F7431" w:rsidR="00F26DC4" w:rsidRDefault="00F26DC4" w:rsidP="00F26DC4">
      <w:pPr>
        <w:jc w:val="both"/>
        <w:rPr>
          <w:b/>
          <w:lang w:val="en-GB"/>
        </w:rPr>
      </w:pPr>
      <w:r w:rsidRPr="000D7F96">
        <w:rPr>
          <w:lang w:val="en-GB"/>
        </w:rPr>
        <w:t>Yet, due to the importance of the existing housing stock (30 million of housing to compare</w:t>
      </w:r>
      <w:r>
        <w:rPr>
          <w:lang w:val="en-GB"/>
        </w:rPr>
        <w:t xml:space="preserve"> with</w:t>
      </w:r>
      <w:r w:rsidRPr="000D7F96">
        <w:rPr>
          <w:lang w:val="en-GB"/>
        </w:rPr>
        <w:t xml:space="preserve"> 300 000 new buildings yearly), the energ</w:t>
      </w:r>
      <w:r>
        <w:rPr>
          <w:lang w:val="en-GB"/>
        </w:rPr>
        <w:t xml:space="preserve">y </w:t>
      </w:r>
      <w:r w:rsidRPr="000D7F96">
        <w:rPr>
          <w:lang w:val="en-GB"/>
        </w:rPr>
        <w:t xml:space="preserve">and carbon renovation </w:t>
      </w:r>
      <w:r>
        <w:rPr>
          <w:lang w:val="en-GB"/>
        </w:rPr>
        <w:t>remains</w:t>
      </w:r>
      <w:r w:rsidRPr="000D7F96">
        <w:rPr>
          <w:lang w:val="en-GB"/>
        </w:rPr>
        <w:t xml:space="preserve"> a major challenge. All the more so when we compare the carbon balance between new and renovated buildings. </w:t>
      </w:r>
      <w:r>
        <w:rPr>
          <w:lang w:val="en-GB"/>
        </w:rPr>
        <w:t>Without a</w:t>
      </w:r>
      <w:r w:rsidRPr="000D7F96">
        <w:rPr>
          <w:lang w:val="en-GB"/>
        </w:rPr>
        <w:t xml:space="preserve"> </w:t>
      </w:r>
      <w:r>
        <w:rPr>
          <w:lang w:val="en-GB"/>
        </w:rPr>
        <w:t xml:space="preserve">thorough </w:t>
      </w:r>
      <w:r w:rsidRPr="000D7F96">
        <w:rPr>
          <w:lang w:val="en-GB"/>
        </w:rPr>
        <w:t>regulation, which seems</w:t>
      </w:r>
      <w:r>
        <w:rPr>
          <w:lang w:val="en-GB"/>
        </w:rPr>
        <w:t xml:space="preserve"> recommended</w:t>
      </w:r>
      <w:r w:rsidRPr="008D34EC">
        <w:rPr>
          <w:lang w:val="en-GB"/>
        </w:rPr>
        <w:t>,</w:t>
      </w:r>
      <w:r w:rsidRPr="000D7F96">
        <w:rPr>
          <w:lang w:val="en-GB"/>
        </w:rPr>
        <w:t xml:space="preserve"> </w:t>
      </w:r>
      <w:r w:rsidRPr="000D7F96">
        <w:rPr>
          <w:b/>
          <w:lang w:val="en-GB"/>
        </w:rPr>
        <w:t xml:space="preserve">public authorities </w:t>
      </w:r>
      <w:r>
        <w:rPr>
          <w:b/>
          <w:lang w:val="en-GB"/>
        </w:rPr>
        <w:t>play</w:t>
      </w:r>
      <w:r w:rsidRPr="000D7F96">
        <w:rPr>
          <w:b/>
          <w:lang w:val="en-GB"/>
        </w:rPr>
        <w:t xml:space="preserve"> a major role in terms of </w:t>
      </w:r>
      <w:r>
        <w:rPr>
          <w:b/>
          <w:lang w:val="en-GB"/>
        </w:rPr>
        <w:t xml:space="preserve">exemplarity </w:t>
      </w:r>
      <w:r w:rsidRPr="000D7F96">
        <w:rPr>
          <w:b/>
          <w:lang w:val="en-GB"/>
        </w:rPr>
        <w:t>and considering the</w:t>
      </w:r>
      <w:r>
        <w:rPr>
          <w:b/>
          <w:lang w:val="en-GB"/>
        </w:rPr>
        <w:t>ir potential</w:t>
      </w:r>
      <w:r w:rsidRPr="000D7F96">
        <w:rPr>
          <w:b/>
          <w:lang w:val="en-GB"/>
        </w:rPr>
        <w:t xml:space="preserve"> impact on economic</w:t>
      </w:r>
      <w:r>
        <w:rPr>
          <w:b/>
          <w:lang w:val="en-GB"/>
        </w:rPr>
        <w:t xml:space="preserve"> trend </w:t>
      </w:r>
      <w:r w:rsidRPr="000D7F96">
        <w:rPr>
          <w:b/>
          <w:lang w:val="en-GB"/>
        </w:rPr>
        <w:t xml:space="preserve">of </w:t>
      </w:r>
      <w:r>
        <w:rPr>
          <w:b/>
          <w:lang w:val="en-GB"/>
        </w:rPr>
        <w:t>some sectors</w:t>
      </w:r>
      <w:r w:rsidRPr="000D7F96">
        <w:rPr>
          <w:b/>
          <w:lang w:val="en-GB"/>
        </w:rPr>
        <w:t>.</w:t>
      </w:r>
    </w:p>
    <w:p w14:paraId="0D55A861" w14:textId="6B1FD100" w:rsidR="00F26DC4" w:rsidRPr="00F26DC4" w:rsidRDefault="00F2717F" w:rsidP="00F26DC4">
      <w:pPr>
        <w:jc w:val="both"/>
        <w:rPr>
          <w:b/>
        </w:rPr>
      </w:pPr>
      <w:r>
        <w:rPr>
          <w:b/>
        </w:rPr>
        <w:t>3.2 R</w:t>
      </w:r>
      <w:r w:rsidR="007F4B38">
        <w:rPr>
          <w:b/>
        </w:rPr>
        <w:t>e</w:t>
      </w:r>
      <w:r>
        <w:rPr>
          <w:b/>
        </w:rPr>
        <w:t>gional policy in PACA</w:t>
      </w:r>
      <w:r w:rsidR="003D0FFF">
        <w:rPr>
          <w:b/>
        </w:rPr>
        <w:t xml:space="preserve"> Region</w:t>
      </w:r>
    </w:p>
    <w:p w14:paraId="2C6FA69B" w14:textId="77777777" w:rsidR="00F26DC4" w:rsidRDefault="00F26DC4" w:rsidP="00F26DC4">
      <w:pPr>
        <w:jc w:val="both"/>
      </w:pPr>
      <w:r>
        <w:t>Le parc bâti en région PACA compte 277 millions de m² qui représentaient 30% des consommations finales régionales en 2014 et 10% des émissions de GES liées à la consommation finale d’énergie. Ce parc est caractérisé par une prédominance des consommations liées au chauffage (60% pour le parc résidentiel) ainsi qu’une surreprésentation du chauffage électrique (44% des logements), par des pics de consommation électrique en hiver, un développement de la climatisation et un accroissement des pics de consommation en été. Plus de la moitié du parc a été construit avant 1975 et près de 31% du parc total de logements affiche des performances énergétiques E, F ou G.</w:t>
      </w:r>
    </w:p>
    <w:p w14:paraId="52575C4D" w14:textId="77777777" w:rsidR="00F26DC4" w:rsidRDefault="00F26DC4" w:rsidP="00F26DC4">
      <w:pPr>
        <w:jc w:val="both"/>
      </w:pPr>
      <w:r>
        <w:t>Le programme régional pour l’efficacité énergétique retient trois grands axes d’intervention :</w:t>
      </w:r>
    </w:p>
    <w:p w14:paraId="7C7CE790" w14:textId="77777777" w:rsidR="00F26DC4" w:rsidRDefault="00F26DC4" w:rsidP="00F26DC4">
      <w:pPr>
        <w:pStyle w:val="Odstavekseznama"/>
        <w:numPr>
          <w:ilvl w:val="0"/>
          <w:numId w:val="1"/>
        </w:numPr>
        <w:jc w:val="both"/>
      </w:pPr>
      <w:r>
        <w:t>La rénovation énergétique des bâtiments privés :</w:t>
      </w:r>
    </w:p>
    <w:p w14:paraId="5ECC673D" w14:textId="77777777" w:rsidR="00F26DC4" w:rsidRDefault="00F26DC4" w:rsidP="00F26DC4">
      <w:pPr>
        <w:pStyle w:val="Odstavekseznama"/>
        <w:jc w:val="both"/>
      </w:pPr>
      <w:r>
        <w:t>En accompagnant les copropriétés dans l’aide à la décision, le suivi technique et l’ingénierie financière. Ainsi la Région soutient la réalisation d’audit globaux partagés, des missions d’assistance à maitrise d’ouvrage, l’accompagnement à l’ingénierie financière via une plateforme régionale de la rénovation énergétique.</w:t>
      </w:r>
    </w:p>
    <w:p w14:paraId="62A1669A" w14:textId="77777777" w:rsidR="00F26DC4" w:rsidRDefault="00F26DC4" w:rsidP="00F26DC4">
      <w:pPr>
        <w:pStyle w:val="Odstavekseznama"/>
        <w:jc w:val="both"/>
      </w:pPr>
      <w:r>
        <w:t>Par la massification de la rénovation énergétique grâce à des plateformes territoriales de la rénovation énergétique</w:t>
      </w:r>
    </w:p>
    <w:p w14:paraId="64E9FACF" w14:textId="77777777" w:rsidR="00F26DC4" w:rsidRDefault="00F26DC4" w:rsidP="00F26DC4">
      <w:pPr>
        <w:pStyle w:val="Odstavekseznama"/>
        <w:jc w:val="both"/>
      </w:pPr>
      <w:r>
        <w:t>Par l’accompagnement des particuliers via un soutien aux travaux de rénovation :</w:t>
      </w:r>
    </w:p>
    <w:p w14:paraId="7F47C15E" w14:textId="77777777" w:rsidR="00F26DC4" w:rsidRDefault="00F26DC4" w:rsidP="00F26DC4">
      <w:pPr>
        <w:pStyle w:val="Odstavekseznama"/>
        <w:numPr>
          <w:ilvl w:val="0"/>
          <w:numId w:val="1"/>
        </w:numPr>
        <w:jc w:val="both"/>
      </w:pPr>
      <w:r>
        <w:t>La rénovation énergétique des bâtiments tertiaires</w:t>
      </w:r>
    </w:p>
    <w:p w14:paraId="7ED2421C" w14:textId="77777777" w:rsidR="00F26DC4" w:rsidRDefault="00F26DC4" w:rsidP="00F26DC4">
      <w:pPr>
        <w:pStyle w:val="Odstavekseznama"/>
        <w:jc w:val="both"/>
      </w:pPr>
      <w:r>
        <w:t>En incitant les collectivités à mettre en place des systèmes de management de l’énergie</w:t>
      </w:r>
    </w:p>
    <w:p w14:paraId="633F1BE3" w14:textId="77777777" w:rsidR="00F26DC4" w:rsidRDefault="00F26DC4" w:rsidP="00F26DC4">
      <w:pPr>
        <w:pStyle w:val="Odstavekseznama"/>
        <w:jc w:val="both"/>
      </w:pPr>
      <w:r>
        <w:t>Par des outils d’accompagnement des hébergements touristiques et des commerces de bas d’immeuble</w:t>
      </w:r>
    </w:p>
    <w:p w14:paraId="071DCD14" w14:textId="77777777" w:rsidR="00F26DC4" w:rsidRDefault="00F26DC4" w:rsidP="00F26DC4">
      <w:pPr>
        <w:pStyle w:val="Odstavekseznama"/>
        <w:numPr>
          <w:ilvl w:val="0"/>
          <w:numId w:val="1"/>
        </w:numPr>
        <w:jc w:val="both"/>
      </w:pPr>
      <w:r>
        <w:t>Par l’aide à la structuration du secteur du bâtiment face aux enjeux réglementaires et technologiques :</w:t>
      </w:r>
    </w:p>
    <w:p w14:paraId="1D51242D" w14:textId="77777777" w:rsidR="00F26DC4" w:rsidRDefault="00F26DC4" w:rsidP="00F26DC4">
      <w:pPr>
        <w:pStyle w:val="Odstavekseznama"/>
        <w:jc w:val="both"/>
      </w:pPr>
      <w:r>
        <w:t>La Région apporte son concours à l’expérimentation E+C-</w:t>
      </w:r>
    </w:p>
    <w:p w14:paraId="4CE596C2" w14:textId="77777777" w:rsidR="00F26DC4" w:rsidRDefault="00F26DC4" w:rsidP="00F26DC4">
      <w:pPr>
        <w:pStyle w:val="Odstavekseznama"/>
        <w:jc w:val="both"/>
      </w:pPr>
      <w:r>
        <w:t>Elle favorise le recours aux écomateriaux et aux filières locales</w:t>
      </w:r>
    </w:p>
    <w:p w14:paraId="1ED56419" w14:textId="66EBE57E" w:rsidR="00F26DC4" w:rsidRPr="004E1CCD" w:rsidRDefault="00F26DC4" w:rsidP="00F26DC4">
      <w:pPr>
        <w:jc w:val="both"/>
      </w:pPr>
      <w:r>
        <w:t xml:space="preserve">Elle soutient les initiatives structurantes à destination de la filière (formation, retour d’expérience, </w:t>
      </w:r>
      <w:r w:rsidRPr="004E1CCD">
        <w:t>financements innovants …)</w:t>
      </w:r>
    </w:p>
    <w:p w14:paraId="4017212D" w14:textId="77777777" w:rsidR="0013486E" w:rsidRDefault="0013486E" w:rsidP="0013486E">
      <w:pPr>
        <w:jc w:val="both"/>
        <w:rPr>
          <w:b/>
          <w:lang w:val="en-US"/>
        </w:rPr>
      </w:pPr>
      <w:r w:rsidRPr="000B76C0">
        <w:rPr>
          <w:b/>
          <w:lang w:val="en-US"/>
        </w:rPr>
        <w:t>4. Current local and regional investment projects</w:t>
      </w:r>
    </w:p>
    <w:p w14:paraId="02702837" w14:textId="30C65E64" w:rsidR="003A2BE1" w:rsidRDefault="001B03C6" w:rsidP="0013486E">
      <w:pPr>
        <w:jc w:val="both"/>
        <w:rPr>
          <w:b/>
          <w:lang w:val="en-US"/>
        </w:rPr>
      </w:pPr>
      <w:r w:rsidRPr="001B03C6">
        <w:rPr>
          <w:lang w:val="en-US"/>
        </w:rPr>
        <w:t>The annex presents three ongoing investments in the field of energy efficiency and renewable sources in public sector and the</w:t>
      </w:r>
      <w:r w:rsidR="006D61AA">
        <w:rPr>
          <w:lang w:val="en-US"/>
        </w:rPr>
        <w:t>ir</w:t>
      </w:r>
      <w:r w:rsidRPr="001B03C6">
        <w:rPr>
          <w:lang w:val="en-US"/>
        </w:rPr>
        <w:t xml:space="preserve"> measures</w:t>
      </w:r>
      <w:r w:rsidR="006D61AA">
        <w:rPr>
          <w:lang w:val="en-US"/>
        </w:rPr>
        <w:t>.</w:t>
      </w:r>
    </w:p>
    <w:p w14:paraId="66F766D8" w14:textId="465539AA" w:rsidR="0013486E" w:rsidRPr="00F638E6" w:rsidRDefault="0013486E" w:rsidP="0013486E">
      <w:pPr>
        <w:jc w:val="both"/>
        <w:rPr>
          <w:b/>
          <w:lang w:val="en-US"/>
        </w:rPr>
      </w:pPr>
      <w:r w:rsidRPr="00F638E6">
        <w:rPr>
          <w:b/>
          <w:lang w:val="en-US"/>
        </w:rPr>
        <w:t xml:space="preserve">5. </w:t>
      </w:r>
      <w:r w:rsidR="007F4B38">
        <w:rPr>
          <w:b/>
          <w:lang w:val="en-US"/>
        </w:rPr>
        <w:t>Policy/</w:t>
      </w:r>
      <w:r w:rsidRPr="00F638E6">
        <w:rPr>
          <w:b/>
          <w:lang w:val="en-US"/>
        </w:rPr>
        <w:t>Funding compatibility and market need</w:t>
      </w:r>
      <w:r w:rsidR="007F4B38">
        <w:rPr>
          <w:b/>
          <w:lang w:val="en-US"/>
        </w:rPr>
        <w:t xml:space="preserve"> </w:t>
      </w:r>
      <w:r w:rsidR="007F4B38" w:rsidRPr="007F4B38">
        <w:rPr>
          <w:b/>
          <w:lang w:val="en-US"/>
        </w:rPr>
        <w:t>to s</w:t>
      </w:r>
      <w:r w:rsidR="007F4B38">
        <w:rPr>
          <w:b/>
          <w:lang w:val="en-US"/>
        </w:rPr>
        <w:t>upport public</w:t>
      </w:r>
      <w:r w:rsidR="007F4B38" w:rsidRPr="007F4B38">
        <w:rPr>
          <w:b/>
          <w:lang w:val="en-US"/>
        </w:rPr>
        <w:t xml:space="preserve"> investment in ZEROCO2 buildings</w:t>
      </w:r>
    </w:p>
    <w:p w14:paraId="3C31579E" w14:textId="2D351A8F" w:rsidR="0013486E" w:rsidRDefault="0013486E" w:rsidP="0013486E">
      <w:pPr>
        <w:jc w:val="both"/>
      </w:pPr>
      <w:r>
        <w:t>Les échanges issus des travaux du groupe de travail local ont permis de formuler des recommandations relatives à l’amélioration des politiques publiques</w:t>
      </w:r>
      <w:r w:rsidR="007F4B38">
        <w:t xml:space="preserve">, et </w:t>
      </w:r>
      <w:r w:rsidR="006D61AA">
        <w:t xml:space="preserve">qui </w:t>
      </w:r>
      <w:r w:rsidR="0081438F">
        <w:t>permettraient de répondre</w:t>
      </w:r>
      <w:r w:rsidR="006D61AA">
        <w:t xml:space="preserve"> aux</w:t>
      </w:r>
      <w:r w:rsidR="007F4B38">
        <w:t xml:space="preserve"> besoins du marché :</w:t>
      </w:r>
    </w:p>
    <w:p w14:paraId="5B7501BC" w14:textId="77777777" w:rsidR="0013486E" w:rsidRPr="006D61AA" w:rsidRDefault="0013486E" w:rsidP="0013486E">
      <w:pPr>
        <w:spacing w:after="0"/>
        <w:jc w:val="both"/>
        <w:rPr>
          <w:lang w:val="en-GB"/>
        </w:rPr>
      </w:pPr>
      <w:r w:rsidRPr="006D61AA">
        <w:rPr>
          <w:u w:val="single"/>
          <w:lang w:val="en-GB"/>
        </w:rPr>
        <w:lastRenderedPageBreak/>
        <w:t>Recommendation 1</w:t>
      </w:r>
      <w:r w:rsidRPr="006D61AA">
        <w:rPr>
          <w:lang w:val="en-GB"/>
        </w:rPr>
        <w:t xml:space="preserve">: In order to take into account PACA regional specificities, there is a challenge to arouse a sample of experimentations representing different types of buildings, including public ones, and regional microclimates. In order to ensure a good representation of the Mediterranean coast, it should make sure that there will be sufficient applications in the H3 (/RT2012) climate zone. </w:t>
      </w:r>
    </w:p>
    <w:p w14:paraId="32D07ABD" w14:textId="77777777" w:rsidR="0013486E" w:rsidRPr="006D61AA" w:rsidRDefault="0013486E" w:rsidP="0013486E">
      <w:pPr>
        <w:spacing w:after="0"/>
        <w:jc w:val="both"/>
        <w:rPr>
          <w:lang w:val="en-GB"/>
        </w:rPr>
      </w:pPr>
      <w:r w:rsidRPr="006D61AA">
        <w:rPr>
          <w:lang w:val="en-GB"/>
        </w:rPr>
        <w:t>Summer comfort should especially be taken into account in the national specifications.</w:t>
      </w:r>
    </w:p>
    <w:p w14:paraId="23B04E12" w14:textId="03017EA7" w:rsidR="0013486E" w:rsidRPr="006D61AA" w:rsidRDefault="0013486E" w:rsidP="0013486E">
      <w:pPr>
        <w:jc w:val="both"/>
        <w:rPr>
          <w:lang w:val="en-US"/>
        </w:rPr>
      </w:pPr>
      <w:r w:rsidRPr="006D61AA">
        <w:rPr>
          <w:lang w:val="en-GB"/>
        </w:rPr>
        <w:t>PACA Regional Council and local authorities could commit to establishing this list. A partnership support mechanism (ADEME, DREAL, Region, liaising with CEREMA and BDM) is currently being set up and should foster the emergence of Mediterranean experimentations</w:t>
      </w:r>
    </w:p>
    <w:p w14:paraId="0ECDE3AF" w14:textId="77777777" w:rsidR="0013486E" w:rsidRPr="006D61AA" w:rsidRDefault="0013486E" w:rsidP="0013486E">
      <w:pPr>
        <w:jc w:val="both"/>
        <w:rPr>
          <w:lang w:val="en-GB"/>
        </w:rPr>
      </w:pPr>
      <w:r w:rsidRPr="006D61AA">
        <w:rPr>
          <w:u w:val="single"/>
          <w:lang w:val="en-GB"/>
        </w:rPr>
        <w:t>Recommendation 2</w:t>
      </w:r>
      <w:r w:rsidRPr="006D61AA">
        <w:rPr>
          <w:lang w:val="en-GB"/>
        </w:rPr>
        <w:t>: Leading a strong awareness-raising campaign of local authorities in order to trigger operations on public buildings under passive renovation.</w:t>
      </w:r>
    </w:p>
    <w:p w14:paraId="0BA46C25" w14:textId="77777777" w:rsidR="0013486E" w:rsidRPr="006D61AA" w:rsidRDefault="0013486E" w:rsidP="0013486E">
      <w:pPr>
        <w:jc w:val="both"/>
        <w:rPr>
          <w:lang w:val="en-GB"/>
        </w:rPr>
      </w:pPr>
      <w:r w:rsidRPr="006D61AA">
        <w:rPr>
          <w:u w:val="single"/>
          <w:lang w:val="en-GB"/>
        </w:rPr>
        <w:t>Recommendation 3</w:t>
      </w:r>
      <w:r w:rsidRPr="006D61AA">
        <w:rPr>
          <w:lang w:val="en-GB"/>
        </w:rPr>
        <w:t>: Better integrating the renewable energy and carbon dimensions in the project selection criterion, but also the cost of using and functioning of the equipment. In doing so, financing of quality engineering upstream and downstream of the project is crucial.</w:t>
      </w:r>
    </w:p>
    <w:p w14:paraId="7186BEBD" w14:textId="7E8F419F" w:rsidR="0013486E" w:rsidRPr="006D61AA" w:rsidRDefault="00093ED1" w:rsidP="0013486E">
      <w:pPr>
        <w:jc w:val="both"/>
        <w:rPr>
          <w:lang w:val="en-GB"/>
        </w:rPr>
      </w:pPr>
      <w:r>
        <w:rPr>
          <w:u w:val="single"/>
          <w:lang w:val="en-GB"/>
        </w:rPr>
        <w:t>Recommendation 4</w:t>
      </w:r>
      <w:r w:rsidR="0013486E" w:rsidRPr="006D61AA">
        <w:rPr>
          <w:lang w:val="en-GB"/>
        </w:rPr>
        <w:t>: Going beyond thermal energy financing only, especially extending cogeneration at local level.</w:t>
      </w:r>
    </w:p>
    <w:p w14:paraId="5950526B" w14:textId="0F97E2B1" w:rsidR="0013486E" w:rsidRPr="006D61AA" w:rsidRDefault="00093ED1" w:rsidP="0013486E">
      <w:pPr>
        <w:jc w:val="both"/>
        <w:rPr>
          <w:lang w:val="en-GB"/>
        </w:rPr>
      </w:pPr>
      <w:r>
        <w:rPr>
          <w:u w:val="single"/>
          <w:lang w:val="en-GB"/>
        </w:rPr>
        <w:t>Recommendation 5</w:t>
      </w:r>
      <w:r w:rsidR="0013486E" w:rsidRPr="006D61AA">
        <w:rPr>
          <w:lang w:val="en-GB"/>
        </w:rPr>
        <w:t>: Better taking into account cold as a renewable energy.</w:t>
      </w:r>
    </w:p>
    <w:p w14:paraId="7976B327" w14:textId="4770FCAF" w:rsidR="0013486E" w:rsidRPr="006D61AA" w:rsidRDefault="00093ED1" w:rsidP="0013486E">
      <w:pPr>
        <w:jc w:val="both"/>
        <w:rPr>
          <w:lang w:val="en-GB"/>
        </w:rPr>
      </w:pPr>
      <w:r>
        <w:rPr>
          <w:u w:val="single"/>
          <w:lang w:val="en-GB"/>
        </w:rPr>
        <w:t>Recommendation 6</w:t>
      </w:r>
      <w:r w:rsidR="0013486E" w:rsidRPr="006D61AA">
        <w:rPr>
          <w:lang w:val="en-GB"/>
        </w:rPr>
        <w:t>: Identifying the regional sectors which deserve an increased development: hot solar water, solar heating, etc., and set support mechanisms for these sectors.</w:t>
      </w:r>
    </w:p>
    <w:p w14:paraId="59C3C8AA" w14:textId="49306AB5" w:rsidR="0013486E" w:rsidRPr="006D61AA" w:rsidRDefault="00093ED1" w:rsidP="0013486E">
      <w:pPr>
        <w:jc w:val="both"/>
        <w:rPr>
          <w:lang w:val="en-GB"/>
        </w:rPr>
      </w:pPr>
      <w:r>
        <w:rPr>
          <w:u w:val="single"/>
          <w:lang w:val="en-GB"/>
        </w:rPr>
        <w:t>Recommendation 7</w:t>
      </w:r>
      <w:r w:rsidR="0013486E" w:rsidRPr="006D61AA">
        <w:rPr>
          <w:lang w:val="en-GB"/>
        </w:rPr>
        <w:t>: In case of renovation project, conditioning the heat fund subsidies to carbon criteria.</w:t>
      </w:r>
    </w:p>
    <w:p w14:paraId="43FD5F30" w14:textId="3417DA0E" w:rsidR="0013486E" w:rsidRPr="006D61AA" w:rsidRDefault="00093ED1" w:rsidP="0013486E">
      <w:pPr>
        <w:jc w:val="both"/>
        <w:rPr>
          <w:lang w:val="en-GB"/>
        </w:rPr>
      </w:pPr>
      <w:r>
        <w:rPr>
          <w:u w:val="single"/>
          <w:lang w:val="en-GB"/>
        </w:rPr>
        <w:t>Recommendation 8</w:t>
      </w:r>
      <w:r w:rsidR="0013486E" w:rsidRPr="006D61AA">
        <w:rPr>
          <w:lang w:val="en-GB"/>
        </w:rPr>
        <w:t>: Elaborating a simplified carbon and energy lifecycle analytical framework.</w:t>
      </w:r>
    </w:p>
    <w:p w14:paraId="6A397C5E" w14:textId="4D4DEB44" w:rsidR="0013486E" w:rsidRPr="006D61AA" w:rsidRDefault="00093ED1" w:rsidP="0013486E">
      <w:pPr>
        <w:jc w:val="both"/>
        <w:rPr>
          <w:lang w:val="en-GB"/>
        </w:rPr>
      </w:pPr>
      <w:r>
        <w:rPr>
          <w:u w:val="single"/>
          <w:lang w:val="en-GB"/>
        </w:rPr>
        <w:t>Recommendation 9</w:t>
      </w:r>
      <w:r w:rsidR="0013486E" w:rsidRPr="006D61AA">
        <w:rPr>
          <w:lang w:val="en-GB"/>
        </w:rPr>
        <w:t>: Establishing reference sources for spreading out passive renovation adapted to the Mediterranean context, in particular in view of summer comfort.</w:t>
      </w:r>
    </w:p>
    <w:p w14:paraId="1CEA5A19" w14:textId="6A91F7B6" w:rsidR="0013486E" w:rsidRPr="006D61AA" w:rsidRDefault="00093ED1" w:rsidP="0013486E">
      <w:pPr>
        <w:jc w:val="both"/>
        <w:rPr>
          <w:lang w:val="en-GB"/>
        </w:rPr>
      </w:pPr>
      <w:r>
        <w:rPr>
          <w:u w:val="single"/>
          <w:lang w:val="en-GB"/>
        </w:rPr>
        <w:t>Recommendation 10</w:t>
      </w:r>
      <w:r w:rsidR="0013486E" w:rsidRPr="006D61AA">
        <w:rPr>
          <w:lang w:val="en-GB"/>
        </w:rPr>
        <w:t>: Commit PACA local authorities to use BDM approach for their public buildings renovation projects (cf. recommendation 10).</w:t>
      </w:r>
    </w:p>
    <w:p w14:paraId="1D62FF8C" w14:textId="28AD7FA6" w:rsidR="0013486E" w:rsidRPr="006D61AA" w:rsidRDefault="00093ED1" w:rsidP="0013486E">
      <w:pPr>
        <w:jc w:val="both"/>
        <w:rPr>
          <w:lang w:val="en-GB"/>
        </w:rPr>
      </w:pPr>
      <w:r>
        <w:rPr>
          <w:u w:val="single"/>
          <w:lang w:val="en-GB"/>
        </w:rPr>
        <w:t>Recommendation 11</w:t>
      </w:r>
      <w:r w:rsidR="0013486E" w:rsidRPr="006D61AA">
        <w:rPr>
          <w:lang w:val="en-GB"/>
        </w:rPr>
        <w:t>: In the context of the region-wide roll-out of the platforms, in addition to their articulation with the other social operators and ANAH</w:t>
      </w:r>
      <w:r w:rsidR="0013486E" w:rsidRPr="006D61AA">
        <w:rPr>
          <w:rStyle w:val="Sprotnaopomba-sklic"/>
          <w:lang w:val="en-GB"/>
        </w:rPr>
        <w:footnoteReference w:id="6"/>
      </w:r>
      <w:r w:rsidR="0013486E" w:rsidRPr="006D61AA">
        <w:rPr>
          <w:lang w:val="en-GB"/>
        </w:rPr>
        <w:t>, they should include an adequate number of shared energy advisors. Apart from the awareness and advisor functions vis-a-vis local authorities, they should be able to lean on a collection of coherent measures coming out from the SRADDET and take into account the objective of spreading out these public policies which cannot only rely on the call for proposals approach.</w:t>
      </w:r>
    </w:p>
    <w:p w14:paraId="054B1FFF" w14:textId="56B844A2" w:rsidR="0013486E" w:rsidRPr="006D61AA" w:rsidRDefault="00093ED1" w:rsidP="0013486E">
      <w:pPr>
        <w:jc w:val="both"/>
        <w:rPr>
          <w:lang w:val="en-GB"/>
        </w:rPr>
      </w:pPr>
      <w:r>
        <w:rPr>
          <w:u w:val="single"/>
          <w:lang w:val="en-GB"/>
        </w:rPr>
        <w:t>Recommendation 12</w:t>
      </w:r>
      <w:r w:rsidR="0013486E" w:rsidRPr="006D61AA">
        <w:rPr>
          <w:lang w:val="en-GB"/>
        </w:rPr>
        <w:t>: Promoting, under the impulse of the Region, the emergence at different territorial scales of energy operators as provided by TECV Law, able to support the public contracting authorities on the design, construction, and performance monitoring functions, even third-party financing together with the Caisse des Dépôts et Consignations.</w:t>
      </w:r>
    </w:p>
    <w:p w14:paraId="40119648" w14:textId="59398578" w:rsidR="0013486E" w:rsidRPr="006D61AA" w:rsidRDefault="0013486E" w:rsidP="0013486E">
      <w:pPr>
        <w:jc w:val="both"/>
        <w:rPr>
          <w:lang w:val="en-GB"/>
        </w:rPr>
      </w:pPr>
      <w:r w:rsidRPr="006D61AA">
        <w:rPr>
          <w:u w:val="single"/>
          <w:lang w:val="en-GB"/>
        </w:rPr>
        <w:t xml:space="preserve">Recommendation </w:t>
      </w:r>
      <w:r w:rsidR="00093ED1">
        <w:rPr>
          <w:u w:val="single"/>
          <w:lang w:val="en-GB"/>
        </w:rPr>
        <w:t>13</w:t>
      </w:r>
      <w:r w:rsidRPr="006D61AA">
        <w:rPr>
          <w:u w:val="single"/>
          <w:lang w:val="en-GB"/>
        </w:rPr>
        <w:t>:</w:t>
      </w:r>
      <w:r w:rsidRPr="006D61AA">
        <w:rPr>
          <w:lang w:val="en-GB"/>
        </w:rPr>
        <w:t xml:space="preserve"> Commissioning should be more systematically required by public contracting authorities.</w:t>
      </w:r>
    </w:p>
    <w:p w14:paraId="7DBF12DC" w14:textId="4AFE2E57" w:rsidR="0013486E" w:rsidRPr="006D61AA" w:rsidRDefault="0013486E" w:rsidP="0013486E">
      <w:pPr>
        <w:jc w:val="both"/>
        <w:rPr>
          <w:lang w:val="en-GB"/>
        </w:rPr>
      </w:pPr>
      <w:r w:rsidRPr="006D61AA">
        <w:rPr>
          <w:u w:val="single"/>
          <w:lang w:val="en-GB"/>
        </w:rPr>
        <w:lastRenderedPageBreak/>
        <w:t xml:space="preserve">Recommendation </w:t>
      </w:r>
      <w:r w:rsidR="00093ED1">
        <w:rPr>
          <w:u w:val="single"/>
          <w:lang w:val="en-GB"/>
        </w:rPr>
        <w:t>14</w:t>
      </w:r>
      <w:r w:rsidRPr="006D61AA">
        <w:rPr>
          <w:u w:val="single"/>
          <w:lang w:val="en-GB"/>
        </w:rPr>
        <w:t>:</w:t>
      </w:r>
      <w:r w:rsidRPr="006D61AA">
        <w:rPr>
          <w:lang w:val="en-GB"/>
        </w:rPr>
        <w:t xml:space="preserve"> In view of the complexity of energy and carbon approaches, air quality, etc. to be considered at design and construction level of public buildings, a substantial aid for engineering funding would be necessary.</w:t>
      </w:r>
    </w:p>
    <w:p w14:paraId="2AE49336" w14:textId="39DC91B3" w:rsidR="00472D07" w:rsidRDefault="00E444E2" w:rsidP="00472D07">
      <w:pPr>
        <w:rPr>
          <w:lang w:val="en-GB"/>
        </w:rPr>
      </w:pPr>
      <w:r w:rsidRPr="006D61AA">
        <w:rPr>
          <w:u w:val="single"/>
          <w:lang w:val="en-GB"/>
        </w:rPr>
        <w:t>Recommendation 18:</w:t>
      </w:r>
      <w:r w:rsidRPr="006D61AA">
        <w:rPr>
          <w:lang w:val="en-GB"/>
        </w:rPr>
        <w:t xml:space="preserve"> </w:t>
      </w:r>
      <w:r>
        <w:rPr>
          <w:lang w:val="en-GB"/>
        </w:rPr>
        <w:t>T</w:t>
      </w:r>
      <w:r w:rsidR="00472D07" w:rsidRPr="000D7F96">
        <w:rPr>
          <w:lang w:val="en-GB"/>
        </w:rPr>
        <w:t xml:space="preserve">he territorial dimension is not covered by the ZEROCO2 project. However, it is suitable to emphasize the relevance of an energy approach, as well as a carbon approach, at a scale which exceeds buildings, and thus the interest to support TEPOS, QDM, and </w:t>
      </w:r>
      <w:r w:rsidR="00472D07">
        <w:rPr>
          <w:lang w:val="en-GB"/>
        </w:rPr>
        <w:t>other similar</w:t>
      </w:r>
      <w:r w:rsidR="00472D07" w:rsidRPr="000D7F96">
        <w:rPr>
          <w:lang w:val="en-GB"/>
        </w:rPr>
        <w:t xml:space="preserve"> approaches</w:t>
      </w:r>
      <w:r w:rsidR="002B667B">
        <w:rPr>
          <w:lang w:val="en-GB"/>
        </w:rPr>
        <w:t>.</w:t>
      </w:r>
    </w:p>
    <w:p w14:paraId="7D7D3C22" w14:textId="61E835E3" w:rsidR="004E1CCD" w:rsidRPr="00F5136F" w:rsidRDefault="00110960" w:rsidP="004E1CCD">
      <w:pPr>
        <w:rPr>
          <w:u w:val="single"/>
          <w:lang w:val="en-GB"/>
        </w:rPr>
      </w:pPr>
      <w:r>
        <w:rPr>
          <w:b/>
          <w:lang w:val="en-GB"/>
        </w:rPr>
        <w:t>Focus on:</w:t>
      </w:r>
      <w:r w:rsidRPr="00472D07">
        <w:rPr>
          <w:b/>
          <w:lang w:val="en-GB"/>
        </w:rPr>
        <w:t xml:space="preserve"> </w:t>
      </w:r>
      <w:r w:rsidR="004E1CCD" w:rsidRPr="002B667B">
        <w:rPr>
          <w:b/>
          <w:lang w:val="en-GB"/>
        </w:rPr>
        <w:t xml:space="preserve">The </w:t>
      </w:r>
      <w:r w:rsidR="004E1CCD" w:rsidRPr="002B667B">
        <w:rPr>
          <w:b/>
          <w:lang w:val="en-US"/>
        </w:rPr>
        <w:t>Mediterranean Sustainable Buildings</w:t>
      </w:r>
      <w:r w:rsidR="004E1CCD" w:rsidRPr="002B667B">
        <w:rPr>
          <w:rStyle w:val="Sprotnaopomba-sklic"/>
          <w:b/>
          <w:lang w:val="en-US"/>
        </w:rPr>
        <w:footnoteReference w:id="7"/>
      </w:r>
      <w:r w:rsidR="004E1CCD" w:rsidRPr="002B667B">
        <w:rPr>
          <w:b/>
          <w:lang w:val="en-US"/>
        </w:rPr>
        <w:t xml:space="preserve"> </w:t>
      </w:r>
      <w:r w:rsidR="004E1CCD" w:rsidRPr="002B667B">
        <w:rPr>
          <w:b/>
          <w:lang w:val="en-GB"/>
        </w:rPr>
        <w:t>(BDM) approach</w:t>
      </w:r>
    </w:p>
    <w:p w14:paraId="4878D079" w14:textId="7F07A1C0" w:rsidR="004E1CCD" w:rsidRPr="000D7F96" w:rsidRDefault="004E1CCD" w:rsidP="004E1CCD">
      <w:pPr>
        <w:jc w:val="both"/>
        <w:rPr>
          <w:lang w:val="en-GB"/>
        </w:rPr>
      </w:pPr>
      <w:r w:rsidRPr="000D7F96">
        <w:rPr>
          <w:lang w:val="en-GB"/>
        </w:rPr>
        <w:t xml:space="preserve">The BDM approach, which is carried out by an association gathering more than 350 professional stakeholders from the </w:t>
      </w:r>
      <w:r>
        <w:rPr>
          <w:lang w:val="en-GB"/>
        </w:rPr>
        <w:t>building sector</w:t>
      </w:r>
      <w:r w:rsidRPr="000D7F96">
        <w:rPr>
          <w:lang w:val="en-GB"/>
        </w:rPr>
        <w:t>, is a participative certification which allows a technical and human support on environmental, social and economic aspects of a building and taking into account the territory’s special features.</w:t>
      </w:r>
      <w:r>
        <w:rPr>
          <w:lang w:val="en-GB"/>
        </w:rPr>
        <w:t xml:space="preserve"> </w:t>
      </w:r>
    </w:p>
    <w:p w14:paraId="2B14755A" w14:textId="4BE253FA" w:rsidR="004E1CCD" w:rsidRPr="000D7F96" w:rsidRDefault="004E1CCD" w:rsidP="004E1CCD">
      <w:pPr>
        <w:jc w:val="both"/>
        <w:rPr>
          <w:lang w:val="en-GB"/>
        </w:rPr>
      </w:pPr>
      <w:r w:rsidRPr="000D7F96">
        <w:rPr>
          <w:lang w:val="en-GB"/>
        </w:rPr>
        <w:t xml:space="preserve">The BDM approach is </w:t>
      </w:r>
      <w:r>
        <w:rPr>
          <w:lang w:val="en-GB"/>
        </w:rPr>
        <w:t>selected</w:t>
      </w:r>
      <w:r w:rsidRPr="000D7F96">
        <w:rPr>
          <w:lang w:val="en-GB"/>
        </w:rPr>
        <w:t xml:space="preserve"> by local authorities for the management of their </w:t>
      </w:r>
      <w:r>
        <w:rPr>
          <w:lang w:val="en-GB"/>
        </w:rPr>
        <w:t xml:space="preserve">construction </w:t>
      </w:r>
      <w:r w:rsidRPr="000D7F96">
        <w:rPr>
          <w:lang w:val="en-GB"/>
        </w:rPr>
        <w:t>and renovation projects.</w:t>
      </w:r>
      <w:r>
        <w:rPr>
          <w:lang w:val="en-GB"/>
        </w:rPr>
        <w:t xml:space="preserve"> It </w:t>
      </w:r>
      <w:r w:rsidRPr="000D7F96">
        <w:rPr>
          <w:lang w:val="en-GB"/>
        </w:rPr>
        <w:t xml:space="preserve">aims at favouring bioclimatology, minimizing the impact of materials, reducing water and energy consumption in order to protect </w:t>
      </w:r>
      <w:r>
        <w:rPr>
          <w:lang w:val="en-GB"/>
        </w:rPr>
        <w:t>inhabitants’</w:t>
      </w:r>
      <w:r w:rsidRPr="000D7F96">
        <w:rPr>
          <w:lang w:val="en-GB"/>
        </w:rPr>
        <w:t xml:space="preserve"> comfort and health while taking into account social and economic issues.</w:t>
      </w:r>
      <w:r>
        <w:rPr>
          <w:lang w:val="en-GB"/>
        </w:rPr>
        <w:t xml:space="preserve"> </w:t>
      </w:r>
    </w:p>
    <w:p w14:paraId="57BADB8A" w14:textId="11A0F545" w:rsidR="004E1CCD" w:rsidRPr="000D7F96" w:rsidRDefault="004E1CCD" w:rsidP="004E1CCD">
      <w:pPr>
        <w:jc w:val="both"/>
        <w:rPr>
          <w:lang w:val="en-GB"/>
        </w:rPr>
      </w:pPr>
      <w:r w:rsidRPr="000D7F96">
        <w:rPr>
          <w:lang w:val="en-GB"/>
        </w:rPr>
        <w:t xml:space="preserve">This global, </w:t>
      </w:r>
      <w:r>
        <w:rPr>
          <w:lang w:val="en-GB"/>
        </w:rPr>
        <w:t>thorough</w:t>
      </w:r>
      <w:r w:rsidRPr="000D7F96">
        <w:rPr>
          <w:lang w:val="en-GB"/>
        </w:rPr>
        <w:t>, professional and part</w:t>
      </w:r>
      <w:r>
        <w:rPr>
          <w:lang w:val="en-GB"/>
        </w:rPr>
        <w:t xml:space="preserve">icipative </w:t>
      </w:r>
      <w:r w:rsidRPr="000D7F96">
        <w:rPr>
          <w:lang w:val="en-GB"/>
        </w:rPr>
        <w:t xml:space="preserve">approach is </w:t>
      </w:r>
      <w:r>
        <w:rPr>
          <w:lang w:val="en-GB"/>
        </w:rPr>
        <w:t>highly</w:t>
      </w:r>
      <w:r w:rsidRPr="000D7F96">
        <w:rPr>
          <w:lang w:val="en-GB"/>
        </w:rPr>
        <w:t xml:space="preserve"> relevant </w:t>
      </w:r>
      <w:r>
        <w:rPr>
          <w:lang w:val="en-GB"/>
        </w:rPr>
        <w:t xml:space="preserve">to respond to market need </w:t>
      </w:r>
      <w:r w:rsidRPr="000D7F96">
        <w:rPr>
          <w:lang w:val="en-GB"/>
        </w:rPr>
        <w:t>due to the complexity of the energy and carbon approaches</w:t>
      </w:r>
      <w:r>
        <w:rPr>
          <w:lang w:val="en-GB"/>
        </w:rPr>
        <w:t xml:space="preserve"> even though</w:t>
      </w:r>
      <w:r w:rsidRPr="000D7F96">
        <w:rPr>
          <w:lang w:val="en-GB"/>
        </w:rPr>
        <w:t xml:space="preserve"> this last dimension is only considered indirectly.</w:t>
      </w:r>
    </w:p>
    <w:p w14:paraId="4C0A6977" w14:textId="77777777" w:rsidR="0013486E" w:rsidRPr="002B667B" w:rsidRDefault="0013486E" w:rsidP="0013486E">
      <w:pPr>
        <w:jc w:val="both"/>
        <w:rPr>
          <w:b/>
          <w:lang w:val="en-GB"/>
        </w:rPr>
      </w:pPr>
    </w:p>
    <w:p w14:paraId="467CD14C" w14:textId="731092A7" w:rsidR="0013486E" w:rsidRPr="00F2717F" w:rsidRDefault="0013486E" w:rsidP="0013486E">
      <w:pPr>
        <w:jc w:val="both"/>
        <w:rPr>
          <w:b/>
          <w:lang w:val="en-US"/>
        </w:rPr>
      </w:pPr>
      <w:r w:rsidRPr="00F2717F">
        <w:rPr>
          <w:b/>
          <w:lang w:val="en-US"/>
        </w:rPr>
        <w:t>6. Conclusion</w:t>
      </w:r>
      <w:r w:rsidR="00F2717F">
        <w:rPr>
          <w:b/>
          <w:lang w:val="en-US"/>
        </w:rPr>
        <w:t xml:space="preserve">: </w:t>
      </w:r>
      <w:r w:rsidR="001B03C6" w:rsidRPr="000D7F96">
        <w:rPr>
          <w:b/>
          <w:lang w:val="en-GB"/>
        </w:rPr>
        <w:t>strategies</w:t>
      </w:r>
      <w:r w:rsidR="00F2717F" w:rsidRPr="000D7F96">
        <w:rPr>
          <w:b/>
          <w:lang w:val="en-GB"/>
        </w:rPr>
        <w:t xml:space="preserve"> and the art of implementation</w:t>
      </w:r>
    </w:p>
    <w:p w14:paraId="3D762CFF" w14:textId="1CC5A13A" w:rsidR="0013486E" w:rsidRDefault="0013486E" w:rsidP="0013486E">
      <w:pPr>
        <w:jc w:val="both"/>
      </w:pPr>
      <w:r>
        <w:t>L’approche near zéro</w:t>
      </w:r>
      <w:r w:rsidR="00F2717F">
        <w:t xml:space="preserve"> CO2 </w:t>
      </w:r>
      <w:r>
        <w:t>s’agissant des bâtiments publics ou des logements sociaux, doit différencier les constructions neuves des opérations de rénovation.</w:t>
      </w:r>
    </w:p>
    <w:p w14:paraId="79A90B0D" w14:textId="77777777" w:rsidR="0013486E" w:rsidRDefault="0013486E" w:rsidP="0013486E">
      <w:pPr>
        <w:jc w:val="both"/>
      </w:pPr>
      <w:r w:rsidRPr="00472D07">
        <w:rPr>
          <w:b/>
        </w:rPr>
        <w:t>Pour les bâtiments neufs l’expérimentation E+C- permettra de réviser la réglementation thermique en intégrant le facteur Carbone sur le cycle de vie du bâtiment.</w:t>
      </w:r>
      <w:r>
        <w:t xml:space="preserve"> On peut considérer que ce futur dispositif, qu’il convient donc de suivre de près en PACA en intégrant les spécificités de confort en climat méditerranéen, apportera une réponse satisfaisante à l’enjeu Carbone.</w:t>
      </w:r>
    </w:p>
    <w:p w14:paraId="798CCF4B" w14:textId="6820AE80" w:rsidR="00587DCA" w:rsidRPr="002B667B" w:rsidRDefault="0013486E" w:rsidP="002B667B">
      <w:pPr>
        <w:jc w:val="both"/>
        <w:rPr>
          <w:b/>
        </w:rPr>
      </w:pPr>
      <w:r>
        <w:t xml:space="preserve">Pour les bâtiments anciens, qui constituent l’enjeu majeur au regard du stock existant, la réglementation demeure peu exigeante. A défaut d’une modification de la réglementation, la solution ne réside pas tant dans un ajustement </w:t>
      </w:r>
      <w:r w:rsidR="00F2717F">
        <w:t xml:space="preserve">des dispositifs d’aide que dans </w:t>
      </w:r>
      <w:r w:rsidR="00F2717F" w:rsidRPr="002B667B">
        <w:rPr>
          <w:b/>
        </w:rPr>
        <w:t>une mise en</w:t>
      </w:r>
      <w:r w:rsidR="001B03C6">
        <w:rPr>
          <w:b/>
        </w:rPr>
        <w:t xml:space="preserve"> </w:t>
      </w:r>
      <w:r w:rsidR="00F2717F" w:rsidRPr="002B667B">
        <w:rPr>
          <w:b/>
        </w:rPr>
        <w:t>mouvement de l’ensemble des acteurs de la filière.</w:t>
      </w:r>
    </w:p>
    <w:p w14:paraId="29F96FB3" w14:textId="1A1CA102" w:rsidR="00E54126" w:rsidRPr="000D7F96" w:rsidRDefault="00BF4E88" w:rsidP="00C96E61">
      <w:pPr>
        <w:jc w:val="both"/>
        <w:rPr>
          <w:lang w:val="en-GB"/>
        </w:rPr>
      </w:pPr>
      <w:r w:rsidRPr="000D7F96">
        <w:rPr>
          <w:lang w:val="en-GB"/>
        </w:rPr>
        <w:t xml:space="preserve">The </w:t>
      </w:r>
      <w:r w:rsidR="00E54126" w:rsidRPr="000D7F96">
        <w:rPr>
          <w:lang w:val="en-GB"/>
        </w:rPr>
        <w:t>TECV</w:t>
      </w:r>
      <w:r w:rsidR="00B6195A">
        <w:rPr>
          <w:lang w:val="en-GB"/>
        </w:rPr>
        <w:t xml:space="preserve"> L</w:t>
      </w:r>
      <w:r w:rsidRPr="000D7F96">
        <w:rPr>
          <w:lang w:val="en-GB"/>
        </w:rPr>
        <w:t>aw strengthens the role of local authorities to mobilise their territo</w:t>
      </w:r>
      <w:r w:rsidR="00E54126" w:rsidRPr="000D7F96">
        <w:rPr>
          <w:lang w:val="en-GB"/>
        </w:rPr>
        <w:t>r</w:t>
      </w:r>
      <w:r w:rsidRPr="000D7F96">
        <w:rPr>
          <w:lang w:val="en-GB"/>
        </w:rPr>
        <w:t>ies and the role of the re</w:t>
      </w:r>
      <w:r w:rsidR="00E54126" w:rsidRPr="000D7F96">
        <w:rPr>
          <w:lang w:val="en-GB"/>
        </w:rPr>
        <w:t xml:space="preserve">gion </w:t>
      </w:r>
      <w:r w:rsidRPr="000D7F96">
        <w:rPr>
          <w:lang w:val="en-GB"/>
        </w:rPr>
        <w:t>in the energy efficiency area completing</w:t>
      </w:r>
      <w:r w:rsidR="00AD0014" w:rsidRPr="000D7F96">
        <w:rPr>
          <w:lang w:val="en-GB"/>
        </w:rPr>
        <w:t xml:space="preserve"> </w:t>
      </w:r>
      <w:r w:rsidR="00A67CF5" w:rsidRPr="000D7F96">
        <w:rPr>
          <w:bCs/>
          <w:lang w:val="en-GB"/>
        </w:rPr>
        <w:t>Energy, Air and Climate Regional Scheme</w:t>
      </w:r>
      <w:r w:rsidR="00A67CF5" w:rsidRPr="000D7F96">
        <w:rPr>
          <w:lang w:val="en-GB"/>
        </w:rPr>
        <w:t xml:space="preserve"> (</w:t>
      </w:r>
      <w:r w:rsidR="00AD0014" w:rsidRPr="000D7F96">
        <w:rPr>
          <w:lang w:val="en-GB"/>
        </w:rPr>
        <w:t>SRCAE</w:t>
      </w:r>
      <w:r w:rsidR="00A67CF5" w:rsidRPr="000D7F96">
        <w:rPr>
          <w:lang w:val="en-GB"/>
        </w:rPr>
        <w:t>)</w:t>
      </w:r>
      <w:r w:rsidR="00AD0014" w:rsidRPr="000D7F96">
        <w:rPr>
          <w:lang w:val="en-GB"/>
        </w:rPr>
        <w:t xml:space="preserve"> </w:t>
      </w:r>
      <w:r w:rsidRPr="000D7F96">
        <w:rPr>
          <w:lang w:val="en-GB"/>
        </w:rPr>
        <w:t>with energy efficiency</w:t>
      </w:r>
      <w:r w:rsidR="00B6195A" w:rsidRPr="00B6195A">
        <w:rPr>
          <w:lang w:val="en-GB"/>
        </w:rPr>
        <w:t xml:space="preserve"> </w:t>
      </w:r>
      <w:r w:rsidR="00B6195A">
        <w:rPr>
          <w:lang w:val="en-GB"/>
        </w:rPr>
        <w:t>plans</w:t>
      </w:r>
      <w:r w:rsidR="00AD0014" w:rsidRPr="000D7F96">
        <w:rPr>
          <w:lang w:val="en-GB"/>
        </w:rPr>
        <w:t xml:space="preserve">. </w:t>
      </w:r>
      <w:r w:rsidR="00A75395" w:rsidRPr="000D7F96">
        <w:rPr>
          <w:lang w:val="en-GB"/>
        </w:rPr>
        <w:t xml:space="preserve">It </w:t>
      </w:r>
      <w:r w:rsidR="00516D4F" w:rsidRPr="000D7F96">
        <w:rPr>
          <w:lang w:val="en-GB"/>
        </w:rPr>
        <w:t>states</w:t>
      </w:r>
      <w:r w:rsidR="00A75395" w:rsidRPr="000D7F96">
        <w:rPr>
          <w:lang w:val="en-GB"/>
        </w:rPr>
        <w:t xml:space="preserve"> that</w:t>
      </w:r>
      <w:r w:rsidR="00AD0014" w:rsidRPr="000D7F96">
        <w:rPr>
          <w:lang w:val="en-GB"/>
        </w:rPr>
        <w:t xml:space="preserve"> </w:t>
      </w:r>
      <w:r w:rsidR="00A75395" w:rsidRPr="000D7F96">
        <w:rPr>
          <w:lang w:val="en-GB"/>
        </w:rPr>
        <w:t>the regional climate and energy plan</w:t>
      </w:r>
      <w:r w:rsidR="00B6195A">
        <w:rPr>
          <w:lang w:val="en-GB"/>
        </w:rPr>
        <w:t>s</w:t>
      </w:r>
      <w:r w:rsidR="00A75395" w:rsidRPr="000D7F96">
        <w:rPr>
          <w:lang w:val="en-GB"/>
        </w:rPr>
        <w:t xml:space="preserve"> </w:t>
      </w:r>
      <w:r w:rsidR="00AD0014" w:rsidRPr="000D7F96">
        <w:rPr>
          <w:lang w:val="en-GB"/>
        </w:rPr>
        <w:t xml:space="preserve">(PCAET) </w:t>
      </w:r>
      <w:r w:rsidR="00C33DBA" w:rsidRPr="000D7F96">
        <w:rPr>
          <w:lang w:val="en-GB"/>
        </w:rPr>
        <w:t>which</w:t>
      </w:r>
      <w:r w:rsidR="00A75395" w:rsidRPr="000D7F96">
        <w:rPr>
          <w:lang w:val="en-GB"/>
        </w:rPr>
        <w:t xml:space="preserve"> now integrate</w:t>
      </w:r>
      <w:r w:rsidR="00C33DBA" w:rsidRPr="000D7F96">
        <w:rPr>
          <w:lang w:val="en-GB"/>
        </w:rPr>
        <w:t xml:space="preserve"> the</w:t>
      </w:r>
      <w:r w:rsidR="00AD0014" w:rsidRPr="000D7F96">
        <w:rPr>
          <w:lang w:val="en-GB"/>
        </w:rPr>
        <w:t xml:space="preserve"> </w:t>
      </w:r>
      <w:r w:rsidR="00A75395" w:rsidRPr="000D7F96">
        <w:rPr>
          <w:lang w:val="en-GB"/>
        </w:rPr>
        <w:t>air quality</w:t>
      </w:r>
      <w:r w:rsidR="00AD0014" w:rsidRPr="000D7F96">
        <w:rPr>
          <w:lang w:val="en-GB"/>
        </w:rPr>
        <w:t xml:space="preserve"> </w:t>
      </w:r>
      <w:r w:rsidR="00C33DBA" w:rsidRPr="000D7F96">
        <w:rPr>
          <w:lang w:val="en-GB"/>
        </w:rPr>
        <w:t>issue</w:t>
      </w:r>
      <w:r w:rsidR="00B6195A">
        <w:rPr>
          <w:lang w:val="en-GB"/>
        </w:rPr>
        <w:t>,</w:t>
      </w:r>
      <w:r w:rsidR="00C33DBA" w:rsidRPr="000D7F96">
        <w:rPr>
          <w:lang w:val="en-GB"/>
        </w:rPr>
        <w:t xml:space="preserve"> are only redefined at the inter</w:t>
      </w:r>
      <w:r w:rsidR="00B6195A">
        <w:rPr>
          <w:lang w:val="en-GB"/>
        </w:rPr>
        <w:t xml:space="preserve">-municipal </w:t>
      </w:r>
      <w:r w:rsidR="00C33DBA" w:rsidRPr="000D7F96">
        <w:rPr>
          <w:lang w:val="en-GB"/>
        </w:rPr>
        <w:t>level with an inter</w:t>
      </w:r>
      <w:r w:rsidR="00B6195A">
        <w:rPr>
          <w:lang w:val="en-GB"/>
        </w:rPr>
        <w:t xml:space="preserve">-municipal </w:t>
      </w:r>
      <w:r w:rsidR="00C33DBA" w:rsidRPr="000D7F96">
        <w:rPr>
          <w:lang w:val="en-GB"/>
        </w:rPr>
        <w:t>objective</w:t>
      </w:r>
      <w:r w:rsidR="00AD0014" w:rsidRPr="000D7F96">
        <w:rPr>
          <w:lang w:val="en-GB"/>
        </w:rPr>
        <w:t>.</w:t>
      </w:r>
    </w:p>
    <w:p w14:paraId="613EFED1" w14:textId="6ECE55F3" w:rsidR="001561F2" w:rsidRPr="000D7F96" w:rsidRDefault="00C33DBA" w:rsidP="00C96E61">
      <w:pPr>
        <w:jc w:val="both"/>
        <w:rPr>
          <w:b/>
          <w:i/>
          <w:lang w:val="en-GB"/>
        </w:rPr>
      </w:pPr>
      <w:r w:rsidRPr="000D7F96">
        <w:rPr>
          <w:b/>
          <w:lang w:val="en-GB"/>
        </w:rPr>
        <w:t>The ambition given to these strategic tools</w:t>
      </w:r>
      <w:r w:rsidR="001561F2" w:rsidRPr="000D7F96">
        <w:rPr>
          <w:b/>
          <w:lang w:val="en-GB"/>
        </w:rPr>
        <w:t xml:space="preserve"> </w:t>
      </w:r>
      <w:r w:rsidRPr="000D7F96">
        <w:rPr>
          <w:b/>
          <w:lang w:val="en-GB"/>
        </w:rPr>
        <w:t xml:space="preserve">will be </w:t>
      </w:r>
      <w:r w:rsidR="001B03C6">
        <w:rPr>
          <w:b/>
          <w:lang w:val="en-GB"/>
        </w:rPr>
        <w:t xml:space="preserve">thus </w:t>
      </w:r>
      <w:r w:rsidR="00B6195A">
        <w:rPr>
          <w:b/>
          <w:lang w:val="en-GB"/>
        </w:rPr>
        <w:t>critical</w:t>
      </w:r>
      <w:r w:rsidR="00AD0014" w:rsidRPr="000D7F96">
        <w:rPr>
          <w:b/>
          <w:lang w:val="en-GB"/>
        </w:rPr>
        <w:t>.</w:t>
      </w:r>
      <w:r w:rsidR="001561F2" w:rsidRPr="000D7F96">
        <w:rPr>
          <w:b/>
          <w:lang w:val="en-GB"/>
        </w:rPr>
        <w:t xml:space="preserve"> </w:t>
      </w:r>
      <w:r w:rsidRPr="000D7F96">
        <w:rPr>
          <w:b/>
          <w:lang w:val="en-GB"/>
        </w:rPr>
        <w:t xml:space="preserve">The PACA region is on a </w:t>
      </w:r>
      <w:r w:rsidR="00B6195A" w:rsidRPr="000D7F96">
        <w:rPr>
          <w:b/>
          <w:lang w:val="en-GB"/>
        </w:rPr>
        <w:t>path that does not allow</w:t>
      </w:r>
      <w:r w:rsidRPr="000D7F96">
        <w:rPr>
          <w:b/>
          <w:lang w:val="en-GB"/>
        </w:rPr>
        <w:t xml:space="preserve"> achiev</w:t>
      </w:r>
      <w:r w:rsidR="001B03C6">
        <w:rPr>
          <w:b/>
          <w:lang w:val="en-GB"/>
        </w:rPr>
        <w:t>ing</w:t>
      </w:r>
      <w:r w:rsidRPr="000D7F96">
        <w:rPr>
          <w:b/>
          <w:lang w:val="en-GB"/>
        </w:rPr>
        <w:t xml:space="preserve"> the energy transit</w:t>
      </w:r>
      <w:r w:rsidR="00B43D7A" w:rsidRPr="000D7F96">
        <w:rPr>
          <w:b/>
          <w:lang w:val="en-GB"/>
        </w:rPr>
        <w:t>ion objectives</w:t>
      </w:r>
      <w:r w:rsidR="001561F2" w:rsidRPr="000D7F96">
        <w:rPr>
          <w:b/>
          <w:lang w:val="en-GB"/>
        </w:rPr>
        <w:t>.</w:t>
      </w:r>
    </w:p>
    <w:p w14:paraId="48C27B21" w14:textId="0E062F75" w:rsidR="00AD0014" w:rsidRDefault="00B43D7A" w:rsidP="00C96E61">
      <w:pPr>
        <w:jc w:val="both"/>
        <w:rPr>
          <w:lang w:val="en-GB"/>
        </w:rPr>
      </w:pPr>
      <w:r w:rsidRPr="000D7F96">
        <w:rPr>
          <w:lang w:val="en-GB"/>
        </w:rPr>
        <w:lastRenderedPageBreak/>
        <w:t>Yet</w:t>
      </w:r>
      <w:r w:rsidR="005E7740" w:rsidRPr="000D7F96">
        <w:rPr>
          <w:lang w:val="en-GB"/>
        </w:rPr>
        <w:t>,</w:t>
      </w:r>
      <w:r w:rsidR="00AD0014" w:rsidRPr="000D7F96">
        <w:rPr>
          <w:lang w:val="en-GB"/>
        </w:rPr>
        <w:t xml:space="preserve"> </w:t>
      </w:r>
      <w:r w:rsidRPr="000D7F96">
        <w:rPr>
          <w:lang w:val="en-GB"/>
        </w:rPr>
        <w:t>in order to tackle the complexity of energy and carbon approaches</w:t>
      </w:r>
      <w:r w:rsidR="00AD0014" w:rsidRPr="000D7F96">
        <w:rPr>
          <w:lang w:val="en-GB"/>
        </w:rPr>
        <w:t xml:space="preserve">, </w:t>
      </w:r>
      <w:r w:rsidRPr="002B667B">
        <w:rPr>
          <w:b/>
          <w:lang w:val="en-GB"/>
        </w:rPr>
        <w:t xml:space="preserve">it is </w:t>
      </w:r>
      <w:r w:rsidR="00032927" w:rsidRPr="002B667B">
        <w:rPr>
          <w:b/>
          <w:lang w:val="en-GB"/>
        </w:rPr>
        <w:t xml:space="preserve">crucial </w:t>
      </w:r>
      <w:r w:rsidRPr="002B667B">
        <w:rPr>
          <w:b/>
          <w:lang w:val="en-GB"/>
        </w:rPr>
        <w:t>to make available a full technical and financial support mechanisms</w:t>
      </w:r>
      <w:r w:rsidR="00AD0014" w:rsidRPr="002B667B">
        <w:rPr>
          <w:b/>
          <w:lang w:val="en-GB"/>
        </w:rPr>
        <w:t xml:space="preserve"> </w:t>
      </w:r>
      <w:r w:rsidRPr="002B667B">
        <w:rPr>
          <w:b/>
          <w:lang w:val="en-GB"/>
        </w:rPr>
        <w:t>for the contracting authorities</w:t>
      </w:r>
      <w:r w:rsidRPr="000D7F96">
        <w:rPr>
          <w:lang w:val="en-GB"/>
        </w:rPr>
        <w:t>,</w:t>
      </w:r>
      <w:r w:rsidR="00CA5FD1" w:rsidRPr="000D7F96">
        <w:rPr>
          <w:lang w:val="en-GB"/>
        </w:rPr>
        <w:t xml:space="preserve"> </w:t>
      </w:r>
      <w:r w:rsidRPr="000D7F96">
        <w:rPr>
          <w:lang w:val="en-GB"/>
        </w:rPr>
        <w:t xml:space="preserve">from the design until the equipment </w:t>
      </w:r>
      <w:r w:rsidR="00032927">
        <w:rPr>
          <w:lang w:val="en-GB"/>
        </w:rPr>
        <w:t xml:space="preserve">management phases, </w:t>
      </w:r>
      <w:r w:rsidRPr="000D7F96">
        <w:rPr>
          <w:lang w:val="en-GB"/>
        </w:rPr>
        <w:t>whose experience shows it is often ineff</w:t>
      </w:r>
      <w:r w:rsidR="003D4056">
        <w:rPr>
          <w:lang w:val="en-GB"/>
        </w:rPr>
        <w:t>ective</w:t>
      </w:r>
      <w:r w:rsidRPr="000D7F96">
        <w:rPr>
          <w:lang w:val="en-GB"/>
        </w:rPr>
        <w:t>.</w:t>
      </w:r>
      <w:r w:rsidR="00492F1B" w:rsidRPr="000D7F96">
        <w:rPr>
          <w:lang w:val="en-GB"/>
        </w:rPr>
        <w:t xml:space="preserve"> </w:t>
      </w:r>
      <w:r w:rsidRPr="000D7F96">
        <w:rPr>
          <w:lang w:val="en-GB"/>
        </w:rPr>
        <w:t>Some mechanisms</w:t>
      </w:r>
      <w:r w:rsidR="00AD0014" w:rsidRPr="000D7F96">
        <w:rPr>
          <w:lang w:val="en-GB"/>
        </w:rPr>
        <w:t xml:space="preserve"> </w:t>
      </w:r>
      <w:r w:rsidRPr="000D7F96">
        <w:rPr>
          <w:lang w:val="en-GB"/>
        </w:rPr>
        <w:t>exist</w:t>
      </w:r>
      <w:r w:rsidR="00AD0014" w:rsidRPr="000D7F96">
        <w:rPr>
          <w:lang w:val="en-GB"/>
        </w:rPr>
        <w:t xml:space="preserve">, </w:t>
      </w:r>
      <w:r w:rsidR="00F4256A">
        <w:rPr>
          <w:lang w:val="en-GB"/>
        </w:rPr>
        <w:t xml:space="preserve">even incomplete, yet </w:t>
      </w:r>
      <w:r w:rsidRPr="000D7F96">
        <w:rPr>
          <w:lang w:val="en-GB"/>
        </w:rPr>
        <w:t>a contracting authority support</w:t>
      </w:r>
      <w:r w:rsidR="0066229B" w:rsidRPr="000D7F96">
        <w:rPr>
          <w:lang w:val="en-GB"/>
        </w:rPr>
        <w:t xml:space="preserve"> </w:t>
      </w:r>
      <w:r w:rsidRPr="000D7F96">
        <w:rPr>
          <w:lang w:val="en-GB"/>
        </w:rPr>
        <w:t>would be necessary</w:t>
      </w:r>
      <w:r w:rsidR="0066229B" w:rsidRPr="000D7F96">
        <w:rPr>
          <w:lang w:val="en-GB"/>
        </w:rPr>
        <w:t>.</w:t>
      </w:r>
    </w:p>
    <w:p w14:paraId="232F88B2" w14:textId="603F7E64" w:rsidR="002436FF" w:rsidRDefault="006F160E" w:rsidP="00C96E61">
      <w:pPr>
        <w:jc w:val="both"/>
        <w:rPr>
          <w:lang w:val="en-GB"/>
        </w:rPr>
      </w:pPr>
      <w:r>
        <w:rPr>
          <w:lang w:val="en-GB"/>
        </w:rPr>
        <w:t xml:space="preserve">In terms of carbon, due to the multiplicity of the issues at stake, which are sometimes contradictory, and due to the complexity of constructive </w:t>
      </w:r>
      <w:r w:rsidR="00F6124C">
        <w:rPr>
          <w:lang w:val="en-GB"/>
        </w:rPr>
        <w:t xml:space="preserve">and </w:t>
      </w:r>
      <w:r>
        <w:rPr>
          <w:lang w:val="en-GB"/>
        </w:rPr>
        <w:t xml:space="preserve">urban systems, </w:t>
      </w:r>
      <w:r w:rsidR="00F6124C">
        <w:rPr>
          <w:lang w:val="en-GB"/>
        </w:rPr>
        <w:t xml:space="preserve">depending on </w:t>
      </w:r>
      <w:r>
        <w:rPr>
          <w:lang w:val="en-GB"/>
        </w:rPr>
        <w:t>the</w:t>
      </w:r>
      <w:r w:rsidR="00F6124C">
        <w:rPr>
          <w:lang w:val="en-GB"/>
        </w:rPr>
        <w:t>ir</w:t>
      </w:r>
      <w:r>
        <w:rPr>
          <w:lang w:val="en-GB"/>
        </w:rPr>
        <w:t xml:space="preserve"> facilities energy or not</w:t>
      </w:r>
      <w:r w:rsidR="000778E3">
        <w:rPr>
          <w:lang w:val="en-GB"/>
        </w:rPr>
        <w:t xml:space="preserve">, </w:t>
      </w:r>
      <w:r w:rsidR="00F6124C">
        <w:rPr>
          <w:lang w:val="en-GB"/>
        </w:rPr>
        <w:t>contracting processes</w:t>
      </w:r>
      <w:r w:rsidR="000778E3">
        <w:rPr>
          <w:lang w:val="en-GB"/>
        </w:rPr>
        <w:t xml:space="preserve"> (of the building, of a city block, or even of the city in general) require </w:t>
      </w:r>
      <w:r w:rsidR="000778E3" w:rsidRPr="002B667B">
        <w:rPr>
          <w:b/>
          <w:lang w:val="en-GB"/>
        </w:rPr>
        <w:t xml:space="preserve">new skills and the emergence of a </w:t>
      </w:r>
      <w:r w:rsidR="00F6124C" w:rsidRPr="002B667B">
        <w:rPr>
          <w:b/>
          <w:lang w:val="en-GB"/>
        </w:rPr>
        <w:t>strong</w:t>
      </w:r>
      <w:r w:rsidR="000778E3" w:rsidRPr="002B667B">
        <w:rPr>
          <w:b/>
          <w:lang w:val="en-GB"/>
        </w:rPr>
        <w:t xml:space="preserve"> expertise, </w:t>
      </w:r>
      <w:r w:rsidR="00F6124C" w:rsidRPr="002B667B">
        <w:rPr>
          <w:b/>
          <w:lang w:val="en-GB"/>
        </w:rPr>
        <w:t>thus coupled with</w:t>
      </w:r>
      <w:r w:rsidR="000778E3" w:rsidRPr="002B667B">
        <w:rPr>
          <w:b/>
          <w:lang w:val="en-GB"/>
        </w:rPr>
        <w:t xml:space="preserve"> strong public authorit</w:t>
      </w:r>
      <w:r w:rsidR="00F6124C" w:rsidRPr="002B667B">
        <w:rPr>
          <w:b/>
          <w:lang w:val="en-GB"/>
        </w:rPr>
        <w:t>ies’</w:t>
      </w:r>
      <w:r w:rsidR="000778E3" w:rsidRPr="002B667B">
        <w:rPr>
          <w:b/>
          <w:lang w:val="en-GB"/>
        </w:rPr>
        <w:t xml:space="preserve"> incentive</w:t>
      </w:r>
      <w:r w:rsidR="000778E3">
        <w:rPr>
          <w:lang w:val="en-GB"/>
        </w:rPr>
        <w:t xml:space="preserve">, across the different actors </w:t>
      </w:r>
      <w:r w:rsidR="00F6124C">
        <w:rPr>
          <w:lang w:val="en-GB"/>
        </w:rPr>
        <w:t xml:space="preserve">in order </w:t>
      </w:r>
      <w:r w:rsidR="000778E3">
        <w:rPr>
          <w:lang w:val="en-GB"/>
        </w:rPr>
        <w:t>to take into account the interactions between their practice</w:t>
      </w:r>
      <w:r w:rsidR="00F6124C">
        <w:rPr>
          <w:lang w:val="en-GB"/>
        </w:rPr>
        <w:t>s</w:t>
      </w:r>
      <w:r w:rsidR="000778E3">
        <w:rPr>
          <w:lang w:val="en-GB"/>
        </w:rPr>
        <w:t>.</w:t>
      </w:r>
    </w:p>
    <w:p w14:paraId="58EE65AB" w14:textId="3BE1D9DB" w:rsidR="006F160E" w:rsidRPr="000D7F96" w:rsidRDefault="002436FF" w:rsidP="00C96E61">
      <w:pPr>
        <w:jc w:val="both"/>
        <w:rPr>
          <w:lang w:val="en-GB"/>
        </w:rPr>
      </w:pPr>
      <w:r w:rsidRPr="002B667B">
        <w:rPr>
          <w:b/>
          <w:lang w:val="en-GB"/>
        </w:rPr>
        <w:t xml:space="preserve">Validating </w:t>
      </w:r>
      <w:r w:rsidR="00F6124C" w:rsidRPr="002B667B">
        <w:rPr>
          <w:b/>
          <w:lang w:val="en-GB"/>
        </w:rPr>
        <w:t>experiences’ feedback</w:t>
      </w:r>
      <w:r w:rsidR="00F6124C">
        <w:rPr>
          <w:lang w:val="en-GB"/>
        </w:rPr>
        <w:t xml:space="preserve"> </w:t>
      </w:r>
      <w:r>
        <w:rPr>
          <w:lang w:val="en-GB"/>
        </w:rPr>
        <w:t xml:space="preserve">(on buildings, facilities, </w:t>
      </w:r>
      <w:r w:rsidR="00F6124C">
        <w:rPr>
          <w:lang w:val="en-GB"/>
        </w:rPr>
        <w:t>use</w:t>
      </w:r>
      <w:r>
        <w:rPr>
          <w:lang w:val="en-GB"/>
        </w:rPr>
        <w:t xml:space="preserve">, practices, functioning) and capitalising </w:t>
      </w:r>
      <w:r w:rsidR="00F6124C">
        <w:rPr>
          <w:lang w:val="en-GB"/>
        </w:rPr>
        <w:t xml:space="preserve">on </w:t>
      </w:r>
      <w:r>
        <w:rPr>
          <w:lang w:val="en-GB"/>
        </w:rPr>
        <w:t xml:space="preserve">this </w:t>
      </w:r>
      <w:r w:rsidR="00F6124C">
        <w:rPr>
          <w:lang w:val="en-GB"/>
        </w:rPr>
        <w:t>diffuse</w:t>
      </w:r>
      <w:r>
        <w:rPr>
          <w:lang w:val="en-GB"/>
        </w:rPr>
        <w:t xml:space="preserve"> but rich and decisive knowledge</w:t>
      </w:r>
      <w:r w:rsidR="00AF4C00">
        <w:rPr>
          <w:lang w:val="en-GB"/>
        </w:rPr>
        <w:t>, making them available to everyone: this should form a great part of the action plan, enabling to obtain better performances in terms of carbon and energy.</w:t>
      </w:r>
      <w:r w:rsidR="000778E3">
        <w:rPr>
          <w:lang w:val="en-GB"/>
        </w:rPr>
        <w:t xml:space="preserve">  </w:t>
      </w:r>
    </w:p>
    <w:p w14:paraId="69077BD4" w14:textId="5BF4D4F6" w:rsidR="00851F16" w:rsidRDefault="00467D72" w:rsidP="00851F16">
      <w:pPr>
        <w:jc w:val="both"/>
        <w:rPr>
          <w:lang w:val="en-GB"/>
        </w:rPr>
      </w:pPr>
      <w:r w:rsidRPr="002B667B">
        <w:rPr>
          <w:b/>
          <w:lang w:val="en-GB"/>
        </w:rPr>
        <w:t>C</w:t>
      </w:r>
      <w:r w:rsidR="000E5E2F" w:rsidRPr="002B667B">
        <w:rPr>
          <w:b/>
          <w:lang w:val="en-GB"/>
        </w:rPr>
        <w:t xml:space="preserve">ommissioning is a quality </w:t>
      </w:r>
      <w:r w:rsidRPr="002B667B">
        <w:rPr>
          <w:b/>
          <w:lang w:val="en-GB"/>
        </w:rPr>
        <w:t>insurance</w:t>
      </w:r>
      <w:r w:rsidR="000E5E2F" w:rsidRPr="002B667B">
        <w:rPr>
          <w:b/>
          <w:lang w:val="en-GB"/>
        </w:rPr>
        <w:t xml:space="preserve"> </w:t>
      </w:r>
      <w:r w:rsidR="005501FB" w:rsidRPr="002B667B">
        <w:rPr>
          <w:b/>
          <w:lang w:val="en-GB"/>
        </w:rPr>
        <w:t>process</w:t>
      </w:r>
      <w:r w:rsidR="005501FB" w:rsidRPr="005501FB">
        <w:rPr>
          <w:lang w:val="en-GB"/>
        </w:rPr>
        <w:t>, which</w:t>
      </w:r>
      <w:r w:rsidRPr="005501FB">
        <w:rPr>
          <w:lang w:val="en-GB"/>
        </w:rPr>
        <w:t xml:space="preserve"> </w:t>
      </w:r>
      <w:r w:rsidR="000E5E2F" w:rsidRPr="005501FB">
        <w:rPr>
          <w:lang w:val="en-GB"/>
        </w:rPr>
        <w:t>aims at ensuring that a building</w:t>
      </w:r>
      <w:r w:rsidR="00851F16" w:rsidRPr="005501FB">
        <w:rPr>
          <w:lang w:val="en-GB"/>
        </w:rPr>
        <w:t xml:space="preserve">, </w:t>
      </w:r>
      <w:r w:rsidR="000E5E2F" w:rsidRPr="005501FB">
        <w:rPr>
          <w:lang w:val="en-GB"/>
        </w:rPr>
        <w:t>and particularly its systems</w:t>
      </w:r>
      <w:r w:rsidR="00851F16" w:rsidRPr="005501FB">
        <w:rPr>
          <w:lang w:val="en-GB"/>
        </w:rPr>
        <w:t xml:space="preserve">, </w:t>
      </w:r>
      <w:r w:rsidR="000E5E2F" w:rsidRPr="005501FB">
        <w:rPr>
          <w:lang w:val="en-GB"/>
        </w:rPr>
        <w:t>are designed</w:t>
      </w:r>
      <w:r w:rsidR="00851F16" w:rsidRPr="005501FB">
        <w:rPr>
          <w:lang w:val="en-GB"/>
        </w:rPr>
        <w:t xml:space="preserve">, </w:t>
      </w:r>
      <w:r w:rsidRPr="005501FB">
        <w:rPr>
          <w:lang w:val="en-GB"/>
        </w:rPr>
        <w:t>installed</w:t>
      </w:r>
      <w:r w:rsidR="000E5E2F" w:rsidRPr="005501FB">
        <w:rPr>
          <w:lang w:val="en-GB"/>
        </w:rPr>
        <w:t xml:space="preserve"> and tested according to the required performances by the contracting authority so that they can be </w:t>
      </w:r>
      <w:r w:rsidR="005501FB" w:rsidRPr="005501FB">
        <w:rPr>
          <w:lang w:val="en-GB"/>
        </w:rPr>
        <w:t>well managed</w:t>
      </w:r>
      <w:r w:rsidRPr="005501FB">
        <w:rPr>
          <w:lang w:val="en-GB"/>
        </w:rPr>
        <w:t>.</w:t>
      </w:r>
      <w:r w:rsidR="00851F16" w:rsidRPr="005501FB">
        <w:rPr>
          <w:lang w:val="en-GB"/>
        </w:rPr>
        <w:t xml:space="preserve"> </w:t>
      </w:r>
      <w:r w:rsidR="000E5E2F" w:rsidRPr="005501FB">
        <w:rPr>
          <w:lang w:val="en-GB"/>
        </w:rPr>
        <w:t xml:space="preserve">Thus, this process </w:t>
      </w:r>
      <w:r w:rsidR="00A66F97" w:rsidRPr="005501FB">
        <w:rPr>
          <w:lang w:val="en-GB"/>
        </w:rPr>
        <w:t xml:space="preserve">allows </w:t>
      </w:r>
      <w:r w:rsidR="005501FB" w:rsidRPr="005501FB">
        <w:rPr>
          <w:lang w:val="en-GB"/>
        </w:rPr>
        <w:t>guaranteeing energy and using</w:t>
      </w:r>
      <w:r w:rsidR="006A4443" w:rsidRPr="005501FB">
        <w:rPr>
          <w:lang w:val="en-GB"/>
        </w:rPr>
        <w:t xml:space="preserve"> performances to </w:t>
      </w:r>
      <w:r w:rsidR="000E5E2F" w:rsidRPr="005501FB">
        <w:rPr>
          <w:lang w:val="en-GB"/>
        </w:rPr>
        <w:t>the contracting authority</w:t>
      </w:r>
      <w:r w:rsidR="00851F16" w:rsidRPr="005501FB">
        <w:rPr>
          <w:lang w:val="en-GB"/>
        </w:rPr>
        <w:t xml:space="preserve"> </w:t>
      </w:r>
      <w:r w:rsidRPr="005501FB">
        <w:rPr>
          <w:lang w:val="en-GB"/>
        </w:rPr>
        <w:t>and</w:t>
      </w:r>
      <w:r w:rsidR="00851F16" w:rsidRPr="005501FB">
        <w:rPr>
          <w:lang w:val="en-GB"/>
        </w:rPr>
        <w:t xml:space="preserve"> </w:t>
      </w:r>
      <w:r w:rsidR="000E5E2F" w:rsidRPr="005501FB">
        <w:rPr>
          <w:lang w:val="en-GB"/>
        </w:rPr>
        <w:t>building users</w:t>
      </w:r>
      <w:r w:rsidR="00851F16" w:rsidRPr="005501FB">
        <w:rPr>
          <w:lang w:val="en-GB"/>
        </w:rPr>
        <w:t xml:space="preserve">. </w:t>
      </w:r>
      <w:r w:rsidR="000E5E2F" w:rsidRPr="005501FB">
        <w:rPr>
          <w:lang w:val="en-GB"/>
        </w:rPr>
        <w:t>The</w:t>
      </w:r>
      <w:r w:rsidR="00851F16" w:rsidRPr="005501FB">
        <w:rPr>
          <w:lang w:val="en-GB"/>
        </w:rPr>
        <w:t xml:space="preserve"> commission</w:t>
      </w:r>
      <w:r w:rsidR="000E5E2F" w:rsidRPr="005501FB">
        <w:rPr>
          <w:lang w:val="en-GB"/>
        </w:rPr>
        <w:t>ing</w:t>
      </w:r>
      <w:r w:rsidR="00851F16" w:rsidRPr="005501FB">
        <w:rPr>
          <w:lang w:val="en-GB"/>
        </w:rPr>
        <w:t xml:space="preserve"> </w:t>
      </w:r>
      <w:r w:rsidRPr="005501FB">
        <w:rPr>
          <w:lang w:val="en-GB"/>
        </w:rPr>
        <w:t>contributes to</w:t>
      </w:r>
      <w:r w:rsidR="000E5E2F" w:rsidRPr="005501FB">
        <w:rPr>
          <w:lang w:val="en-GB"/>
        </w:rPr>
        <w:t xml:space="preserve"> the overall quality</w:t>
      </w:r>
      <w:r w:rsidR="00A66F97" w:rsidRPr="005501FB">
        <w:rPr>
          <w:lang w:val="en-GB"/>
        </w:rPr>
        <w:t xml:space="preserve"> and energy global cost</w:t>
      </w:r>
      <w:r w:rsidRPr="005501FB">
        <w:rPr>
          <w:lang w:val="en-GB"/>
        </w:rPr>
        <w:t xml:space="preserve"> management</w:t>
      </w:r>
      <w:r w:rsidR="00851F16" w:rsidRPr="005501FB">
        <w:rPr>
          <w:lang w:val="en-GB"/>
        </w:rPr>
        <w:t xml:space="preserve">. </w:t>
      </w:r>
    </w:p>
    <w:p w14:paraId="46C25B65" w14:textId="77777777" w:rsidR="001B03C6" w:rsidRDefault="001B03C6" w:rsidP="00851F16">
      <w:pPr>
        <w:jc w:val="both"/>
        <w:rPr>
          <w:lang w:val="en-GB"/>
        </w:rPr>
      </w:pPr>
    </w:p>
    <w:p w14:paraId="29391DBD" w14:textId="77777777" w:rsidR="001B03C6" w:rsidRDefault="001B03C6" w:rsidP="00851F16">
      <w:pPr>
        <w:jc w:val="both"/>
        <w:rPr>
          <w:lang w:val="en-GB"/>
        </w:rPr>
      </w:pPr>
    </w:p>
    <w:p w14:paraId="7CC44B8D" w14:textId="77777777" w:rsidR="002B667B" w:rsidRDefault="002B667B" w:rsidP="00851F16">
      <w:pPr>
        <w:jc w:val="both"/>
        <w:rPr>
          <w:lang w:val="en-GB"/>
        </w:rPr>
      </w:pPr>
    </w:p>
    <w:p w14:paraId="11935F3B" w14:textId="5DB9096A" w:rsidR="002B667B" w:rsidRDefault="002B667B">
      <w:pPr>
        <w:rPr>
          <w:lang w:val="en-GB"/>
        </w:rPr>
      </w:pPr>
      <w:r>
        <w:rPr>
          <w:lang w:val="en-GB"/>
        </w:rPr>
        <w:br w:type="page"/>
      </w:r>
    </w:p>
    <w:p w14:paraId="26B8BCAD" w14:textId="77777777" w:rsidR="007F4B38" w:rsidRPr="002B667B" w:rsidRDefault="00F2717F" w:rsidP="002B667B">
      <w:pPr>
        <w:ind w:left="720"/>
        <w:contextualSpacing/>
        <w:jc w:val="center"/>
        <w:rPr>
          <w:b/>
          <w:sz w:val="28"/>
          <w:szCs w:val="28"/>
          <w:lang w:val="en-US"/>
        </w:rPr>
      </w:pPr>
      <w:r w:rsidRPr="002B667B">
        <w:rPr>
          <w:b/>
          <w:sz w:val="28"/>
          <w:szCs w:val="28"/>
          <w:lang w:val="en-US"/>
        </w:rPr>
        <w:lastRenderedPageBreak/>
        <w:t>Annex</w:t>
      </w:r>
    </w:p>
    <w:p w14:paraId="3E1E0E23" w14:textId="77777777" w:rsidR="001B03C6" w:rsidRDefault="007F4B38" w:rsidP="002B667B">
      <w:pPr>
        <w:ind w:left="720"/>
        <w:contextualSpacing/>
        <w:jc w:val="center"/>
        <w:rPr>
          <w:b/>
          <w:sz w:val="28"/>
          <w:szCs w:val="28"/>
          <w:lang w:val="en-US"/>
        </w:rPr>
      </w:pPr>
      <w:r w:rsidRPr="007F4B38">
        <w:rPr>
          <w:b/>
          <w:sz w:val="28"/>
          <w:szCs w:val="28"/>
          <w:lang w:val="en-US"/>
        </w:rPr>
        <w:t>Current Local and Regional Investment Projects</w:t>
      </w:r>
    </w:p>
    <w:p w14:paraId="1F7090CF" w14:textId="77777777" w:rsidR="00F2717F" w:rsidRPr="002B667B" w:rsidRDefault="00F2717F" w:rsidP="00F2717F">
      <w:pPr>
        <w:ind w:left="720"/>
        <w:contextualSpacing/>
        <w:jc w:val="both"/>
        <w:rPr>
          <w:lang w:val="en-US"/>
        </w:rPr>
      </w:pPr>
    </w:p>
    <w:p w14:paraId="271F548D" w14:textId="77777777" w:rsidR="00F2717F" w:rsidRPr="00F2717F" w:rsidRDefault="00F2717F" w:rsidP="00F2717F">
      <w:pPr>
        <w:suppressAutoHyphens/>
        <w:spacing w:after="0" w:line="252" w:lineRule="auto"/>
        <w:ind w:left="720"/>
        <w:contextualSpacing/>
        <w:rPr>
          <w:rFonts w:ascii="Calibri" w:eastAsia="Calibri" w:hAnsi="Calibri" w:cs="Times New Roman"/>
          <w:b/>
          <w:color w:val="003399"/>
          <w:sz w:val="24"/>
          <w:lang w:val="en-GB" w:eastAsia="zh-CN"/>
        </w:rPr>
      </w:pPr>
    </w:p>
    <w:p w14:paraId="77FB69B4" w14:textId="26FB0A1F" w:rsidR="00F2717F" w:rsidRPr="002B667B" w:rsidRDefault="00F2717F" w:rsidP="002B667B">
      <w:pPr>
        <w:pStyle w:val="Odstavekseznama"/>
        <w:numPr>
          <w:ilvl w:val="0"/>
          <w:numId w:val="7"/>
        </w:numPr>
        <w:suppressAutoHyphens/>
        <w:spacing w:after="0" w:line="252" w:lineRule="auto"/>
        <w:rPr>
          <w:rFonts w:ascii="Calibri" w:eastAsia="Calibri" w:hAnsi="Calibri" w:cs="Times New Roman"/>
          <w:lang w:val="sl-SI" w:eastAsia="zh-CN"/>
        </w:rPr>
      </w:pPr>
      <w:r w:rsidRPr="002B667B">
        <w:rPr>
          <w:rFonts w:ascii="Calibri" w:eastAsia="Calibri" w:hAnsi="Calibri" w:cs="Times New Roman"/>
          <w:b/>
          <w:i/>
          <w:color w:val="003399"/>
          <w:sz w:val="24"/>
          <w:lang w:val="en-GB" w:eastAsia="zh-CN"/>
        </w:rPr>
        <w:t>Thalassothermie Euromed</w:t>
      </w:r>
      <w:r w:rsidR="002B667B">
        <w:rPr>
          <w:rFonts w:ascii="Calibri" w:eastAsia="Calibri" w:hAnsi="Calibri" w:cs="Times New Roman"/>
          <w:b/>
          <w:i/>
          <w:color w:val="003399"/>
          <w:sz w:val="24"/>
          <w:lang w:val="en-GB" w:eastAsia="zh-CN"/>
        </w:rPr>
        <w:t>iterranée</w:t>
      </w:r>
    </w:p>
    <w:p w14:paraId="53803EC2" w14:textId="77777777" w:rsidR="00F2717F" w:rsidRPr="00F2717F" w:rsidRDefault="00F2717F" w:rsidP="00F2717F">
      <w:pPr>
        <w:suppressAutoHyphens/>
        <w:spacing w:after="0" w:line="252" w:lineRule="auto"/>
        <w:contextualSpacing/>
        <w:rPr>
          <w:rFonts w:ascii="Calibri" w:eastAsia="Calibri" w:hAnsi="Calibri" w:cs="Times New Roman"/>
          <w:lang w:val="en-GB" w:eastAsia="zh-CN"/>
        </w:rPr>
      </w:pPr>
    </w:p>
    <w:p w14:paraId="79F47EAD" w14:textId="77777777" w:rsidR="00F2717F" w:rsidRPr="00F2717F" w:rsidRDefault="00F2717F" w:rsidP="00F2717F">
      <w:pPr>
        <w:suppressAutoHyphens/>
        <w:spacing w:after="0" w:line="252" w:lineRule="auto"/>
        <w:contextualSpacing/>
        <w:rPr>
          <w:rFonts w:ascii="Calibri" w:eastAsia="Calibri" w:hAnsi="Calibri" w:cs="Times New Roman"/>
          <w:lang w:val="sl-SI" w:eastAsia="zh-CN"/>
        </w:rPr>
      </w:pPr>
      <w:r w:rsidRPr="00F2717F">
        <w:rPr>
          <w:rFonts w:ascii="Calibri" w:eastAsia="Calibri" w:hAnsi="Calibri" w:cs="Times New Roman"/>
          <w:lang w:eastAsia="zh-CN"/>
        </w:rPr>
        <w:t xml:space="preserve">L’opération urbaine Euroméditerranée à Marseille a souhaité la mise en place d’un système de production d’énergie performant et renouvelable, associé à un réseau de chaleur, pour alimenter le quartier en réhabilitation. </w:t>
      </w:r>
    </w:p>
    <w:p w14:paraId="33ACA9C3" w14:textId="77777777" w:rsidR="00F2717F" w:rsidRPr="00F2717F" w:rsidRDefault="00F2717F" w:rsidP="00F2717F">
      <w:pPr>
        <w:suppressAutoHyphens/>
        <w:spacing w:after="0" w:line="252" w:lineRule="auto"/>
        <w:contextualSpacing/>
        <w:rPr>
          <w:rFonts w:ascii="Calibri" w:eastAsia="Calibri" w:hAnsi="Calibri" w:cs="Times New Roman"/>
          <w:lang w:val="sl-SI" w:eastAsia="zh-CN"/>
        </w:rPr>
      </w:pPr>
      <w:r w:rsidRPr="00F2717F">
        <w:rPr>
          <w:rFonts w:ascii="Calibri" w:eastAsia="Calibri" w:hAnsi="Calibri" w:cs="Times New Roman"/>
          <w:lang w:eastAsia="zh-CN"/>
        </w:rPr>
        <w:t xml:space="preserve">L’objectif était d’avoir un système de production d’énergie pour des usages mixtes entre habitat et activités tertiaires avec donc une production de chaleur et de froid,  et à faibles coûts en raison de la présence de logements sociaux. </w:t>
      </w:r>
    </w:p>
    <w:p w14:paraId="01F95B83" w14:textId="77777777" w:rsidR="00F2717F" w:rsidRPr="00F2717F" w:rsidRDefault="00F2717F" w:rsidP="00F2717F">
      <w:pPr>
        <w:suppressAutoHyphens/>
        <w:spacing w:after="0" w:line="252" w:lineRule="auto"/>
        <w:contextualSpacing/>
        <w:rPr>
          <w:rFonts w:ascii="Calibri" w:eastAsia="Calibri" w:hAnsi="Calibri" w:cs="Times New Roman"/>
          <w:lang w:val="sl-SI" w:eastAsia="zh-CN"/>
        </w:rPr>
      </w:pPr>
      <w:r w:rsidRPr="00F2717F">
        <w:rPr>
          <w:rFonts w:ascii="Calibri" w:eastAsia="Calibri" w:hAnsi="Calibri" w:cs="Times New Roman"/>
          <w:lang w:eastAsia="zh-CN"/>
        </w:rPr>
        <w:t xml:space="preserve">Après analyse de plusieurs scénarios, seule la solution de thalassothermie permettait d’atteindre les performances environnementales souhaitées et pour des coûts production raisonnables. </w:t>
      </w:r>
    </w:p>
    <w:p w14:paraId="56385082" w14:textId="77777777" w:rsidR="00F2717F" w:rsidRPr="00F2717F" w:rsidRDefault="00F2717F" w:rsidP="00F2717F">
      <w:pPr>
        <w:suppressAutoHyphens/>
        <w:spacing w:after="0" w:line="252" w:lineRule="auto"/>
        <w:contextualSpacing/>
        <w:rPr>
          <w:rFonts w:ascii="Calibri" w:eastAsia="Calibri" w:hAnsi="Calibri" w:cs="Times New Roman"/>
          <w:lang w:val="sl-SI" w:eastAsia="zh-CN"/>
        </w:rPr>
      </w:pPr>
      <w:r w:rsidRPr="00F2717F">
        <w:rPr>
          <w:rFonts w:ascii="Calibri" w:eastAsia="Calibri" w:hAnsi="Calibri" w:cs="Times New Roman"/>
          <w:b/>
          <w:bCs/>
          <w:lang w:eastAsia="zh-CN"/>
        </w:rPr>
        <w:t>Avantages de cette solution :</w:t>
      </w:r>
      <w:r w:rsidRPr="00F2717F">
        <w:rPr>
          <w:rFonts w:ascii="Calibri" w:eastAsia="Calibri" w:hAnsi="Calibri" w:cs="Times New Roman"/>
          <w:lang w:eastAsia="zh-CN"/>
        </w:rPr>
        <w:t xml:space="preserve"> production renouvelable, technologies simples et matures, permettant une production industrielle, permettant la production de chaleur et de froid, d’améliorer la qualité de l’air et de réduire l’effet îlot de chaleur, permet réduire le dimensionnement du réseau électrique sur le quartier desservi, permet de récupérer de la chaleur dans un bâtiment (en cas de surchauffe) pour en chauffer un autre.</w:t>
      </w:r>
    </w:p>
    <w:p w14:paraId="4975739B" w14:textId="77777777" w:rsidR="00F2717F" w:rsidRPr="00F2717F" w:rsidRDefault="00F2717F" w:rsidP="00F2717F">
      <w:pPr>
        <w:suppressAutoHyphens/>
        <w:spacing w:after="0" w:line="252" w:lineRule="auto"/>
        <w:contextualSpacing/>
        <w:rPr>
          <w:rFonts w:ascii="Calibri" w:eastAsia="Calibri" w:hAnsi="Calibri" w:cs="Times New Roman"/>
          <w:lang w:val="sl-SI" w:eastAsia="zh-CN"/>
        </w:rPr>
      </w:pPr>
      <w:r w:rsidRPr="00F2717F">
        <w:rPr>
          <w:rFonts w:ascii="Calibri" w:eastAsia="Calibri" w:hAnsi="Calibri" w:cs="Times New Roman"/>
          <w:b/>
          <w:bCs/>
          <w:lang w:eastAsia="zh-CN"/>
        </w:rPr>
        <w:t>Limites de cette solution :</w:t>
      </w:r>
      <w:r w:rsidRPr="00F2717F">
        <w:rPr>
          <w:rFonts w:ascii="Calibri" w:eastAsia="Calibri" w:hAnsi="Calibri" w:cs="Times New Roman"/>
          <w:lang w:eastAsia="zh-CN"/>
        </w:rPr>
        <w:t xml:space="preserve"> nécessite une densité urbaine importante pour assurer une bonne rentabilité du réseau de chaleur, nécessite une mixité fonctionnelle, difficulté de synchroniser le développement de l’installation/réseau de chaleur avec le développement du projet urbain, difficulté à convaincre les différents promoteurs présents sur le quartier de se connecter au réseau de chaleur.</w:t>
      </w:r>
    </w:p>
    <w:p w14:paraId="39E0CCC3" w14:textId="77777777" w:rsidR="00F2717F" w:rsidRPr="00F2717F" w:rsidRDefault="00F2717F" w:rsidP="00F2717F">
      <w:pPr>
        <w:suppressAutoHyphens/>
        <w:spacing w:after="0" w:line="252" w:lineRule="auto"/>
        <w:contextualSpacing/>
        <w:rPr>
          <w:rFonts w:ascii="Calibri" w:eastAsia="Calibri" w:hAnsi="Calibri" w:cs="Times New Roman"/>
          <w:lang w:eastAsia="zh-CN"/>
        </w:rPr>
      </w:pPr>
    </w:p>
    <w:p w14:paraId="001C2B50" w14:textId="77777777" w:rsidR="00F2717F" w:rsidRPr="00F2717F" w:rsidRDefault="00F2717F" w:rsidP="00F2717F">
      <w:pPr>
        <w:suppressAutoHyphens/>
        <w:spacing w:after="0" w:line="252" w:lineRule="auto"/>
        <w:contextualSpacing/>
        <w:rPr>
          <w:rFonts w:ascii="Calibri" w:eastAsia="Calibri" w:hAnsi="Calibri" w:cs="Times New Roman"/>
          <w:lang w:val="sl-SI" w:eastAsia="zh-CN"/>
        </w:rPr>
      </w:pPr>
      <w:r w:rsidRPr="00F2717F">
        <w:rPr>
          <w:rFonts w:ascii="Calibri" w:eastAsia="Calibri" w:hAnsi="Calibri" w:cs="Times New Roman"/>
          <w:lang w:eastAsia="zh-CN"/>
        </w:rPr>
        <w:t>Deux opérations différentes ont finalement été développées dont la dernière vient juste d’être inaugurée. Il s’agit de 2 installations de production et de réseaux de chaleur de taille similaires (500 à 600 000 m² chacune, 30 à 35 millions d’euro chacune) mais avec des fonctionnements différents.</w:t>
      </w:r>
    </w:p>
    <w:p w14:paraId="53B640B4" w14:textId="77777777" w:rsidR="00F2717F" w:rsidRPr="00F2717F" w:rsidRDefault="00F2717F" w:rsidP="00F2717F">
      <w:pPr>
        <w:numPr>
          <w:ilvl w:val="0"/>
          <w:numId w:val="5"/>
        </w:numPr>
        <w:suppressAutoHyphens/>
        <w:spacing w:after="0" w:line="252" w:lineRule="auto"/>
        <w:contextualSpacing/>
        <w:rPr>
          <w:rFonts w:ascii="Calibri" w:eastAsia="Calibri" w:hAnsi="Calibri" w:cs="Times New Roman"/>
          <w:lang w:val="sl-SI" w:eastAsia="zh-CN"/>
        </w:rPr>
      </w:pPr>
      <w:r w:rsidRPr="00F2717F">
        <w:rPr>
          <w:rFonts w:ascii="Calibri" w:eastAsia="Calibri" w:hAnsi="Calibri" w:cs="Times New Roman"/>
          <w:lang w:eastAsia="zh-CN"/>
        </w:rPr>
        <w:t xml:space="preserve">L’opération </w:t>
      </w:r>
      <w:r w:rsidRPr="00F2717F">
        <w:rPr>
          <w:rFonts w:ascii="Calibri" w:eastAsia="Calibri" w:hAnsi="Calibri" w:cs="Times New Roman"/>
          <w:b/>
          <w:bCs/>
          <w:lang w:eastAsia="zh-CN"/>
        </w:rPr>
        <w:t>Thassalia</w:t>
      </w:r>
      <w:r w:rsidRPr="00F2717F">
        <w:rPr>
          <w:rFonts w:ascii="Calibri" w:eastAsia="Calibri" w:hAnsi="Calibri" w:cs="Times New Roman"/>
          <w:lang w:eastAsia="zh-CN"/>
        </w:rPr>
        <w:t xml:space="preserve"> est développée et exploitée par Engie, assure le chauffage et rafraîchissement de la partie sud du quartier et fonctionne à 80 % par thalassothermie et à 20 % avec un appoint gaz lors des pointes de consommation. L’installation de production est centralisée (échangeur de chaleur sur boucle d’eau de mer, pompes à chaleur et chaudière appoint gaz) puis distribuée par le réseau de chaleur. </w:t>
      </w:r>
    </w:p>
    <w:p w14:paraId="11DD0C6A" w14:textId="77777777" w:rsidR="00F2717F" w:rsidRPr="00F2717F" w:rsidRDefault="00F2717F" w:rsidP="00F2717F">
      <w:pPr>
        <w:numPr>
          <w:ilvl w:val="0"/>
          <w:numId w:val="5"/>
        </w:numPr>
        <w:suppressAutoHyphens/>
        <w:spacing w:after="0" w:line="252" w:lineRule="auto"/>
        <w:contextualSpacing/>
        <w:rPr>
          <w:rFonts w:ascii="Calibri" w:eastAsia="Calibri" w:hAnsi="Calibri" w:cs="Times New Roman"/>
          <w:lang w:val="sl-SI" w:eastAsia="zh-CN"/>
        </w:rPr>
      </w:pPr>
      <w:r w:rsidRPr="00F2717F">
        <w:rPr>
          <w:rFonts w:ascii="Calibri" w:eastAsia="Calibri" w:hAnsi="Calibri" w:cs="Times New Roman"/>
          <w:lang w:eastAsia="zh-CN"/>
        </w:rPr>
        <w:t xml:space="preserve">L’opération </w:t>
      </w:r>
      <w:r w:rsidRPr="00F2717F">
        <w:rPr>
          <w:rFonts w:ascii="Calibri" w:eastAsia="Calibri" w:hAnsi="Calibri" w:cs="Times New Roman"/>
          <w:b/>
          <w:bCs/>
          <w:lang w:eastAsia="zh-CN"/>
        </w:rPr>
        <w:t>Massileo</w:t>
      </w:r>
      <w:r w:rsidRPr="00F2717F">
        <w:rPr>
          <w:rFonts w:ascii="Calibri" w:eastAsia="Calibri" w:hAnsi="Calibri" w:cs="Times New Roman"/>
          <w:lang w:eastAsia="zh-CN"/>
        </w:rPr>
        <w:t xml:space="preserve"> est développée et exploitée par EDF, assure le chauffage et rafraîchissement de la partie nord du quartier, fonctionne à 100 % sur la boucle d’eau de mer, pour distribuer un réseau d’eau tempérée sur lequel viennent se brancher des pompes à chaleur réversibles à l’échelle des îlots ou des bâtiments.</w:t>
      </w:r>
    </w:p>
    <w:p w14:paraId="68320A42" w14:textId="77777777" w:rsidR="00F2717F" w:rsidRPr="00F2717F" w:rsidRDefault="00F2717F" w:rsidP="00F2717F">
      <w:pPr>
        <w:suppressAutoHyphens/>
        <w:spacing w:after="0" w:line="252" w:lineRule="auto"/>
        <w:contextualSpacing/>
        <w:rPr>
          <w:rFonts w:ascii="Calibri" w:eastAsia="Calibri" w:hAnsi="Calibri" w:cs="Times New Roman"/>
          <w:lang w:eastAsia="zh-CN"/>
        </w:rPr>
      </w:pPr>
    </w:p>
    <w:p w14:paraId="62C07851" w14:textId="43F4097F" w:rsidR="00F2717F" w:rsidRPr="003D0FFF" w:rsidRDefault="003D0FFF" w:rsidP="00F2717F">
      <w:pPr>
        <w:suppressAutoHyphens/>
        <w:spacing w:after="0" w:line="252" w:lineRule="auto"/>
        <w:ind w:left="720"/>
        <w:contextualSpacing/>
        <w:rPr>
          <w:rFonts w:ascii="Calibri" w:eastAsia="Calibri" w:hAnsi="Calibri" w:cs="Times New Roman"/>
          <w:lang w:val="sl-SI" w:eastAsia="zh-CN"/>
        </w:rPr>
      </w:pPr>
      <w:r w:rsidRPr="003D0FFF">
        <w:rPr>
          <w:rFonts w:ascii="Calibri" w:eastAsia="Calibri" w:hAnsi="Calibri" w:cs="Times New Roman"/>
          <w:b/>
          <w:color w:val="003399"/>
          <w:sz w:val="24"/>
          <w:lang w:eastAsia="zh-CN"/>
        </w:rPr>
        <w:t xml:space="preserve">1.1 </w:t>
      </w:r>
      <w:r w:rsidR="00F2717F" w:rsidRPr="003D0FFF">
        <w:rPr>
          <w:rFonts w:ascii="Calibri" w:eastAsia="Calibri" w:hAnsi="Calibri" w:cs="Times New Roman"/>
          <w:b/>
          <w:color w:val="003399"/>
          <w:sz w:val="24"/>
          <w:lang w:eastAsia="zh-CN"/>
        </w:rPr>
        <w:t>Ilot Allar C- Thalassothermie Euromed</w:t>
      </w:r>
    </w:p>
    <w:p w14:paraId="537D5738" w14:textId="77777777" w:rsidR="00F2717F" w:rsidRPr="00F2717F" w:rsidRDefault="00F2717F" w:rsidP="00F2717F">
      <w:pPr>
        <w:suppressAutoHyphens/>
        <w:spacing w:after="140" w:line="288" w:lineRule="auto"/>
        <w:rPr>
          <w:rFonts w:ascii="Calibri" w:eastAsia="Calibri" w:hAnsi="Calibri" w:cs="Times New Roman"/>
          <w:lang w:val="sl-SI" w:eastAsia="zh-CN"/>
        </w:rPr>
      </w:pPr>
      <w:r w:rsidRPr="00F2717F">
        <w:rPr>
          <w:rFonts w:ascii="Calibri" w:eastAsia="Calibri" w:hAnsi="Calibri" w:cs="Times New Roman"/>
          <w:lang w:val="sl-SI" w:eastAsia="zh-CN"/>
        </w:rPr>
        <w:t xml:space="preserve">Dans le cadre du programme Euroméditerrannée et au sein de l’Ilot Allar, labéllisé « Eco-Cité », l’Ilot C présente une surface totale de 10 232 m2 avec 154 logements et commerces au rez-de-chaussée. Les objectifs de performance énergétique fixé par le cahier des charges de la ZAC vont au-delà de la réglementation (RT2012 -10% ; Bbio -20% hors compensation réseau énergie). Le bâtiment est raccordé au réseau de chaleur de thalassothermie. </w:t>
      </w:r>
    </w:p>
    <w:p w14:paraId="0A87D4FE" w14:textId="77777777" w:rsidR="00F2717F" w:rsidRPr="00F2717F" w:rsidRDefault="00F2717F" w:rsidP="00F2717F">
      <w:pPr>
        <w:suppressAutoHyphens/>
        <w:spacing w:after="140" w:line="288" w:lineRule="auto"/>
        <w:rPr>
          <w:rFonts w:ascii="Calibri" w:eastAsia="Calibri" w:hAnsi="Calibri" w:cs="Times New Roman"/>
          <w:lang w:val="sl-SI" w:eastAsia="zh-CN"/>
        </w:rPr>
      </w:pPr>
      <w:r w:rsidRPr="00F2717F">
        <w:rPr>
          <w:rFonts w:ascii="Calibri" w:eastAsia="Calibri" w:hAnsi="Calibri" w:cs="Times New Roman"/>
          <w:noProof/>
          <w:lang w:eastAsia="fr-FR"/>
        </w:rPr>
        <w:lastRenderedPageBreak/>
        <w:drawing>
          <wp:anchor distT="0" distB="0" distL="0" distR="0" simplePos="0" relativeHeight="251666432" behindDoc="0" locked="0" layoutInCell="1" allowOverlap="1" wp14:anchorId="2CC3DC8C" wp14:editId="70F0B3A9">
            <wp:simplePos x="0" y="0"/>
            <wp:positionH relativeFrom="column">
              <wp:posOffset>2919730</wp:posOffset>
            </wp:positionH>
            <wp:positionV relativeFrom="paragraph">
              <wp:posOffset>5715</wp:posOffset>
            </wp:positionV>
            <wp:extent cx="3201670" cy="2245995"/>
            <wp:effectExtent l="0" t="0" r="0" b="1905"/>
            <wp:wrapSquare wrapText="larges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1670" cy="2245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2717F">
        <w:rPr>
          <w:rFonts w:ascii="Calibri" w:eastAsia="Calibri" w:hAnsi="Calibri" w:cs="Times New Roman"/>
          <w:noProof/>
          <w:lang w:eastAsia="fr-FR"/>
        </w:rPr>
        <w:drawing>
          <wp:anchor distT="0" distB="0" distL="0" distR="0" simplePos="0" relativeHeight="251668480" behindDoc="0" locked="0" layoutInCell="1" allowOverlap="1" wp14:anchorId="5D293B33" wp14:editId="11D10772">
            <wp:simplePos x="0" y="0"/>
            <wp:positionH relativeFrom="column">
              <wp:posOffset>-215265</wp:posOffset>
            </wp:positionH>
            <wp:positionV relativeFrom="paragraph">
              <wp:posOffset>126365</wp:posOffset>
            </wp:positionV>
            <wp:extent cx="3048000" cy="1950085"/>
            <wp:effectExtent l="0" t="0" r="0" b="0"/>
            <wp:wrapSquare wrapText="larges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950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9701862" w14:textId="77777777" w:rsidR="00F2717F" w:rsidRPr="002B667B" w:rsidRDefault="00F2717F" w:rsidP="00F2717F">
      <w:pPr>
        <w:suppressAutoHyphens/>
        <w:spacing w:after="0" w:line="252" w:lineRule="auto"/>
        <w:contextualSpacing/>
        <w:rPr>
          <w:rFonts w:ascii="Calibri" w:eastAsia="Calibri" w:hAnsi="Calibri" w:cs="Times New Roman"/>
          <w:lang w:eastAsia="zh-CN"/>
        </w:rPr>
      </w:pPr>
    </w:p>
    <w:p w14:paraId="2C642EEF" w14:textId="041D179F" w:rsidR="00F2717F" w:rsidRPr="003D0FFF" w:rsidRDefault="003D0FFF" w:rsidP="00F2717F">
      <w:pPr>
        <w:suppressAutoHyphens/>
        <w:spacing w:after="0" w:line="252" w:lineRule="auto"/>
        <w:ind w:left="720"/>
        <w:contextualSpacing/>
        <w:rPr>
          <w:rFonts w:ascii="Calibri" w:eastAsia="Calibri" w:hAnsi="Calibri" w:cs="Times New Roman"/>
          <w:lang w:val="sl-SI" w:eastAsia="zh-CN"/>
        </w:rPr>
      </w:pPr>
      <w:r w:rsidRPr="003D0FFF">
        <w:rPr>
          <w:rFonts w:ascii="Calibri" w:eastAsia="Calibri" w:hAnsi="Calibri" w:cs="Times New Roman"/>
          <w:b/>
          <w:color w:val="003399"/>
          <w:sz w:val="24"/>
          <w:lang w:eastAsia="zh-CN"/>
        </w:rPr>
        <w:t xml:space="preserve">1.2 </w:t>
      </w:r>
      <w:r w:rsidR="00F2717F" w:rsidRPr="003D0FFF">
        <w:rPr>
          <w:rFonts w:ascii="Calibri" w:eastAsia="Calibri" w:hAnsi="Calibri" w:cs="Times New Roman"/>
          <w:b/>
          <w:color w:val="003399"/>
          <w:sz w:val="24"/>
          <w:lang w:eastAsia="zh-CN"/>
        </w:rPr>
        <w:t>Ilot Allar E - Thalassothermie Euromed</w:t>
      </w:r>
    </w:p>
    <w:p w14:paraId="573B309A" w14:textId="77777777" w:rsidR="00F2717F" w:rsidRPr="003D0FFF" w:rsidRDefault="00F2717F" w:rsidP="003D0FFF">
      <w:pPr>
        <w:suppressAutoHyphens/>
        <w:spacing w:after="140" w:line="288" w:lineRule="auto"/>
        <w:jc w:val="both"/>
        <w:rPr>
          <w:rFonts w:ascii="Calibri" w:eastAsia="Calibri" w:hAnsi="Calibri" w:cs="Times New Roman"/>
          <w:lang w:val="sl-SI" w:eastAsia="zh-CN"/>
        </w:rPr>
      </w:pPr>
      <w:r w:rsidRPr="00F2717F">
        <w:rPr>
          <w:rFonts w:ascii="Calibri" w:eastAsia="Calibri" w:hAnsi="Calibri" w:cs="Times New Roman"/>
          <w:noProof/>
          <w:lang w:eastAsia="fr-FR"/>
        </w:rPr>
        <w:drawing>
          <wp:anchor distT="0" distB="0" distL="0" distR="0" simplePos="0" relativeHeight="251669504" behindDoc="0" locked="0" layoutInCell="1" allowOverlap="1" wp14:anchorId="1B1753D1" wp14:editId="68F743A1">
            <wp:simplePos x="0" y="0"/>
            <wp:positionH relativeFrom="column">
              <wp:posOffset>3967480</wp:posOffset>
            </wp:positionH>
            <wp:positionV relativeFrom="paragraph">
              <wp:posOffset>5080</wp:posOffset>
            </wp:positionV>
            <wp:extent cx="2093595" cy="1750060"/>
            <wp:effectExtent l="0" t="0" r="1905" b="254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3595" cy="1750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2717F">
        <w:rPr>
          <w:rFonts w:ascii="Calibri" w:eastAsia="Calibri" w:hAnsi="Calibri" w:cs="Times New Roman"/>
          <w:noProof/>
          <w:lang w:eastAsia="fr-FR"/>
        </w:rPr>
        <w:drawing>
          <wp:anchor distT="0" distB="0" distL="0" distR="0" simplePos="0" relativeHeight="251670528" behindDoc="0" locked="0" layoutInCell="1" allowOverlap="1" wp14:anchorId="70EA54FF" wp14:editId="68CBAED9">
            <wp:simplePos x="0" y="0"/>
            <wp:positionH relativeFrom="column">
              <wp:posOffset>62865</wp:posOffset>
            </wp:positionH>
            <wp:positionV relativeFrom="paragraph">
              <wp:posOffset>5080</wp:posOffset>
            </wp:positionV>
            <wp:extent cx="3772535" cy="1741170"/>
            <wp:effectExtent l="0" t="0" r="0" b="0"/>
            <wp:wrapSquare wrapText="larges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535" cy="1741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4C468BA" w14:textId="170D4E0A" w:rsidR="00F2717F" w:rsidRPr="003D0FFF" w:rsidRDefault="00F2717F" w:rsidP="003D0FFF">
      <w:pPr>
        <w:suppressAutoHyphens/>
        <w:spacing w:after="140" w:line="288" w:lineRule="auto"/>
        <w:jc w:val="both"/>
        <w:rPr>
          <w:rFonts w:ascii="Calibri" w:eastAsia="Calibri" w:hAnsi="Calibri" w:cs="Times New Roman"/>
          <w:lang w:val="sl-SI" w:eastAsia="zh-CN"/>
        </w:rPr>
      </w:pPr>
      <w:r w:rsidRPr="003D0FFF">
        <w:rPr>
          <w:rFonts w:ascii="Calibri" w:eastAsia="Calibri" w:hAnsi="Calibri" w:cs="Times New Roman"/>
          <w:lang w:eastAsia="zh-CN"/>
        </w:rPr>
        <w:t>L’illot E présente une surface 9196 m2 pour 136 logements ainsi que 8 plateaux de bureaux et une école. Le bâtiment est raccordé à la boucle d’eau tempérée thalassothermique et équipé de pompe à chaleur.</w:t>
      </w:r>
    </w:p>
    <w:p w14:paraId="1FB798BB" w14:textId="77777777" w:rsidR="00111E60" w:rsidRPr="002B667B" w:rsidRDefault="00111E60" w:rsidP="00F2717F">
      <w:pPr>
        <w:suppressAutoHyphens/>
        <w:spacing w:after="0" w:line="252" w:lineRule="auto"/>
        <w:ind w:left="502"/>
        <w:contextualSpacing/>
        <w:rPr>
          <w:rFonts w:ascii="Calibri" w:eastAsia="Calibri" w:hAnsi="Calibri" w:cs="Times New Roman"/>
          <w:i/>
          <w:sz w:val="24"/>
          <w:lang w:eastAsia="zh-CN"/>
        </w:rPr>
      </w:pPr>
    </w:p>
    <w:p w14:paraId="21407209" w14:textId="0D024B7C" w:rsidR="00F2717F" w:rsidRPr="002B667B" w:rsidRDefault="002B667B" w:rsidP="00F2717F">
      <w:pPr>
        <w:suppressAutoHyphens/>
        <w:spacing w:after="0" w:line="252" w:lineRule="auto"/>
        <w:ind w:left="502"/>
        <w:contextualSpacing/>
        <w:rPr>
          <w:rFonts w:ascii="Calibri" w:eastAsia="Calibri" w:hAnsi="Calibri" w:cs="Times New Roman"/>
          <w:i/>
          <w:sz w:val="24"/>
          <w:lang w:val="sl-SI" w:eastAsia="zh-CN"/>
        </w:rPr>
      </w:pPr>
      <w:r>
        <w:rPr>
          <w:rFonts w:ascii="Calibri" w:eastAsia="Calibri" w:hAnsi="Calibri" w:cs="Times New Roman"/>
          <w:b/>
          <w:color w:val="003399"/>
          <w:sz w:val="24"/>
          <w:lang w:eastAsia="zh-CN"/>
        </w:rPr>
        <w:t xml:space="preserve">2. </w:t>
      </w:r>
      <w:r w:rsidR="001B03C6" w:rsidRPr="00F2717F">
        <w:rPr>
          <w:rFonts w:ascii="Calibri" w:eastAsia="Calibri" w:hAnsi="Calibri" w:cs="Times New Roman"/>
          <w:b/>
          <w:color w:val="003399"/>
          <w:sz w:val="24"/>
          <w:lang w:eastAsia="zh-CN"/>
        </w:rPr>
        <w:t>La ferme de Beaurecueil – Grand site Sainte-Victoire</w:t>
      </w:r>
    </w:p>
    <w:p w14:paraId="32D5151D" w14:textId="0E37BC9C" w:rsidR="00F2717F" w:rsidRPr="00F2717F" w:rsidRDefault="00F2717F" w:rsidP="003D0FFF">
      <w:pPr>
        <w:suppressAutoHyphens/>
        <w:spacing w:after="140" w:line="288" w:lineRule="auto"/>
        <w:jc w:val="both"/>
        <w:rPr>
          <w:rFonts w:ascii="Calibri" w:eastAsia="Calibri" w:hAnsi="Calibri" w:cs="Times New Roman"/>
          <w:lang w:val="sl-SI" w:eastAsia="zh-CN"/>
        </w:rPr>
      </w:pPr>
      <w:r w:rsidRPr="00F2717F">
        <w:rPr>
          <w:rFonts w:ascii="Calibri" w:eastAsia="Calibri" w:hAnsi="Calibri" w:cs="Times New Roman"/>
          <w:lang w:val="sl-SI" w:eastAsia="zh-CN"/>
        </w:rPr>
        <w:t>Le site de de la Ferme Grand Site Sainte-Victoire, ferme du XIXe siècle, a été totalement réhabilité avec des matériaux écologiques et de très basses consommations d’énergie. Les besoins en énergie sont assurés par un puit climatique associé à une ventilation double flux, complété par une chaudière à granulés de bois (de 35 kW pour 1254 m2) et un chauffe-eau solaire pour l’eau chaude sanitaire.</w:t>
      </w:r>
    </w:p>
    <w:p w14:paraId="3397D493" w14:textId="1951284A" w:rsidR="00F2717F" w:rsidRPr="00F2717F" w:rsidRDefault="00111E60" w:rsidP="003D0FFF">
      <w:pPr>
        <w:spacing w:after="0"/>
        <w:jc w:val="both"/>
      </w:pPr>
      <w:r w:rsidRPr="00F2717F">
        <w:rPr>
          <w:rFonts w:ascii="Calibri" w:eastAsia="Calibri" w:hAnsi="Calibri" w:cs="Times New Roman"/>
          <w:noProof/>
          <w:lang w:eastAsia="fr-FR"/>
        </w:rPr>
        <w:drawing>
          <wp:anchor distT="0" distB="0" distL="0" distR="0" simplePos="0" relativeHeight="251675648" behindDoc="0" locked="0" layoutInCell="1" allowOverlap="1" wp14:anchorId="5B06D862" wp14:editId="1F995279">
            <wp:simplePos x="0" y="0"/>
            <wp:positionH relativeFrom="margin">
              <wp:posOffset>-635</wp:posOffset>
            </wp:positionH>
            <wp:positionV relativeFrom="paragraph">
              <wp:posOffset>588010</wp:posOffset>
            </wp:positionV>
            <wp:extent cx="3217545" cy="1336675"/>
            <wp:effectExtent l="0" t="0" r="190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7545" cy="1336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2717F" w:rsidRPr="00F2717F">
        <w:rPr>
          <w:lang w:eastAsia="zh-CN"/>
        </w:rPr>
        <w:t xml:space="preserve">Le niveau d’émissions de CO2 est très bas puisqu’il se limite aux émissions de la chaudière bois (33 gCO2/kWh) et des besoins en électricité. </w:t>
      </w:r>
    </w:p>
    <w:p w14:paraId="62C2D97A" w14:textId="59835D26" w:rsidR="00F2717F" w:rsidRPr="00F2717F" w:rsidRDefault="00111E60" w:rsidP="00F2717F">
      <w:pPr>
        <w:spacing w:after="0"/>
        <w:rPr>
          <w:lang w:eastAsia="zh-CN"/>
        </w:rPr>
      </w:pPr>
      <w:r w:rsidRPr="00F2717F">
        <w:rPr>
          <w:rFonts w:ascii="Calibri" w:eastAsia="Calibri" w:hAnsi="Calibri" w:cs="Times New Roman"/>
          <w:noProof/>
          <w:lang w:eastAsia="fr-FR"/>
        </w:rPr>
        <w:drawing>
          <wp:anchor distT="0" distB="0" distL="0" distR="0" simplePos="0" relativeHeight="251676672" behindDoc="0" locked="0" layoutInCell="1" allowOverlap="1" wp14:anchorId="3D1A665F" wp14:editId="07D4E982">
            <wp:simplePos x="0" y="0"/>
            <wp:positionH relativeFrom="column">
              <wp:posOffset>3556000</wp:posOffset>
            </wp:positionH>
            <wp:positionV relativeFrom="paragraph">
              <wp:posOffset>27940</wp:posOffset>
            </wp:positionV>
            <wp:extent cx="2653665" cy="1565910"/>
            <wp:effectExtent l="0" t="0" r="0" b="0"/>
            <wp:wrapSquare wrapText="larges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3665" cy="1565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90D24BD" w14:textId="71F2DC82" w:rsidR="00F2717F" w:rsidRPr="00F2717F" w:rsidRDefault="002B667B" w:rsidP="00F2717F">
      <w:pPr>
        <w:suppressAutoHyphens/>
        <w:spacing w:after="0" w:line="252" w:lineRule="auto"/>
        <w:ind w:left="720"/>
        <w:contextualSpacing/>
        <w:rPr>
          <w:rFonts w:ascii="Calibri" w:eastAsia="Calibri" w:hAnsi="Calibri" w:cs="Times New Roman"/>
          <w:lang w:val="sl-SI" w:eastAsia="zh-CN"/>
        </w:rPr>
      </w:pPr>
      <w:r>
        <w:rPr>
          <w:rFonts w:ascii="Calibri" w:eastAsia="Calibri" w:hAnsi="Calibri" w:cs="Times New Roman"/>
          <w:b/>
          <w:color w:val="003399"/>
          <w:sz w:val="24"/>
          <w:lang w:eastAsia="zh-CN"/>
        </w:rPr>
        <w:lastRenderedPageBreak/>
        <w:t>3.</w:t>
      </w:r>
      <w:r w:rsidR="00F2717F" w:rsidRPr="002B667B">
        <w:rPr>
          <w:rFonts w:ascii="Calibri" w:eastAsia="Calibri" w:hAnsi="Calibri" w:cs="Times New Roman"/>
          <w:b/>
          <w:color w:val="003399"/>
          <w:sz w:val="24"/>
          <w:lang w:eastAsia="zh-CN"/>
        </w:rPr>
        <w:t xml:space="preserve"> Lycée Audiberti (06)</w:t>
      </w:r>
    </w:p>
    <w:p w14:paraId="5D1B475B" w14:textId="64524A2A" w:rsidR="00F2717F" w:rsidRPr="00F2717F" w:rsidRDefault="00F2717F" w:rsidP="003D0FFF">
      <w:pPr>
        <w:suppressAutoHyphens/>
        <w:spacing w:after="140" w:line="288" w:lineRule="auto"/>
        <w:jc w:val="both"/>
        <w:rPr>
          <w:rFonts w:ascii="Calibri" w:eastAsia="Calibri" w:hAnsi="Calibri" w:cs="Times New Roman"/>
          <w:lang w:val="sl-SI" w:eastAsia="zh-CN"/>
        </w:rPr>
      </w:pPr>
      <w:r w:rsidRPr="00F2717F">
        <w:rPr>
          <w:rFonts w:ascii="Calibri" w:eastAsia="Calibri" w:hAnsi="Calibri" w:cs="Times New Roman"/>
          <w:lang w:val="sl-SI" w:eastAsia="zh-CN"/>
        </w:rPr>
        <w:t>Construit en 1963, le lycée Audiberti à Antibes accueille 1500 élèves. Afin d’améliorer sa fonctionnalité et de suivre une démarche de qualité env</w:t>
      </w:r>
      <w:r w:rsidR="003D0FFF">
        <w:rPr>
          <w:rFonts w:ascii="Calibri" w:eastAsia="Calibri" w:hAnsi="Calibri" w:cs="Times New Roman"/>
          <w:lang w:val="sl-SI" w:eastAsia="zh-CN"/>
        </w:rPr>
        <w:t>ironnementale, il a fait l’obje</w:t>
      </w:r>
      <w:r w:rsidRPr="00F2717F">
        <w:rPr>
          <w:rFonts w:ascii="Calibri" w:eastAsia="Calibri" w:hAnsi="Calibri" w:cs="Times New Roman"/>
          <w:lang w:val="sl-SI" w:eastAsia="zh-CN"/>
        </w:rPr>
        <w:t xml:space="preserve">t d’une réhabilitation globale intégrant une amélioration de son efficacité énergétique : </w:t>
      </w:r>
    </w:p>
    <w:p w14:paraId="7A8D5C93" w14:textId="77777777" w:rsidR="00F2717F" w:rsidRPr="00F2717F" w:rsidRDefault="00F2717F" w:rsidP="003D0FFF">
      <w:pPr>
        <w:numPr>
          <w:ilvl w:val="0"/>
          <w:numId w:val="6"/>
        </w:numPr>
        <w:suppressAutoHyphens/>
        <w:spacing w:after="0" w:line="288" w:lineRule="auto"/>
        <w:jc w:val="both"/>
        <w:rPr>
          <w:rFonts w:ascii="Calibri" w:eastAsia="Calibri" w:hAnsi="Calibri" w:cs="Times New Roman"/>
          <w:lang w:val="sl-SI" w:eastAsia="zh-CN"/>
        </w:rPr>
      </w:pPr>
      <w:r w:rsidRPr="00F2717F">
        <w:rPr>
          <w:rFonts w:ascii="Calibri" w:eastAsia="Calibri" w:hAnsi="Calibri" w:cs="Times New Roman"/>
          <w:lang w:val="sl-SI" w:eastAsia="zh-CN"/>
        </w:rPr>
        <w:t>protection solaires extérieures</w:t>
      </w:r>
    </w:p>
    <w:p w14:paraId="1C257089" w14:textId="77777777" w:rsidR="00F2717F" w:rsidRPr="00F2717F" w:rsidRDefault="00F2717F" w:rsidP="003D0FFF">
      <w:pPr>
        <w:numPr>
          <w:ilvl w:val="0"/>
          <w:numId w:val="6"/>
        </w:numPr>
        <w:suppressAutoHyphens/>
        <w:spacing w:after="0" w:line="288" w:lineRule="auto"/>
        <w:jc w:val="both"/>
        <w:rPr>
          <w:rFonts w:ascii="Calibri" w:eastAsia="Calibri" w:hAnsi="Calibri" w:cs="Times New Roman"/>
          <w:lang w:val="sl-SI" w:eastAsia="zh-CN"/>
        </w:rPr>
      </w:pPr>
      <w:r w:rsidRPr="00F2717F">
        <w:rPr>
          <w:rFonts w:ascii="Calibri" w:eastAsia="Calibri" w:hAnsi="Calibri" w:cs="Times New Roman"/>
          <w:lang w:val="sl-SI" w:eastAsia="zh-CN"/>
        </w:rPr>
        <w:t>ventilation passive + VMC</w:t>
      </w:r>
    </w:p>
    <w:p w14:paraId="635AF86E" w14:textId="77777777" w:rsidR="00F2717F" w:rsidRPr="00F2717F" w:rsidRDefault="00F2717F" w:rsidP="003D0FFF">
      <w:pPr>
        <w:numPr>
          <w:ilvl w:val="0"/>
          <w:numId w:val="6"/>
        </w:numPr>
        <w:suppressAutoHyphens/>
        <w:spacing w:after="0" w:line="288" w:lineRule="auto"/>
        <w:jc w:val="both"/>
        <w:rPr>
          <w:rFonts w:ascii="Calibri" w:eastAsia="Calibri" w:hAnsi="Calibri" w:cs="Times New Roman"/>
          <w:lang w:val="sl-SI" w:eastAsia="zh-CN"/>
        </w:rPr>
      </w:pPr>
      <w:r w:rsidRPr="00F2717F">
        <w:rPr>
          <w:rFonts w:ascii="Calibri" w:eastAsia="Calibri" w:hAnsi="Calibri" w:cs="Times New Roman"/>
          <w:lang w:val="sl-SI" w:eastAsia="zh-CN"/>
        </w:rPr>
        <w:t>isolation des paroies</w:t>
      </w:r>
    </w:p>
    <w:p w14:paraId="33F98ACC" w14:textId="77777777" w:rsidR="00F2717F" w:rsidRPr="00F2717F" w:rsidRDefault="00F2717F" w:rsidP="003D0FFF">
      <w:pPr>
        <w:numPr>
          <w:ilvl w:val="0"/>
          <w:numId w:val="6"/>
        </w:numPr>
        <w:suppressAutoHyphens/>
        <w:spacing w:after="0" w:line="288" w:lineRule="auto"/>
        <w:jc w:val="both"/>
        <w:rPr>
          <w:rFonts w:ascii="Calibri" w:eastAsia="Calibri" w:hAnsi="Calibri" w:cs="Times New Roman"/>
          <w:lang w:val="sl-SI" w:eastAsia="zh-CN"/>
        </w:rPr>
      </w:pPr>
      <w:r w:rsidRPr="00F2717F">
        <w:rPr>
          <w:rFonts w:ascii="Calibri" w:eastAsia="Calibri" w:hAnsi="Calibri" w:cs="Times New Roman"/>
          <w:lang w:val="sl-SI" w:eastAsia="zh-CN"/>
        </w:rPr>
        <w:t>renouvellement du système de chauffage</w:t>
      </w:r>
    </w:p>
    <w:p w14:paraId="074E9119" w14:textId="77777777" w:rsidR="00F2717F" w:rsidRPr="00F2717F" w:rsidRDefault="00F2717F" w:rsidP="003D0FFF">
      <w:pPr>
        <w:numPr>
          <w:ilvl w:val="0"/>
          <w:numId w:val="6"/>
        </w:numPr>
        <w:suppressAutoHyphens/>
        <w:spacing w:after="0" w:line="288" w:lineRule="auto"/>
        <w:jc w:val="both"/>
        <w:rPr>
          <w:rFonts w:ascii="Calibri" w:eastAsia="Calibri" w:hAnsi="Calibri" w:cs="Times New Roman"/>
          <w:lang w:val="sl-SI" w:eastAsia="zh-CN"/>
        </w:rPr>
      </w:pPr>
      <w:r w:rsidRPr="00F2717F">
        <w:rPr>
          <w:rFonts w:ascii="Calibri" w:eastAsia="Calibri" w:hAnsi="Calibri" w:cs="Times New Roman"/>
          <w:lang w:val="sl-SI" w:eastAsia="zh-CN"/>
        </w:rPr>
        <w:t>ECS solaire</w:t>
      </w:r>
    </w:p>
    <w:p w14:paraId="6C212F84" w14:textId="77777777" w:rsidR="00F2717F" w:rsidRPr="00F2717F" w:rsidRDefault="00F2717F" w:rsidP="003D0FFF">
      <w:pPr>
        <w:numPr>
          <w:ilvl w:val="0"/>
          <w:numId w:val="6"/>
        </w:numPr>
        <w:suppressAutoHyphens/>
        <w:spacing w:after="0" w:line="288" w:lineRule="auto"/>
        <w:jc w:val="both"/>
        <w:rPr>
          <w:rFonts w:ascii="Calibri" w:eastAsia="Calibri" w:hAnsi="Calibri" w:cs="Times New Roman"/>
          <w:lang w:val="sl-SI" w:eastAsia="zh-CN"/>
        </w:rPr>
      </w:pPr>
      <w:r w:rsidRPr="00F2717F">
        <w:rPr>
          <w:rFonts w:ascii="Calibri" w:eastAsia="Calibri" w:hAnsi="Calibri" w:cs="Times New Roman"/>
          <w:lang w:val="sl-SI" w:eastAsia="zh-CN"/>
        </w:rPr>
        <w:t>végétalisation</w:t>
      </w:r>
    </w:p>
    <w:p w14:paraId="5028C713" w14:textId="77777777" w:rsidR="00F2717F" w:rsidRPr="00F2717F" w:rsidRDefault="00F2717F" w:rsidP="00F2717F">
      <w:pPr>
        <w:suppressAutoHyphens/>
        <w:spacing w:after="140" w:line="288" w:lineRule="auto"/>
        <w:rPr>
          <w:rFonts w:ascii="Calibri" w:eastAsia="Calibri" w:hAnsi="Calibri" w:cs="Times New Roman"/>
          <w:lang w:val="sl-SI" w:eastAsia="zh-CN"/>
        </w:rPr>
      </w:pPr>
      <w:r w:rsidRPr="00F2717F">
        <w:rPr>
          <w:rFonts w:ascii="Calibri" w:eastAsia="Calibri" w:hAnsi="Calibri" w:cs="Times New Roman"/>
          <w:noProof/>
          <w:lang w:eastAsia="fr-FR"/>
        </w:rPr>
        <w:drawing>
          <wp:anchor distT="0" distB="0" distL="0" distR="0" simplePos="0" relativeHeight="251673600" behindDoc="0" locked="0" layoutInCell="1" allowOverlap="1" wp14:anchorId="7FDF45C3" wp14:editId="33844180">
            <wp:simplePos x="0" y="0"/>
            <wp:positionH relativeFrom="column">
              <wp:posOffset>170180</wp:posOffset>
            </wp:positionH>
            <wp:positionV relativeFrom="paragraph">
              <wp:posOffset>129540</wp:posOffset>
            </wp:positionV>
            <wp:extent cx="2475230" cy="1499235"/>
            <wp:effectExtent l="0" t="0" r="1270" b="571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5230" cy="1499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2717F">
        <w:rPr>
          <w:rFonts w:ascii="Calibri" w:eastAsia="Calibri" w:hAnsi="Calibri" w:cs="Times New Roman"/>
          <w:noProof/>
          <w:lang w:eastAsia="fr-FR"/>
        </w:rPr>
        <w:drawing>
          <wp:anchor distT="0" distB="0" distL="0" distR="0" simplePos="0" relativeHeight="251674624" behindDoc="0" locked="0" layoutInCell="1" allowOverlap="1" wp14:anchorId="73D1A87C" wp14:editId="4D3986D8">
            <wp:simplePos x="0" y="0"/>
            <wp:positionH relativeFrom="column">
              <wp:posOffset>2981325</wp:posOffset>
            </wp:positionH>
            <wp:positionV relativeFrom="paragraph">
              <wp:posOffset>85090</wp:posOffset>
            </wp:positionV>
            <wp:extent cx="2276475" cy="1547495"/>
            <wp:effectExtent l="0" t="0" r="9525" b="0"/>
            <wp:wrapSquare wrapText="larges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547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F2717F" w:rsidRPr="00F2717F">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139BE" w14:textId="77777777" w:rsidR="00F51870" w:rsidRDefault="00F51870" w:rsidP="0020307F">
      <w:pPr>
        <w:spacing w:after="0" w:line="240" w:lineRule="auto"/>
      </w:pPr>
      <w:r>
        <w:separator/>
      </w:r>
    </w:p>
  </w:endnote>
  <w:endnote w:type="continuationSeparator" w:id="0">
    <w:p w14:paraId="2636FE94" w14:textId="77777777" w:rsidR="00F51870" w:rsidRDefault="00F51870" w:rsidP="00203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967084"/>
      <w:docPartObj>
        <w:docPartGallery w:val="Page Numbers (Bottom of Page)"/>
        <w:docPartUnique/>
      </w:docPartObj>
    </w:sdtPr>
    <w:sdtEndPr/>
    <w:sdtContent>
      <w:p w14:paraId="0F3B4275" w14:textId="719B729A" w:rsidR="00110960" w:rsidRDefault="00110960">
        <w:pPr>
          <w:pStyle w:val="Noga"/>
          <w:jc w:val="right"/>
        </w:pPr>
        <w:r>
          <w:fldChar w:fldCharType="begin"/>
        </w:r>
        <w:r>
          <w:instrText>PAGE   \* MERGEFORMAT</w:instrText>
        </w:r>
        <w:r>
          <w:fldChar w:fldCharType="separate"/>
        </w:r>
        <w:r w:rsidR="00275148">
          <w:rPr>
            <w:noProof/>
          </w:rPr>
          <w:t>4</w:t>
        </w:r>
        <w:r>
          <w:fldChar w:fldCharType="end"/>
        </w:r>
      </w:p>
    </w:sdtContent>
  </w:sdt>
  <w:p w14:paraId="6F7134DB" w14:textId="77777777" w:rsidR="00110960" w:rsidRDefault="0011096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46F0A" w14:textId="77777777" w:rsidR="00F51870" w:rsidRDefault="00F51870" w:rsidP="0020307F">
      <w:pPr>
        <w:spacing w:after="0" w:line="240" w:lineRule="auto"/>
      </w:pPr>
      <w:r>
        <w:separator/>
      </w:r>
    </w:p>
  </w:footnote>
  <w:footnote w:type="continuationSeparator" w:id="0">
    <w:p w14:paraId="5A898A95" w14:textId="77777777" w:rsidR="00F51870" w:rsidRDefault="00F51870" w:rsidP="0020307F">
      <w:pPr>
        <w:spacing w:after="0" w:line="240" w:lineRule="auto"/>
      </w:pPr>
      <w:r>
        <w:continuationSeparator/>
      </w:r>
    </w:p>
  </w:footnote>
  <w:footnote w:id="1">
    <w:p w14:paraId="0CBCFC7C" w14:textId="77777777" w:rsidR="00110960" w:rsidRPr="001F052F" w:rsidRDefault="00110960" w:rsidP="00B752EE">
      <w:pPr>
        <w:pStyle w:val="Sprotnaopomba-besedilo"/>
        <w:rPr>
          <w:sz w:val="20"/>
          <w:szCs w:val="20"/>
          <w:lang w:val="en-GB"/>
        </w:rPr>
      </w:pPr>
      <w:r w:rsidRPr="008176DD">
        <w:rPr>
          <w:rStyle w:val="Sprotnaopomba-sklic"/>
          <w:sz w:val="20"/>
          <w:szCs w:val="20"/>
        </w:rPr>
        <w:footnoteRef/>
      </w:r>
      <w:r w:rsidRPr="001F052F">
        <w:rPr>
          <w:sz w:val="20"/>
          <w:szCs w:val="20"/>
          <w:lang w:val="en-GB"/>
        </w:rPr>
        <w:t xml:space="preserve"> </w:t>
      </w:r>
      <w:r w:rsidRPr="008176DD">
        <w:rPr>
          <w:sz w:val="20"/>
          <w:szCs w:val="20"/>
          <w:lang w:val="en-US"/>
        </w:rPr>
        <w:t>Housing Rehabilitation Energy Improvement Program</w:t>
      </w:r>
    </w:p>
  </w:footnote>
  <w:footnote w:id="2">
    <w:p w14:paraId="492EEAB3" w14:textId="77777777" w:rsidR="00110960" w:rsidRPr="001F052F" w:rsidRDefault="00110960" w:rsidP="00B752EE">
      <w:pPr>
        <w:pStyle w:val="Sprotnaopomba-besedilo"/>
        <w:rPr>
          <w:sz w:val="20"/>
          <w:szCs w:val="20"/>
          <w:lang w:val="en-GB"/>
        </w:rPr>
      </w:pPr>
      <w:r w:rsidRPr="002C5748">
        <w:rPr>
          <w:rStyle w:val="Sprotnaopomba-sklic"/>
          <w:sz w:val="20"/>
          <w:szCs w:val="20"/>
        </w:rPr>
        <w:footnoteRef/>
      </w:r>
      <w:r w:rsidRPr="001F052F">
        <w:rPr>
          <w:sz w:val="20"/>
          <w:szCs w:val="20"/>
          <w:lang w:val="en-GB"/>
        </w:rPr>
        <w:t xml:space="preserve"> Regional Association of Social Housing</w:t>
      </w:r>
    </w:p>
  </w:footnote>
  <w:footnote w:id="3">
    <w:p w14:paraId="27EEC413" w14:textId="77777777" w:rsidR="00110960" w:rsidRPr="001F052F" w:rsidRDefault="00110960" w:rsidP="00B752EE">
      <w:pPr>
        <w:pStyle w:val="Sprotnaopomba-besedilo"/>
        <w:rPr>
          <w:sz w:val="20"/>
          <w:szCs w:val="20"/>
          <w:lang w:val="en-GB"/>
        </w:rPr>
      </w:pPr>
      <w:r w:rsidRPr="008176DD">
        <w:rPr>
          <w:rStyle w:val="Sprotnaopomba-sklic"/>
          <w:sz w:val="20"/>
          <w:szCs w:val="20"/>
        </w:rPr>
        <w:footnoteRef/>
      </w:r>
      <w:r w:rsidRPr="001F052F">
        <w:rPr>
          <w:sz w:val="20"/>
          <w:szCs w:val="20"/>
          <w:lang w:val="en-GB"/>
        </w:rPr>
        <w:t xml:space="preserve"> </w:t>
      </w:r>
      <w:r w:rsidRPr="008176DD">
        <w:rPr>
          <w:sz w:val="20"/>
          <w:szCs w:val="20"/>
          <w:lang w:val="en-US"/>
        </w:rPr>
        <w:t>Mediterranean Sustainable Buildings</w:t>
      </w:r>
    </w:p>
  </w:footnote>
  <w:footnote w:id="4">
    <w:p w14:paraId="0C488767" w14:textId="66D41686" w:rsidR="00110960" w:rsidRPr="001F052F" w:rsidRDefault="00110960">
      <w:pPr>
        <w:pStyle w:val="Sprotnaopomba-besedilo"/>
        <w:rPr>
          <w:sz w:val="20"/>
          <w:szCs w:val="20"/>
          <w:lang w:val="en-GB"/>
        </w:rPr>
      </w:pPr>
      <w:r w:rsidRPr="00C227C4">
        <w:rPr>
          <w:rStyle w:val="Sprotnaopomba-sklic"/>
          <w:sz w:val="20"/>
          <w:szCs w:val="20"/>
        </w:rPr>
        <w:footnoteRef/>
      </w:r>
      <w:r w:rsidRPr="001F052F">
        <w:rPr>
          <w:sz w:val="20"/>
          <w:szCs w:val="20"/>
          <w:lang w:val="en-GB"/>
        </w:rPr>
        <w:t xml:space="preserve"> </w:t>
      </w:r>
      <w:r w:rsidRPr="00C227C4">
        <w:rPr>
          <w:sz w:val="20"/>
          <w:szCs w:val="20"/>
          <w:lang w:val="en-US"/>
        </w:rPr>
        <w:t>Agency for Environment and Energy Management</w:t>
      </w:r>
    </w:p>
  </w:footnote>
  <w:footnote w:id="5">
    <w:p w14:paraId="2B5B71E9" w14:textId="4E72C4AE" w:rsidR="00110960" w:rsidRPr="001F052F" w:rsidRDefault="00110960">
      <w:pPr>
        <w:pStyle w:val="Sprotnaopomba-besedilo"/>
        <w:rPr>
          <w:lang w:val="en-GB"/>
        </w:rPr>
      </w:pPr>
      <w:r w:rsidRPr="00C227C4">
        <w:rPr>
          <w:rStyle w:val="Sprotnaopomba-sklic"/>
          <w:sz w:val="20"/>
          <w:szCs w:val="20"/>
        </w:rPr>
        <w:footnoteRef/>
      </w:r>
      <w:r w:rsidRPr="001F052F">
        <w:rPr>
          <w:sz w:val="20"/>
          <w:szCs w:val="20"/>
          <w:lang w:val="en-GB"/>
        </w:rPr>
        <w:t xml:space="preserve"> </w:t>
      </w:r>
      <w:r>
        <w:rPr>
          <w:bCs/>
          <w:sz w:val="20"/>
          <w:szCs w:val="20"/>
          <w:lang w:val="en-GB"/>
        </w:rPr>
        <w:t>P</w:t>
      </w:r>
      <w:r w:rsidRPr="00C227C4">
        <w:rPr>
          <w:bCs/>
          <w:sz w:val="20"/>
          <w:szCs w:val="20"/>
          <w:lang w:val="en-GB"/>
        </w:rPr>
        <w:t>lanning agreement betw</w:t>
      </w:r>
      <w:r w:rsidRPr="00C227C4">
        <w:rPr>
          <w:sz w:val="20"/>
          <w:szCs w:val="20"/>
          <w:lang w:val="en-GB"/>
        </w:rPr>
        <w:t>een the national and reg</w:t>
      </w:r>
      <w:r w:rsidRPr="00C227C4">
        <w:rPr>
          <w:bCs/>
          <w:sz w:val="20"/>
          <w:szCs w:val="20"/>
          <w:lang w:val="en-GB"/>
        </w:rPr>
        <w:t>ional governments</w:t>
      </w:r>
    </w:p>
  </w:footnote>
  <w:footnote w:id="6">
    <w:p w14:paraId="79F25CF2" w14:textId="77777777" w:rsidR="00110960" w:rsidRPr="00D55CC8" w:rsidRDefault="00110960" w:rsidP="0013486E">
      <w:pPr>
        <w:pStyle w:val="Sprotnaopomba-besedilo"/>
        <w:rPr>
          <w:sz w:val="20"/>
          <w:szCs w:val="20"/>
        </w:rPr>
      </w:pPr>
      <w:r w:rsidRPr="00D55CC8">
        <w:rPr>
          <w:rStyle w:val="Sprotnaopomba-sklic"/>
          <w:sz w:val="20"/>
          <w:szCs w:val="20"/>
        </w:rPr>
        <w:footnoteRef/>
      </w:r>
      <w:r w:rsidRPr="00D55CC8">
        <w:rPr>
          <w:sz w:val="20"/>
          <w:szCs w:val="20"/>
        </w:rPr>
        <w:t xml:space="preserve"> National Agency for Housing</w:t>
      </w:r>
    </w:p>
  </w:footnote>
  <w:footnote w:id="7">
    <w:p w14:paraId="5F36A0E8" w14:textId="77777777" w:rsidR="00110960" w:rsidRPr="008176DD" w:rsidRDefault="00110960" w:rsidP="004E1CCD">
      <w:pPr>
        <w:pStyle w:val="Sprotnaopomba-besedilo"/>
        <w:rPr>
          <w:sz w:val="20"/>
          <w:szCs w:val="20"/>
        </w:rPr>
      </w:pPr>
      <w:r w:rsidRPr="008176DD">
        <w:rPr>
          <w:rStyle w:val="Sprotnaopomba-sklic"/>
          <w:sz w:val="20"/>
          <w:szCs w:val="20"/>
        </w:rPr>
        <w:footnoteRef/>
      </w:r>
      <w:r w:rsidRPr="008176DD">
        <w:rPr>
          <w:sz w:val="20"/>
          <w:szCs w:val="20"/>
        </w:rPr>
        <w:t xml:space="preserve"> </w:t>
      </w:r>
      <w:r w:rsidRPr="008176DD">
        <w:rPr>
          <w:sz w:val="20"/>
          <w:szCs w:val="20"/>
          <w:lang w:val="en-GB"/>
        </w:rPr>
        <w:t>Bâtiment Durable Méditerranéen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3"/>
    <w:lvl w:ilvl="0">
      <w:start w:val="1"/>
      <w:numFmt w:val="decimal"/>
      <w:lvlText w:val="%1."/>
      <w:lvlJc w:val="left"/>
      <w:pPr>
        <w:tabs>
          <w:tab w:val="num" w:pos="-142"/>
        </w:tabs>
        <w:ind w:left="360" w:hanging="360"/>
      </w:pPr>
      <w:rPr>
        <w:rFonts w:hint="default"/>
        <w:b/>
        <w:color w:val="003399"/>
        <w:lang w:val="en-GB"/>
      </w:rPr>
    </w:lvl>
    <w:lvl w:ilvl="1">
      <w:start w:val="1"/>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2018" w:hanging="720"/>
      </w:pPr>
      <w:rPr>
        <w:rFonts w:hint="default"/>
      </w:rPr>
    </w:lvl>
    <w:lvl w:ilvl="3">
      <w:start w:val="1"/>
      <w:numFmt w:val="decimal"/>
      <w:lvlText w:val="%1.%2.%3.%4"/>
      <w:lvlJc w:val="left"/>
      <w:pPr>
        <w:tabs>
          <w:tab w:val="num" w:pos="0"/>
        </w:tabs>
        <w:ind w:left="2596" w:hanging="720"/>
      </w:pPr>
      <w:rPr>
        <w:rFonts w:hint="default"/>
      </w:rPr>
    </w:lvl>
    <w:lvl w:ilvl="4">
      <w:start w:val="1"/>
      <w:numFmt w:val="decimal"/>
      <w:lvlText w:val="%1.%2.%3.%4.%5"/>
      <w:lvlJc w:val="left"/>
      <w:pPr>
        <w:tabs>
          <w:tab w:val="num" w:pos="0"/>
        </w:tabs>
        <w:ind w:left="3534" w:hanging="1080"/>
      </w:pPr>
      <w:rPr>
        <w:rFonts w:hint="default"/>
      </w:rPr>
    </w:lvl>
    <w:lvl w:ilvl="5">
      <w:start w:val="1"/>
      <w:numFmt w:val="decimal"/>
      <w:lvlText w:val="%1.%2.%3.%4.%5.%6"/>
      <w:lvlJc w:val="left"/>
      <w:pPr>
        <w:tabs>
          <w:tab w:val="num" w:pos="0"/>
        </w:tabs>
        <w:ind w:left="4112" w:hanging="1080"/>
      </w:pPr>
      <w:rPr>
        <w:rFonts w:hint="default"/>
      </w:rPr>
    </w:lvl>
    <w:lvl w:ilvl="6">
      <w:start w:val="1"/>
      <w:numFmt w:val="decimal"/>
      <w:lvlText w:val="%1.%2.%3.%4.%5.%6.%7"/>
      <w:lvlJc w:val="left"/>
      <w:pPr>
        <w:tabs>
          <w:tab w:val="num" w:pos="0"/>
        </w:tabs>
        <w:ind w:left="5050" w:hanging="1440"/>
      </w:pPr>
      <w:rPr>
        <w:rFonts w:hint="default"/>
      </w:rPr>
    </w:lvl>
    <w:lvl w:ilvl="7">
      <w:start w:val="1"/>
      <w:numFmt w:val="decimal"/>
      <w:lvlText w:val="%1.%2.%3.%4.%5.%6.%7.%8"/>
      <w:lvlJc w:val="left"/>
      <w:pPr>
        <w:tabs>
          <w:tab w:val="num" w:pos="0"/>
        </w:tabs>
        <w:ind w:left="5628" w:hanging="1440"/>
      </w:pPr>
      <w:rPr>
        <w:rFonts w:hint="default"/>
      </w:rPr>
    </w:lvl>
    <w:lvl w:ilvl="8">
      <w:start w:val="1"/>
      <w:numFmt w:val="decimal"/>
      <w:lvlText w:val="%1.%2.%3.%4.%5.%6.%7.%8.%9"/>
      <w:lvlJc w:val="left"/>
      <w:pPr>
        <w:tabs>
          <w:tab w:val="num" w:pos="0"/>
        </w:tabs>
        <w:ind w:left="6566" w:hanging="1800"/>
      </w:pPr>
      <w:rPr>
        <w:rFonts w:hint="default"/>
      </w:rPr>
    </w:lvl>
  </w:abstractNum>
  <w:abstractNum w:abstractNumId="1"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233E3DDA"/>
    <w:multiLevelType w:val="hybridMultilevel"/>
    <w:tmpl w:val="17CE9B9E"/>
    <w:lvl w:ilvl="0" w:tplc="3AC87F6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5D1D16"/>
    <w:multiLevelType w:val="hybridMultilevel"/>
    <w:tmpl w:val="0B7018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61C919B4"/>
    <w:multiLevelType w:val="hybridMultilevel"/>
    <w:tmpl w:val="DBB2B720"/>
    <w:lvl w:ilvl="0" w:tplc="3AC87F6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0C09E6"/>
    <w:multiLevelType w:val="hybridMultilevel"/>
    <w:tmpl w:val="70E0C388"/>
    <w:lvl w:ilvl="0" w:tplc="0FE41784">
      <w:start w:val="1"/>
      <w:numFmt w:val="decimal"/>
      <w:lvlText w:val="%1."/>
      <w:lvlJc w:val="left"/>
      <w:pPr>
        <w:ind w:left="1080" w:hanging="360"/>
      </w:pPr>
      <w:rPr>
        <w:rFonts w:hint="default"/>
        <w:b/>
        <w:i/>
        <w:color w:val="003399"/>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5"/>
  </w:num>
  <w:num w:numId="2">
    <w:abstractNumId w:val="4"/>
  </w:num>
  <w:num w:numId="3">
    <w:abstractNumId w:val="3"/>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FD9"/>
    <w:rsid w:val="000003EF"/>
    <w:rsid w:val="00002499"/>
    <w:rsid w:val="00004DB0"/>
    <w:rsid w:val="00020F02"/>
    <w:rsid w:val="00032927"/>
    <w:rsid w:val="000358DD"/>
    <w:rsid w:val="0003696B"/>
    <w:rsid w:val="000402CD"/>
    <w:rsid w:val="0004142E"/>
    <w:rsid w:val="00043743"/>
    <w:rsid w:val="000439BE"/>
    <w:rsid w:val="00044850"/>
    <w:rsid w:val="000778E3"/>
    <w:rsid w:val="00093ED1"/>
    <w:rsid w:val="000B1DC2"/>
    <w:rsid w:val="000D133E"/>
    <w:rsid w:val="000D7F96"/>
    <w:rsid w:val="000E5E2F"/>
    <w:rsid w:val="000E6107"/>
    <w:rsid w:val="00110960"/>
    <w:rsid w:val="00111E60"/>
    <w:rsid w:val="00112B2A"/>
    <w:rsid w:val="001162C3"/>
    <w:rsid w:val="00130AE8"/>
    <w:rsid w:val="0013486E"/>
    <w:rsid w:val="00151F6A"/>
    <w:rsid w:val="001561F2"/>
    <w:rsid w:val="001646ED"/>
    <w:rsid w:val="001B03C6"/>
    <w:rsid w:val="001B664F"/>
    <w:rsid w:val="001F052F"/>
    <w:rsid w:val="001F08B2"/>
    <w:rsid w:val="001F2F57"/>
    <w:rsid w:val="0020307F"/>
    <w:rsid w:val="0020436D"/>
    <w:rsid w:val="00211943"/>
    <w:rsid w:val="002255DA"/>
    <w:rsid w:val="00231B4B"/>
    <w:rsid w:val="002436FF"/>
    <w:rsid w:val="0025145E"/>
    <w:rsid w:val="0025749F"/>
    <w:rsid w:val="0026164D"/>
    <w:rsid w:val="0026183D"/>
    <w:rsid w:val="00272C15"/>
    <w:rsid w:val="00275148"/>
    <w:rsid w:val="002A0ECE"/>
    <w:rsid w:val="002B667B"/>
    <w:rsid w:val="002C502A"/>
    <w:rsid w:val="002C5748"/>
    <w:rsid w:val="002E2EAD"/>
    <w:rsid w:val="00341273"/>
    <w:rsid w:val="003425EC"/>
    <w:rsid w:val="00360385"/>
    <w:rsid w:val="0037066F"/>
    <w:rsid w:val="00385490"/>
    <w:rsid w:val="003932B9"/>
    <w:rsid w:val="003A2BE1"/>
    <w:rsid w:val="003B35DE"/>
    <w:rsid w:val="003B52F4"/>
    <w:rsid w:val="003D0FFF"/>
    <w:rsid w:val="003D22BC"/>
    <w:rsid w:val="003D4056"/>
    <w:rsid w:val="003F6222"/>
    <w:rsid w:val="00411CA7"/>
    <w:rsid w:val="0041544D"/>
    <w:rsid w:val="00460532"/>
    <w:rsid w:val="00467D72"/>
    <w:rsid w:val="00472D07"/>
    <w:rsid w:val="00481F1E"/>
    <w:rsid w:val="0048434C"/>
    <w:rsid w:val="00492F1B"/>
    <w:rsid w:val="004B2DFB"/>
    <w:rsid w:val="004B6AF7"/>
    <w:rsid w:val="004C1779"/>
    <w:rsid w:val="004C53E5"/>
    <w:rsid w:val="004E1CCD"/>
    <w:rsid w:val="004F1403"/>
    <w:rsid w:val="00516D4F"/>
    <w:rsid w:val="00517C70"/>
    <w:rsid w:val="00520349"/>
    <w:rsid w:val="0053402F"/>
    <w:rsid w:val="00545024"/>
    <w:rsid w:val="005458DB"/>
    <w:rsid w:val="005501FB"/>
    <w:rsid w:val="00552768"/>
    <w:rsid w:val="00555C70"/>
    <w:rsid w:val="005604CA"/>
    <w:rsid w:val="00563E4D"/>
    <w:rsid w:val="00570FEF"/>
    <w:rsid w:val="00587DCA"/>
    <w:rsid w:val="005C1F50"/>
    <w:rsid w:val="005E1079"/>
    <w:rsid w:val="005E417F"/>
    <w:rsid w:val="005E7740"/>
    <w:rsid w:val="005E794B"/>
    <w:rsid w:val="005F5A0B"/>
    <w:rsid w:val="005F7CF8"/>
    <w:rsid w:val="00632932"/>
    <w:rsid w:val="006511DF"/>
    <w:rsid w:val="0066229B"/>
    <w:rsid w:val="0067542F"/>
    <w:rsid w:val="00695E0E"/>
    <w:rsid w:val="006A4443"/>
    <w:rsid w:val="006D61AA"/>
    <w:rsid w:val="006E3FF1"/>
    <w:rsid w:val="006F160E"/>
    <w:rsid w:val="0070799A"/>
    <w:rsid w:val="00723644"/>
    <w:rsid w:val="00753B21"/>
    <w:rsid w:val="00754CFF"/>
    <w:rsid w:val="00785AAB"/>
    <w:rsid w:val="00797009"/>
    <w:rsid w:val="007C10AA"/>
    <w:rsid w:val="007C2759"/>
    <w:rsid w:val="007C67EF"/>
    <w:rsid w:val="007D1A2A"/>
    <w:rsid w:val="007D7E37"/>
    <w:rsid w:val="007E588C"/>
    <w:rsid w:val="007E6A1D"/>
    <w:rsid w:val="007F4B38"/>
    <w:rsid w:val="007F5DCE"/>
    <w:rsid w:val="008034A3"/>
    <w:rsid w:val="0081438F"/>
    <w:rsid w:val="008176DD"/>
    <w:rsid w:val="008356D0"/>
    <w:rsid w:val="0083599A"/>
    <w:rsid w:val="00851F16"/>
    <w:rsid w:val="00870874"/>
    <w:rsid w:val="00883492"/>
    <w:rsid w:val="00884938"/>
    <w:rsid w:val="008A41C4"/>
    <w:rsid w:val="008B298A"/>
    <w:rsid w:val="008D34EC"/>
    <w:rsid w:val="00904EE1"/>
    <w:rsid w:val="009325F0"/>
    <w:rsid w:val="0095540F"/>
    <w:rsid w:val="0098371A"/>
    <w:rsid w:val="00985F62"/>
    <w:rsid w:val="009A76AB"/>
    <w:rsid w:val="009D2D87"/>
    <w:rsid w:val="009F1B8D"/>
    <w:rsid w:val="009F4BBC"/>
    <w:rsid w:val="00A13A15"/>
    <w:rsid w:val="00A419A6"/>
    <w:rsid w:val="00A649FE"/>
    <w:rsid w:val="00A66F97"/>
    <w:rsid w:val="00A67CF5"/>
    <w:rsid w:val="00A73B25"/>
    <w:rsid w:val="00A75395"/>
    <w:rsid w:val="00A92561"/>
    <w:rsid w:val="00A967D9"/>
    <w:rsid w:val="00AB706D"/>
    <w:rsid w:val="00AD0014"/>
    <w:rsid w:val="00AD0913"/>
    <w:rsid w:val="00AE2F55"/>
    <w:rsid w:val="00AF4C00"/>
    <w:rsid w:val="00B111B3"/>
    <w:rsid w:val="00B35059"/>
    <w:rsid w:val="00B43D7A"/>
    <w:rsid w:val="00B6195A"/>
    <w:rsid w:val="00B752EE"/>
    <w:rsid w:val="00B83C71"/>
    <w:rsid w:val="00B854C8"/>
    <w:rsid w:val="00B9716F"/>
    <w:rsid w:val="00BB42F2"/>
    <w:rsid w:val="00BC4D5F"/>
    <w:rsid w:val="00BF4E88"/>
    <w:rsid w:val="00C170D1"/>
    <w:rsid w:val="00C227C4"/>
    <w:rsid w:val="00C27E3F"/>
    <w:rsid w:val="00C33DBA"/>
    <w:rsid w:val="00C37FD9"/>
    <w:rsid w:val="00C40CF0"/>
    <w:rsid w:val="00C51364"/>
    <w:rsid w:val="00C82571"/>
    <w:rsid w:val="00C93B1C"/>
    <w:rsid w:val="00C96ACB"/>
    <w:rsid w:val="00C96E61"/>
    <w:rsid w:val="00CA5FD1"/>
    <w:rsid w:val="00CC04DF"/>
    <w:rsid w:val="00CE6E11"/>
    <w:rsid w:val="00CF319F"/>
    <w:rsid w:val="00D00F19"/>
    <w:rsid w:val="00D55CC8"/>
    <w:rsid w:val="00D56174"/>
    <w:rsid w:val="00D70826"/>
    <w:rsid w:val="00D7576E"/>
    <w:rsid w:val="00D92FC5"/>
    <w:rsid w:val="00DC3661"/>
    <w:rsid w:val="00DF0867"/>
    <w:rsid w:val="00DF3258"/>
    <w:rsid w:val="00E012B5"/>
    <w:rsid w:val="00E043B0"/>
    <w:rsid w:val="00E047EB"/>
    <w:rsid w:val="00E1454E"/>
    <w:rsid w:val="00E34D16"/>
    <w:rsid w:val="00E34E7D"/>
    <w:rsid w:val="00E36596"/>
    <w:rsid w:val="00E36E87"/>
    <w:rsid w:val="00E444E2"/>
    <w:rsid w:val="00E52584"/>
    <w:rsid w:val="00E54126"/>
    <w:rsid w:val="00E92690"/>
    <w:rsid w:val="00EC53F8"/>
    <w:rsid w:val="00ED1FB1"/>
    <w:rsid w:val="00F10B00"/>
    <w:rsid w:val="00F26DC4"/>
    <w:rsid w:val="00F2717F"/>
    <w:rsid w:val="00F27DD0"/>
    <w:rsid w:val="00F408A6"/>
    <w:rsid w:val="00F4256A"/>
    <w:rsid w:val="00F47D42"/>
    <w:rsid w:val="00F51870"/>
    <w:rsid w:val="00F6124C"/>
    <w:rsid w:val="00FB0625"/>
    <w:rsid w:val="00FB2D8A"/>
    <w:rsid w:val="00FB443F"/>
    <w:rsid w:val="00FB612D"/>
    <w:rsid w:val="00FD5D49"/>
    <w:rsid w:val="00FE02AD"/>
    <w:rsid w:val="00FF401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FDC11C"/>
  <w15:docId w15:val="{1B3ED4B9-A1EC-4AD9-9871-6F94060D3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37FD9"/>
    <w:pPr>
      <w:ind w:left="720"/>
      <w:contextualSpacing/>
    </w:pPr>
  </w:style>
  <w:style w:type="paragraph" w:styleId="Glava">
    <w:name w:val="header"/>
    <w:basedOn w:val="Navaden"/>
    <w:link w:val="GlavaZnak"/>
    <w:uiPriority w:val="99"/>
    <w:unhideWhenUsed/>
    <w:rsid w:val="0020307F"/>
    <w:pPr>
      <w:tabs>
        <w:tab w:val="center" w:pos="4536"/>
        <w:tab w:val="right" w:pos="9072"/>
      </w:tabs>
      <w:spacing w:after="0" w:line="240" w:lineRule="auto"/>
    </w:pPr>
  </w:style>
  <w:style w:type="character" w:customStyle="1" w:styleId="GlavaZnak">
    <w:name w:val="Glava Znak"/>
    <w:basedOn w:val="Privzetapisavaodstavka"/>
    <w:link w:val="Glava"/>
    <w:uiPriority w:val="99"/>
    <w:rsid w:val="0020307F"/>
  </w:style>
  <w:style w:type="paragraph" w:styleId="Noga">
    <w:name w:val="footer"/>
    <w:basedOn w:val="Navaden"/>
    <w:link w:val="NogaZnak"/>
    <w:uiPriority w:val="99"/>
    <w:unhideWhenUsed/>
    <w:rsid w:val="0020307F"/>
    <w:pPr>
      <w:tabs>
        <w:tab w:val="center" w:pos="4536"/>
        <w:tab w:val="right" w:pos="9072"/>
      </w:tabs>
      <w:spacing w:after="0" w:line="240" w:lineRule="auto"/>
    </w:pPr>
  </w:style>
  <w:style w:type="character" w:customStyle="1" w:styleId="NogaZnak">
    <w:name w:val="Noga Znak"/>
    <w:basedOn w:val="Privzetapisavaodstavka"/>
    <w:link w:val="Noga"/>
    <w:uiPriority w:val="99"/>
    <w:rsid w:val="0020307F"/>
  </w:style>
  <w:style w:type="paragraph" w:styleId="Sprotnaopomba-besedilo">
    <w:name w:val="footnote text"/>
    <w:basedOn w:val="Navaden"/>
    <w:link w:val="Sprotnaopomba-besediloZnak"/>
    <w:uiPriority w:val="99"/>
    <w:unhideWhenUsed/>
    <w:rsid w:val="008176DD"/>
    <w:pPr>
      <w:spacing w:after="0" w:line="240" w:lineRule="auto"/>
    </w:pPr>
    <w:rPr>
      <w:sz w:val="24"/>
      <w:szCs w:val="24"/>
    </w:rPr>
  </w:style>
  <w:style w:type="character" w:customStyle="1" w:styleId="Sprotnaopomba-besediloZnak">
    <w:name w:val="Sprotna opomba - besedilo Znak"/>
    <w:basedOn w:val="Privzetapisavaodstavka"/>
    <w:link w:val="Sprotnaopomba-besedilo"/>
    <w:uiPriority w:val="99"/>
    <w:rsid w:val="008176DD"/>
    <w:rPr>
      <w:sz w:val="24"/>
      <w:szCs w:val="24"/>
    </w:rPr>
  </w:style>
  <w:style w:type="character" w:styleId="Sprotnaopomba-sklic">
    <w:name w:val="footnote reference"/>
    <w:basedOn w:val="Privzetapisavaodstavka"/>
    <w:uiPriority w:val="99"/>
    <w:unhideWhenUsed/>
    <w:rsid w:val="008176DD"/>
    <w:rPr>
      <w:vertAlign w:val="superscript"/>
    </w:rPr>
  </w:style>
  <w:style w:type="paragraph" w:styleId="Besedilooblaka">
    <w:name w:val="Balloon Text"/>
    <w:basedOn w:val="Navaden"/>
    <w:link w:val="BesedilooblakaZnak"/>
    <w:uiPriority w:val="99"/>
    <w:semiHidden/>
    <w:unhideWhenUsed/>
    <w:rsid w:val="0041544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1544D"/>
    <w:rPr>
      <w:rFonts w:ascii="Tahoma" w:hAnsi="Tahoma" w:cs="Tahoma"/>
      <w:sz w:val="16"/>
      <w:szCs w:val="16"/>
    </w:rPr>
  </w:style>
  <w:style w:type="character" w:styleId="Pripombasklic">
    <w:name w:val="annotation reference"/>
    <w:basedOn w:val="Privzetapisavaodstavka"/>
    <w:uiPriority w:val="99"/>
    <w:semiHidden/>
    <w:unhideWhenUsed/>
    <w:rsid w:val="0025749F"/>
    <w:rPr>
      <w:sz w:val="16"/>
      <w:szCs w:val="16"/>
    </w:rPr>
  </w:style>
  <w:style w:type="paragraph" w:styleId="Pripombabesedilo">
    <w:name w:val="annotation text"/>
    <w:basedOn w:val="Navaden"/>
    <w:link w:val="PripombabesediloZnak"/>
    <w:uiPriority w:val="99"/>
    <w:semiHidden/>
    <w:unhideWhenUsed/>
    <w:rsid w:val="0025749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5749F"/>
    <w:rPr>
      <w:sz w:val="20"/>
      <w:szCs w:val="20"/>
    </w:rPr>
  </w:style>
  <w:style w:type="paragraph" w:styleId="Zadevapripombe">
    <w:name w:val="annotation subject"/>
    <w:basedOn w:val="Pripombabesedilo"/>
    <w:next w:val="Pripombabesedilo"/>
    <w:link w:val="ZadevapripombeZnak"/>
    <w:uiPriority w:val="99"/>
    <w:semiHidden/>
    <w:unhideWhenUsed/>
    <w:rsid w:val="0025749F"/>
    <w:rPr>
      <w:b/>
      <w:bCs/>
    </w:rPr>
  </w:style>
  <w:style w:type="character" w:customStyle="1" w:styleId="ZadevapripombeZnak">
    <w:name w:val="Zadeva pripombe Znak"/>
    <w:basedOn w:val="PripombabesediloZnak"/>
    <w:link w:val="Zadevapripombe"/>
    <w:uiPriority w:val="99"/>
    <w:semiHidden/>
    <w:rsid w:val="002574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CC31B-A4D5-49FD-8C8A-DE9781872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3953</Words>
  <Characters>22538</Characters>
  <Application>Microsoft Office Word</Application>
  <DocSecurity>0</DocSecurity>
  <Lines>187</Lines>
  <Paragraphs>52</Paragraphs>
  <ScaleCrop>false</ScaleCrop>
  <HeadingPairs>
    <vt:vector size="4" baseType="variant">
      <vt:variant>
        <vt:lpstr>Naslov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CREZE</dc:creator>
  <cp:lastModifiedBy>Tea Potocnik</cp:lastModifiedBy>
  <cp:revision>2</cp:revision>
  <cp:lastPrinted>2017-03-01T14:35:00Z</cp:lastPrinted>
  <dcterms:created xsi:type="dcterms:W3CDTF">2018-03-02T06:42:00Z</dcterms:created>
  <dcterms:modified xsi:type="dcterms:W3CDTF">2018-03-02T06:42:00Z</dcterms:modified>
</cp:coreProperties>
</file>