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344" w:rsidRDefault="00084344">
      <w:pPr>
        <w:jc w:val="center"/>
        <w:rPr>
          <w:rFonts w:ascii="Open Sans" w:hAnsi="Open Sans" w:cs="Open Sans"/>
          <w:b/>
          <w:sz w:val="36"/>
          <w:szCs w:val="36"/>
          <w:lang w:val="en-GB"/>
        </w:rPr>
      </w:pPr>
    </w:p>
    <w:p w:rsidR="00084344" w:rsidRDefault="00084344">
      <w:pPr>
        <w:jc w:val="center"/>
        <w:rPr>
          <w:rFonts w:ascii="Open Sans" w:hAnsi="Open Sans" w:cs="Open Sans"/>
          <w:b/>
          <w:sz w:val="36"/>
          <w:szCs w:val="36"/>
          <w:lang w:val="en-GB"/>
        </w:rPr>
      </w:pPr>
    </w:p>
    <w:p w:rsidR="00084344" w:rsidRDefault="00084344">
      <w:pPr>
        <w:jc w:val="center"/>
        <w:rPr>
          <w:rFonts w:ascii="Open Sans" w:hAnsi="Open Sans" w:cs="Open Sans"/>
          <w:b/>
          <w:sz w:val="36"/>
          <w:szCs w:val="36"/>
          <w:lang w:val="en-GB"/>
        </w:rPr>
      </w:pPr>
    </w:p>
    <w:p w:rsidR="00084344" w:rsidRDefault="00BC43E8">
      <w:pPr>
        <w:jc w:val="center"/>
        <w:rPr>
          <w:rFonts w:ascii="Open Sans" w:hAnsi="Open Sans" w:cs="Open Sans"/>
          <w:b/>
          <w:sz w:val="36"/>
          <w:szCs w:val="36"/>
          <w:lang w:val="en-GB"/>
        </w:rPr>
      </w:pPr>
      <w:r>
        <w:rPr>
          <w:rFonts w:ascii="Open Sans" w:hAnsi="Open Sans" w:cs="Open Sans"/>
          <w:b/>
          <w:sz w:val="36"/>
          <w:szCs w:val="36"/>
          <w:lang w:val="en-GB"/>
        </w:rPr>
        <w:t>BUILD2LC Project</w:t>
      </w:r>
    </w:p>
    <w:p w:rsidR="00084344" w:rsidRDefault="00BC43E8">
      <w:pPr>
        <w:jc w:val="center"/>
        <w:rPr>
          <w:rFonts w:ascii="Open Sans" w:hAnsi="Open Sans" w:cs="Open Sans"/>
          <w:b/>
          <w:sz w:val="40"/>
          <w:szCs w:val="40"/>
          <w:lang w:val="en-GB"/>
        </w:rPr>
      </w:pPr>
      <w:r>
        <w:rPr>
          <w:rFonts w:ascii="Open Sans" w:hAnsi="Open Sans" w:cs="Open Sans"/>
          <w:b/>
          <w:sz w:val="40"/>
          <w:szCs w:val="40"/>
          <w:lang w:val="en-GB"/>
        </w:rPr>
        <w:t xml:space="preserve">Boosting Low Carbon Innovative Building Rehabilitation in European Regions </w:t>
      </w:r>
    </w:p>
    <w:p w:rsidR="00084344" w:rsidRDefault="00084344">
      <w:pPr>
        <w:spacing w:beforeAutospacing="1" w:afterAutospacing="1"/>
        <w:jc w:val="center"/>
        <w:rPr>
          <w:rFonts w:ascii="Open Sans" w:eastAsia="+mn-ea" w:hAnsi="Open Sans" w:cs="Open Sans"/>
          <w:bCs/>
          <w:iCs/>
          <w:color w:val="FFC000"/>
          <w:sz w:val="56"/>
          <w:szCs w:val="56"/>
          <w:lang w:val="en-GB"/>
        </w:rPr>
      </w:pPr>
    </w:p>
    <w:p w:rsidR="00084344" w:rsidRDefault="00BC43E8">
      <w:pPr>
        <w:spacing w:beforeAutospacing="1" w:afterAutospacing="1"/>
        <w:jc w:val="center"/>
        <w:rPr>
          <w:lang w:val="en-GB"/>
        </w:rPr>
      </w:pPr>
      <w:r>
        <w:rPr>
          <w:rFonts w:ascii="Open Sans" w:eastAsia="+mn-ea" w:hAnsi="Open Sans" w:cs="Open Sans"/>
          <w:bCs/>
          <w:iCs/>
          <w:color w:val="17365D" w:themeColor="text2" w:themeShade="BF"/>
          <w:sz w:val="52"/>
          <w:szCs w:val="52"/>
          <w:lang w:val="en-GB"/>
        </w:rPr>
        <w:t>Bi-lateral Meeting Fiche</w:t>
      </w:r>
    </w:p>
    <w:p w:rsidR="00084344" w:rsidRDefault="00BC43E8">
      <w:pPr>
        <w:spacing w:beforeAutospacing="1" w:afterAutospacing="1"/>
        <w:jc w:val="center"/>
        <w:rPr>
          <w:rFonts w:ascii="Open Sans" w:eastAsia="+mn-ea" w:hAnsi="Open Sans" w:cs="Open Sans"/>
          <w:bCs/>
          <w:iCs/>
          <w:color w:val="17365D" w:themeColor="text2" w:themeShade="BF"/>
          <w:sz w:val="52"/>
          <w:szCs w:val="52"/>
          <w:lang w:val="en-GB"/>
        </w:rPr>
      </w:pPr>
      <w:r>
        <w:rPr>
          <w:rFonts w:ascii="Open Sans" w:eastAsia="+mn-ea" w:hAnsi="Open Sans" w:cs="Open Sans"/>
          <w:bCs/>
          <w:iCs/>
          <w:color w:val="17365D" w:themeColor="text2" w:themeShade="BF"/>
          <w:sz w:val="52"/>
          <w:szCs w:val="52"/>
          <w:lang w:val="en-GB"/>
        </w:rPr>
        <w:t>Template</w:t>
      </w:r>
    </w:p>
    <w:p w:rsidR="00084344" w:rsidRDefault="00084344">
      <w:pP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ind w:left="720"/>
        <w:jc w:val="center"/>
        <w:rPr>
          <w:rFonts w:ascii="Open Sans" w:hAnsi="Open Sans" w:cs="Open Sans"/>
          <w:b/>
          <w:sz w:val="21"/>
          <w:szCs w:val="21"/>
          <w:lang w:val="en-GB"/>
        </w:rPr>
      </w:pPr>
    </w:p>
    <w:p w:rsidR="00084344" w:rsidRDefault="00084344">
      <w:pPr>
        <w:jc w:val="center"/>
        <w:rPr>
          <w:rFonts w:ascii="Open Sans" w:hAnsi="Open Sans" w:cs="Open Sans"/>
          <w:sz w:val="20"/>
          <w:szCs w:val="20"/>
          <w:lang w:val="en-GB"/>
        </w:rPr>
      </w:pPr>
    </w:p>
    <w:p w:rsidR="00084344" w:rsidRDefault="00084344">
      <w:pPr>
        <w:jc w:val="right"/>
        <w:rPr>
          <w:lang w:val="en-GB"/>
        </w:rPr>
      </w:pPr>
    </w:p>
    <w:p w:rsidR="00084344" w:rsidRDefault="00084344">
      <w:pPr>
        <w:jc w:val="right"/>
        <w:rPr>
          <w:lang w:val="en-GB"/>
        </w:rPr>
      </w:pPr>
    </w:p>
    <w:p w:rsidR="00084344" w:rsidRDefault="00084344">
      <w:pPr>
        <w:jc w:val="right"/>
        <w:rPr>
          <w:lang w:val="en-GB"/>
        </w:rPr>
      </w:pPr>
    </w:p>
    <w:p w:rsidR="00084344" w:rsidRDefault="007F20B2">
      <w:pPr>
        <w:pBdr>
          <w:top w:val="single" w:sz="4" w:space="1" w:color="00000A"/>
          <w:left w:val="single" w:sz="4" w:space="4" w:color="00000A"/>
          <w:bottom w:val="single" w:sz="4" w:space="1" w:color="00000A"/>
          <w:right w:val="single" w:sz="4" w:space="4" w:color="00000A"/>
        </w:pBdr>
        <w:jc w:val="center"/>
        <w:rPr>
          <w:lang w:val="en-GB"/>
        </w:rPr>
      </w:pPr>
      <w:r>
        <w:rPr>
          <w:rStyle w:val="Destacado"/>
          <w:rFonts w:ascii="Open Sans" w:hAnsi="Open Sans" w:cs="Open Sans"/>
          <w:sz w:val="24"/>
          <w:lang w:val="en-GB"/>
        </w:rPr>
        <w:t>4</w:t>
      </w:r>
      <w:r w:rsidR="00BC43E8">
        <w:rPr>
          <w:rStyle w:val="Destacado"/>
          <w:rFonts w:ascii="Open Sans" w:hAnsi="Open Sans" w:cs="Open Sans"/>
          <w:sz w:val="24"/>
          <w:vertAlign w:val="superscript"/>
          <w:lang w:val="en-GB"/>
        </w:rPr>
        <w:t>th</w:t>
      </w:r>
      <w:r w:rsidR="00BC43E8">
        <w:rPr>
          <w:rStyle w:val="Destacado"/>
          <w:rFonts w:ascii="Open Sans" w:hAnsi="Open Sans" w:cs="Open Sans"/>
          <w:sz w:val="24"/>
          <w:lang w:val="en-GB"/>
        </w:rPr>
        <w:t xml:space="preserve"> </w:t>
      </w:r>
      <w:r>
        <w:rPr>
          <w:rStyle w:val="Destacado"/>
          <w:rFonts w:ascii="Open Sans" w:hAnsi="Open Sans" w:cs="Open Sans"/>
          <w:sz w:val="24"/>
          <w:lang w:val="en-GB"/>
        </w:rPr>
        <w:t>October 2017, 14:00-17</w:t>
      </w:r>
      <w:r w:rsidR="00BC43E8">
        <w:rPr>
          <w:rStyle w:val="Destacado"/>
          <w:rFonts w:ascii="Open Sans" w:hAnsi="Open Sans" w:cs="Open Sans"/>
          <w:sz w:val="24"/>
          <w:lang w:val="en-GB"/>
        </w:rPr>
        <w:t xml:space="preserve">:00, </w:t>
      </w:r>
      <w:proofErr w:type="spellStart"/>
      <w:r>
        <w:rPr>
          <w:rStyle w:val="Destacado"/>
          <w:rFonts w:ascii="Open Sans" w:hAnsi="Open Sans" w:cs="Open Sans"/>
          <w:sz w:val="24"/>
          <w:lang w:val="en-GB"/>
        </w:rPr>
        <w:t>Bračak</w:t>
      </w:r>
      <w:proofErr w:type="spellEnd"/>
      <w:r>
        <w:rPr>
          <w:rStyle w:val="Destacado"/>
          <w:rFonts w:ascii="Open Sans" w:hAnsi="Open Sans" w:cs="Open Sans"/>
          <w:sz w:val="24"/>
          <w:lang w:val="en-GB"/>
        </w:rPr>
        <w:t xml:space="preserve"> Energy Centre</w:t>
      </w:r>
      <w:r w:rsidR="00BC43E8">
        <w:rPr>
          <w:rStyle w:val="Destacado"/>
          <w:rFonts w:ascii="Open Sans" w:hAnsi="Open Sans" w:cs="Open Sans"/>
          <w:sz w:val="24"/>
          <w:lang w:val="en-GB"/>
        </w:rPr>
        <w:t xml:space="preserve">, </w:t>
      </w:r>
      <w:proofErr w:type="spellStart"/>
      <w:r>
        <w:rPr>
          <w:rStyle w:val="Destacado"/>
          <w:rFonts w:ascii="Open Sans" w:hAnsi="Open Sans" w:cs="Open Sans"/>
          <w:sz w:val="24"/>
          <w:lang w:val="en-GB"/>
        </w:rPr>
        <w:t>Zabok</w:t>
      </w:r>
      <w:proofErr w:type="spellEnd"/>
      <w:r w:rsidR="00BC43E8">
        <w:rPr>
          <w:rStyle w:val="Destacado"/>
          <w:rFonts w:ascii="Open Sans" w:hAnsi="Open Sans" w:cs="Open Sans"/>
          <w:sz w:val="24"/>
          <w:lang w:val="en-GB"/>
        </w:rPr>
        <w:t xml:space="preserve">, </w:t>
      </w:r>
      <w:r>
        <w:rPr>
          <w:rStyle w:val="Destacado"/>
          <w:rFonts w:ascii="Open Sans" w:hAnsi="Open Sans" w:cs="Open Sans"/>
          <w:sz w:val="24"/>
          <w:lang w:val="en-GB"/>
        </w:rPr>
        <w:t>Croatia</w:t>
      </w:r>
    </w:p>
    <w:p w:rsidR="00084344" w:rsidRDefault="00BC43E8">
      <w:pPr>
        <w:pBdr>
          <w:top w:val="single" w:sz="4" w:space="1" w:color="00000A"/>
          <w:left w:val="single" w:sz="4" w:space="4" w:color="00000A"/>
          <w:bottom w:val="single" w:sz="4" w:space="1" w:color="00000A"/>
          <w:right w:val="single" w:sz="4" w:space="4" w:color="00000A"/>
        </w:pBdr>
        <w:jc w:val="center"/>
        <w:rPr>
          <w:lang w:val="en-GB"/>
        </w:rPr>
      </w:pPr>
      <w:r>
        <w:rPr>
          <w:rStyle w:val="Destacado"/>
          <w:rFonts w:ascii="Open Sans" w:hAnsi="Open Sans" w:cs="Open Sans"/>
          <w:sz w:val="24"/>
          <w:lang w:val="en-GB"/>
        </w:rPr>
        <w:t xml:space="preserve">Donor or exporting Region: </w:t>
      </w:r>
      <w:r w:rsidR="007F20B2">
        <w:rPr>
          <w:rStyle w:val="Destacado"/>
          <w:rFonts w:ascii="Open Sans" w:hAnsi="Open Sans" w:cs="Open Sans"/>
          <w:sz w:val="24"/>
          <w:lang w:val="en-GB"/>
        </w:rPr>
        <w:t>VIPA</w:t>
      </w:r>
    </w:p>
    <w:p w:rsidR="00084344" w:rsidRDefault="00BC43E8">
      <w:pPr>
        <w:pBdr>
          <w:top w:val="single" w:sz="4" w:space="1" w:color="00000A"/>
          <w:left w:val="single" w:sz="4" w:space="4" w:color="00000A"/>
          <w:bottom w:val="single" w:sz="4" w:space="1" w:color="00000A"/>
          <w:right w:val="single" w:sz="4" w:space="4" w:color="00000A"/>
        </w:pBdr>
        <w:jc w:val="center"/>
        <w:rPr>
          <w:lang w:val="en-GB"/>
        </w:rPr>
      </w:pPr>
      <w:r>
        <w:rPr>
          <w:rStyle w:val="Destacado"/>
          <w:rFonts w:ascii="Open Sans" w:hAnsi="Open Sans" w:cs="Open Sans"/>
          <w:sz w:val="24"/>
          <w:lang w:val="en-GB"/>
        </w:rPr>
        <w:t>Reception or impor</w:t>
      </w:r>
      <w:r w:rsidR="007F20B2">
        <w:rPr>
          <w:rStyle w:val="Destacado"/>
          <w:rFonts w:ascii="Open Sans" w:hAnsi="Open Sans" w:cs="Open Sans"/>
          <w:sz w:val="24"/>
          <w:lang w:val="en-GB"/>
        </w:rPr>
        <w:t xml:space="preserve">ting Region: </w:t>
      </w:r>
      <w:r w:rsidR="004F0ACC">
        <w:rPr>
          <w:rStyle w:val="Destacado"/>
          <w:rFonts w:ascii="Open Sans" w:hAnsi="Open Sans" w:cs="Open Sans"/>
          <w:sz w:val="24"/>
          <w:lang w:val="en-GB"/>
        </w:rPr>
        <w:t>Agency for Investments and Competitiveness</w:t>
      </w:r>
      <w:r w:rsidR="00601F86">
        <w:rPr>
          <w:rStyle w:val="Destacado"/>
          <w:rFonts w:ascii="Open Sans" w:hAnsi="Open Sans" w:cs="Open Sans"/>
          <w:sz w:val="24"/>
          <w:lang w:val="en-GB"/>
        </w:rPr>
        <w:t>, REGEA</w:t>
      </w:r>
    </w:p>
    <w:p w:rsidR="00084344" w:rsidRDefault="00084344">
      <w:pPr>
        <w:spacing w:before="60" w:after="60"/>
        <w:jc w:val="center"/>
        <w:rPr>
          <w:rStyle w:val="Destacado"/>
          <w:rFonts w:ascii="Open Sans" w:hAnsi="Open Sans" w:cs="Open Sans"/>
          <w:sz w:val="24"/>
          <w:lang w:val="en-GB"/>
        </w:rPr>
      </w:pPr>
    </w:p>
    <w:p w:rsidR="00084344" w:rsidRDefault="00084344">
      <w:pPr>
        <w:spacing w:before="60" w:after="60"/>
        <w:jc w:val="center"/>
        <w:rPr>
          <w:rStyle w:val="Destacado"/>
          <w:rFonts w:ascii="Open Sans" w:hAnsi="Open Sans" w:cs="Open Sans"/>
          <w:sz w:val="24"/>
          <w:lang w:val="en-GB"/>
        </w:rPr>
      </w:pPr>
    </w:p>
    <w:p w:rsidR="00084344" w:rsidRDefault="00084344">
      <w:pPr>
        <w:jc w:val="center"/>
        <w:rPr>
          <w:rStyle w:val="Destacado"/>
          <w:rFonts w:ascii="Open Sans" w:hAnsi="Open Sans" w:cs="Open Sans"/>
          <w:sz w:val="24"/>
          <w:lang w:val="en-GB"/>
        </w:rPr>
      </w:pPr>
    </w:p>
    <w:tbl>
      <w:tblPr>
        <w:tblW w:w="9075"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4029"/>
        <w:gridCol w:w="5591"/>
      </w:tblGrid>
      <w:tr w:rsidR="00084344">
        <w:trPr>
          <w:trHeight w:val="174"/>
          <w:tblHeader/>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1F497D"/>
            <w:tcMar>
              <w:left w:w="87" w:type="dxa"/>
            </w:tcMar>
          </w:tcPr>
          <w:p w:rsidR="00084344" w:rsidRDefault="00BC43E8">
            <w:pPr>
              <w:spacing w:before="60" w:after="60"/>
              <w:rPr>
                <w:lang w:val="en-GB"/>
              </w:rPr>
            </w:pPr>
            <w:r>
              <w:rPr>
                <w:rFonts w:ascii="Open Sans" w:hAnsi="Open Sans" w:cs="Open Sans"/>
                <w:b/>
                <w:bCs/>
                <w:color w:val="FFFFFF"/>
                <w:sz w:val="20"/>
                <w:szCs w:val="20"/>
                <w:lang w:val="en-GB"/>
              </w:rPr>
              <w:t>BI-LATERAL MEETING FICHE</w:t>
            </w:r>
          </w:p>
        </w:tc>
      </w:tr>
      <w:tr w:rsidR="00084344" w:rsidRPr="00250D83">
        <w:tc>
          <w:tcPr>
            <w:tcW w:w="9074" w:type="dxa"/>
            <w:gridSpan w:val="2"/>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line="240" w:lineRule="auto"/>
              <w:rPr>
                <w:lang w:val="en-GB"/>
              </w:rPr>
            </w:pPr>
            <w:r>
              <w:rPr>
                <w:rFonts w:ascii="Open Sans" w:eastAsia="Calibri" w:hAnsi="Open Sans" w:cs="Open Sans"/>
                <w:i/>
                <w:color w:val="1F497D"/>
                <w:sz w:val="18"/>
                <w:szCs w:val="18"/>
                <w:lang w:val="en-GB"/>
              </w:rPr>
              <w:t>During the bilateral meetings, all necessary information to define the adaptation of the best practices by a region will be compiled, depending on the particular local conditions in each region, as well as the more appropriate methods and monitoring indicators. Each partner will develop at least one bilateral meeting on the themes of interest to make sure that all partners participate in this exercise in a balanced way.</w:t>
            </w:r>
          </w:p>
          <w:p w:rsidR="00084344" w:rsidRDefault="00BC43E8">
            <w:pPr>
              <w:jc w:val="left"/>
              <w:rPr>
                <w:rFonts w:ascii="Open Sans" w:eastAsia="Calibri" w:hAnsi="Open Sans" w:cs="Open Sans"/>
                <w:i/>
                <w:color w:val="1F497D"/>
                <w:sz w:val="18"/>
                <w:szCs w:val="18"/>
                <w:lang w:val="en-GB"/>
              </w:rPr>
            </w:pPr>
            <w:r>
              <w:rPr>
                <w:rFonts w:ascii="Open Sans" w:eastAsia="Calibri" w:hAnsi="Open Sans" w:cs="Open Sans"/>
                <w:i/>
                <w:color w:val="1F497D"/>
                <w:sz w:val="18"/>
                <w:szCs w:val="18"/>
                <w:lang w:val="en-GB"/>
              </w:rPr>
              <w:t xml:space="preserve">The bilateral meetings will be developed in situ (max. 2 per region) and/or electronically (skype conferences, video conferences, or telephone interviews, etc.). The results of the bilateral meetings will be </w:t>
            </w:r>
            <w:r>
              <w:rPr>
                <w:rFonts w:ascii="Open Sans" w:eastAsia="Calibri" w:hAnsi="Open Sans" w:cs="Open Sans"/>
                <w:b/>
                <w:bCs/>
                <w:i/>
                <w:color w:val="1F497D"/>
                <w:sz w:val="18"/>
                <w:szCs w:val="18"/>
                <w:lang w:val="en-GB"/>
              </w:rPr>
              <w:t>documented by the host region (receptor region)</w:t>
            </w:r>
            <w:r>
              <w:rPr>
                <w:rFonts w:ascii="Open Sans" w:eastAsia="Calibri" w:hAnsi="Open Sans" w:cs="Open Sans"/>
                <w:i/>
                <w:color w:val="1F497D"/>
                <w:sz w:val="18"/>
                <w:szCs w:val="18"/>
                <w:lang w:val="en-GB"/>
              </w:rPr>
              <w:t xml:space="preserve"> and will be useful to further develop the final version of the action plan in each region. </w:t>
            </w:r>
          </w:p>
          <w:p w:rsidR="00084344" w:rsidRDefault="00BC43E8">
            <w:pPr>
              <w:jc w:val="left"/>
              <w:rPr>
                <w:rFonts w:ascii="Open Sans" w:eastAsia="Calibri" w:hAnsi="Open Sans" w:cs="Open Sans"/>
                <w:i/>
                <w:color w:val="1F497D"/>
                <w:sz w:val="18"/>
                <w:szCs w:val="18"/>
                <w:lang w:val="en-GB"/>
              </w:rPr>
            </w:pPr>
            <w:r>
              <w:rPr>
                <w:rFonts w:ascii="Open Sans" w:eastAsia="Calibri" w:hAnsi="Open Sans" w:cs="Open Sans"/>
                <w:i/>
                <w:color w:val="1F497D"/>
                <w:sz w:val="18"/>
                <w:szCs w:val="18"/>
                <w:lang w:val="en-GB"/>
              </w:rPr>
              <w:t>Each partner region may host several partners in a multilateral meeting in case they are interested in pursuing and adapting the same working issues.</w:t>
            </w:r>
          </w:p>
          <w:p w:rsidR="00084344" w:rsidRDefault="00084344">
            <w:pPr>
              <w:jc w:val="left"/>
              <w:rPr>
                <w:rFonts w:ascii="Open Sans" w:eastAsia="Calibri" w:hAnsi="Open Sans" w:cs="Open Sans"/>
                <w:i/>
                <w:color w:val="1F497D"/>
                <w:sz w:val="18"/>
                <w:szCs w:val="18"/>
                <w:lang w:val="en-GB"/>
              </w:rPr>
            </w:pPr>
          </w:p>
        </w:tc>
      </w:tr>
      <w:tr w:rsidR="00084344" w:rsidRPr="00250D83">
        <w:tc>
          <w:tcPr>
            <w:tcW w:w="36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hAnsi="Open Sans" w:cs="Open Sans"/>
                <w:b/>
                <w:bCs/>
                <w:color w:val="1F497D"/>
                <w:sz w:val="20"/>
                <w:szCs w:val="20"/>
                <w:lang w:val="en-GB"/>
              </w:rPr>
              <w:t>Basic information of the Good Practice(s) to be adopted:</w:t>
            </w:r>
          </w:p>
        </w:tc>
        <w:tc>
          <w:tcPr>
            <w:tcW w:w="5462"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084344" w:rsidRDefault="00BC43E8">
            <w:pPr>
              <w:pStyle w:val="ListParagraph"/>
              <w:spacing w:before="120" w:after="0" w:line="240" w:lineRule="auto"/>
              <w:ind w:left="0"/>
              <w:jc w:val="both"/>
              <w:rPr>
                <w:rFonts w:ascii="Open Sans" w:hAnsi="Open Sans" w:cs="Open Sans"/>
                <w:color w:val="1F497D"/>
                <w:sz w:val="18"/>
                <w:szCs w:val="18"/>
                <w:lang w:val="en-GB"/>
              </w:rPr>
            </w:pPr>
            <w:r>
              <w:rPr>
                <w:rFonts w:ascii="Open Sans" w:hAnsi="Open Sans" w:cs="Open Sans"/>
                <w:color w:val="1F497D"/>
                <w:sz w:val="18"/>
                <w:szCs w:val="18"/>
                <w:lang w:val="en-GB"/>
              </w:rPr>
              <w:t>Pay attention to the benchmarking fiches and take basic information from it.</w:t>
            </w:r>
          </w:p>
        </w:tc>
      </w:tr>
      <w:tr w:rsidR="00084344">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Pr="007C76A6" w:rsidRDefault="00BC43E8">
            <w:pPr>
              <w:spacing w:after="0" w:line="240" w:lineRule="auto"/>
              <w:rPr>
                <w:rFonts w:ascii="Open Sans" w:hAnsi="Open Sans" w:cs="Open Sans"/>
                <w:b/>
                <w:color w:val="1F497D"/>
                <w:sz w:val="18"/>
                <w:szCs w:val="18"/>
                <w:u w:val="single"/>
                <w:lang w:val="en-GB"/>
              </w:rPr>
            </w:pPr>
            <w:r w:rsidRPr="007C76A6">
              <w:rPr>
                <w:rFonts w:ascii="Open Sans" w:hAnsi="Open Sans" w:cs="Open Sans"/>
                <w:b/>
                <w:color w:val="1F497D"/>
                <w:sz w:val="18"/>
                <w:szCs w:val="18"/>
                <w:u w:val="single"/>
                <w:lang w:val="en-GB"/>
              </w:rPr>
              <w:t xml:space="preserve">Good practice to adopt: </w:t>
            </w:r>
            <w:r w:rsidR="00E23085" w:rsidRPr="007C76A6">
              <w:rPr>
                <w:rFonts w:ascii="Open Sans" w:hAnsi="Open Sans" w:cs="Open Sans"/>
                <w:b/>
                <w:color w:val="1F497D"/>
                <w:sz w:val="18"/>
                <w:szCs w:val="18"/>
                <w:u w:val="single"/>
                <w:lang w:val="en-GB"/>
              </w:rPr>
              <w:t>Innovations in Financial instruments (FIs)</w:t>
            </w:r>
          </w:p>
          <w:p w:rsidR="00084344" w:rsidRDefault="00BC43E8" w:rsidP="00E0215B">
            <w:pPr>
              <w:pStyle w:val="ListParagraph"/>
              <w:numPr>
                <w:ilvl w:val="0"/>
                <w:numId w:val="5"/>
              </w:numPr>
              <w:spacing w:before="120"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Specifically addressing </w:t>
            </w:r>
            <w:r w:rsidR="00A953EB">
              <w:rPr>
                <w:rFonts w:ascii="Open Sans" w:hAnsi="Open Sans" w:cs="Open Sans"/>
                <w:color w:val="1F497D"/>
                <w:sz w:val="18"/>
                <w:szCs w:val="18"/>
                <w:lang w:val="en-GB"/>
              </w:rPr>
              <w:t>a guarantee scheme</w:t>
            </w:r>
            <w:r w:rsidR="00E0215B" w:rsidRPr="00E0215B">
              <w:rPr>
                <w:rFonts w:ascii="Open Sans" w:hAnsi="Open Sans" w:cs="Open Sans"/>
                <w:color w:val="1F497D"/>
                <w:sz w:val="18"/>
                <w:szCs w:val="18"/>
                <w:lang w:val="en-GB"/>
              </w:rPr>
              <w:t xml:space="preserve"> for loans granted by commercial banks for </w:t>
            </w:r>
            <w:r w:rsidR="00A953EB">
              <w:rPr>
                <w:rFonts w:ascii="Open Sans" w:hAnsi="Open Sans" w:cs="Open Sans"/>
                <w:color w:val="1F497D"/>
                <w:sz w:val="18"/>
                <w:szCs w:val="18"/>
                <w:lang w:val="en-GB"/>
              </w:rPr>
              <w:t xml:space="preserve">projects aiming to improve </w:t>
            </w:r>
            <w:r w:rsidR="00E0215B" w:rsidRPr="00E0215B">
              <w:rPr>
                <w:rFonts w:ascii="Open Sans" w:hAnsi="Open Sans" w:cs="Open Sans"/>
                <w:color w:val="1F497D"/>
                <w:sz w:val="18"/>
                <w:szCs w:val="18"/>
                <w:lang w:val="en-GB"/>
              </w:rPr>
              <w:t xml:space="preserve">energy efficiency of public buildings </w:t>
            </w:r>
            <w:r w:rsidR="00A953EB">
              <w:rPr>
                <w:rFonts w:ascii="Open Sans" w:hAnsi="Open Sans" w:cs="Open Sans"/>
                <w:color w:val="1F497D"/>
                <w:sz w:val="18"/>
                <w:szCs w:val="18"/>
                <w:lang w:val="en-GB"/>
              </w:rPr>
              <w:t xml:space="preserve">and public </w:t>
            </w:r>
            <w:r w:rsidR="00E0215B" w:rsidRPr="00E0215B">
              <w:rPr>
                <w:rFonts w:ascii="Open Sans" w:hAnsi="Open Sans" w:cs="Open Sans"/>
                <w:color w:val="1F497D"/>
                <w:sz w:val="18"/>
                <w:szCs w:val="18"/>
                <w:lang w:val="en-GB"/>
              </w:rPr>
              <w:t>lighting</w:t>
            </w:r>
          </w:p>
          <w:p w:rsidR="00084344" w:rsidRDefault="00BC43E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Topic of </w:t>
            </w:r>
            <w:r w:rsidR="00A953EB">
              <w:rPr>
                <w:rFonts w:ascii="Open Sans" w:hAnsi="Open Sans" w:cs="Open Sans"/>
                <w:color w:val="1F497D"/>
                <w:sz w:val="18"/>
                <w:szCs w:val="18"/>
                <w:lang w:val="en-GB"/>
              </w:rPr>
              <w:t xml:space="preserve">practice: </w:t>
            </w:r>
            <w:r w:rsidR="00A953EB" w:rsidRPr="00A953EB">
              <w:rPr>
                <w:rFonts w:ascii="Open Sans" w:hAnsi="Open Sans" w:cs="Open Sans"/>
                <w:color w:val="1F497D"/>
                <w:sz w:val="18"/>
                <w:szCs w:val="18"/>
                <w:lang w:val="en-GB"/>
              </w:rPr>
              <w:t>New financial instruments</w:t>
            </w:r>
          </w:p>
          <w:p w:rsidR="00084344" w:rsidRDefault="00BC43E8">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Description of practice:</w:t>
            </w:r>
          </w:p>
          <w:p w:rsidR="007F6099" w:rsidRPr="007F6099" w:rsidRDefault="009C1B74" w:rsidP="007F6099">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Key p</w:t>
            </w:r>
            <w:r w:rsidR="007F6099" w:rsidRPr="007F6099">
              <w:rPr>
                <w:rFonts w:ascii="Open Sans" w:hAnsi="Open Sans" w:cs="Open Sans"/>
                <w:color w:val="1F497D"/>
                <w:sz w:val="18"/>
                <w:szCs w:val="18"/>
                <w:lang w:val="en-GB"/>
              </w:rPr>
              <w:t>roblem</w:t>
            </w:r>
            <w:r>
              <w:rPr>
                <w:rFonts w:ascii="Open Sans" w:hAnsi="Open Sans" w:cs="Open Sans"/>
                <w:color w:val="1F497D"/>
                <w:sz w:val="18"/>
                <w:szCs w:val="18"/>
                <w:lang w:val="en-GB"/>
              </w:rPr>
              <w:t xml:space="preserve"> that was present </w:t>
            </w:r>
            <w:r w:rsidR="007F6099">
              <w:rPr>
                <w:rFonts w:ascii="Open Sans" w:hAnsi="Open Sans" w:cs="Open Sans"/>
                <w:color w:val="1F497D"/>
                <w:sz w:val="18"/>
                <w:szCs w:val="18"/>
                <w:lang w:val="en-GB"/>
              </w:rPr>
              <w:t>in Lithuania was that mainstream</w:t>
            </w:r>
            <w:r w:rsidR="007F6099" w:rsidRPr="007F6099">
              <w:rPr>
                <w:rFonts w:ascii="Open Sans" w:hAnsi="Open Sans" w:cs="Open Sans"/>
                <w:color w:val="1F497D"/>
                <w:sz w:val="18"/>
                <w:szCs w:val="18"/>
                <w:lang w:val="en-GB"/>
              </w:rPr>
              <w:t xml:space="preserve"> </w:t>
            </w:r>
            <w:r w:rsidR="007F6099">
              <w:rPr>
                <w:rFonts w:ascii="Open Sans" w:hAnsi="Open Sans" w:cs="Open Sans"/>
                <w:color w:val="1F497D"/>
                <w:sz w:val="18"/>
                <w:szCs w:val="18"/>
                <w:lang w:val="en-GB"/>
              </w:rPr>
              <w:t>financial institutions, such as</w:t>
            </w:r>
            <w:r w:rsidR="007F6099" w:rsidRPr="007F6099">
              <w:rPr>
                <w:rFonts w:ascii="Open Sans" w:hAnsi="Open Sans" w:cs="Open Sans"/>
                <w:color w:val="1F497D"/>
                <w:sz w:val="18"/>
                <w:szCs w:val="18"/>
                <w:lang w:val="en-GB"/>
              </w:rPr>
              <w:t xml:space="preserve"> commercial banks, are risk averse and conservative</w:t>
            </w:r>
            <w:r w:rsidR="00065531">
              <w:rPr>
                <w:rFonts w:ascii="Open Sans" w:hAnsi="Open Sans" w:cs="Open Sans"/>
                <w:color w:val="1F497D"/>
                <w:sz w:val="18"/>
                <w:szCs w:val="18"/>
                <w:lang w:val="en-GB"/>
              </w:rPr>
              <w:t xml:space="preserve"> when it comes to long-term financial commitments</w:t>
            </w:r>
            <w:r w:rsidR="007F6099" w:rsidRPr="007F6099">
              <w:rPr>
                <w:rFonts w:ascii="Open Sans" w:hAnsi="Open Sans" w:cs="Open Sans"/>
                <w:color w:val="1F497D"/>
                <w:sz w:val="18"/>
                <w:szCs w:val="18"/>
                <w:lang w:val="en-GB"/>
              </w:rPr>
              <w:t>. Financing periods proposed by banks are too short for the investments in the non-commercial infrastructure (including deep renovation of buildings)</w:t>
            </w:r>
            <w:r w:rsidR="00B036A7">
              <w:rPr>
                <w:rFonts w:ascii="Open Sans" w:hAnsi="Open Sans" w:cs="Open Sans"/>
                <w:color w:val="1F497D"/>
                <w:sz w:val="18"/>
                <w:szCs w:val="18"/>
                <w:lang w:val="en-GB"/>
              </w:rPr>
              <w:t xml:space="preserve"> both for </w:t>
            </w:r>
            <w:r w:rsidR="00B036A7" w:rsidRPr="00B036A7">
              <w:rPr>
                <w:rFonts w:ascii="Open Sans" w:hAnsi="Open Sans" w:cs="Open Sans"/>
                <w:color w:val="1F497D"/>
                <w:sz w:val="18"/>
                <w:szCs w:val="18"/>
                <w:lang w:val="en-GB"/>
              </w:rPr>
              <w:t xml:space="preserve">energy service companies </w:t>
            </w:r>
            <w:r w:rsidR="00B036A7">
              <w:rPr>
                <w:rFonts w:ascii="Open Sans" w:hAnsi="Open Sans" w:cs="Open Sans"/>
                <w:color w:val="1F497D"/>
                <w:sz w:val="18"/>
                <w:szCs w:val="18"/>
                <w:lang w:val="en-GB"/>
              </w:rPr>
              <w:t xml:space="preserve">(ESCOs) and </w:t>
            </w:r>
            <w:r w:rsidR="007C76A6">
              <w:rPr>
                <w:rFonts w:ascii="Open Sans" w:hAnsi="Open Sans" w:cs="Open Sans"/>
                <w:color w:val="1F497D"/>
                <w:sz w:val="18"/>
                <w:szCs w:val="18"/>
                <w:lang w:val="en-GB"/>
              </w:rPr>
              <w:t>public-sector</w:t>
            </w:r>
            <w:r w:rsidR="00B036A7">
              <w:rPr>
                <w:rFonts w:ascii="Open Sans" w:hAnsi="Open Sans" w:cs="Open Sans"/>
                <w:color w:val="1F497D"/>
                <w:sz w:val="18"/>
                <w:szCs w:val="18"/>
                <w:lang w:val="en-GB"/>
              </w:rPr>
              <w:t xml:space="preserve"> investors</w:t>
            </w:r>
            <w:r w:rsidR="007F6099" w:rsidRPr="007F6099">
              <w:rPr>
                <w:rFonts w:ascii="Open Sans" w:hAnsi="Open Sans" w:cs="Open Sans"/>
                <w:color w:val="1F497D"/>
                <w:sz w:val="18"/>
                <w:szCs w:val="18"/>
                <w:lang w:val="en-GB"/>
              </w:rPr>
              <w:t xml:space="preserve">. </w:t>
            </w:r>
            <w:r w:rsidR="007F6099">
              <w:rPr>
                <w:rFonts w:ascii="Open Sans" w:hAnsi="Open Sans" w:cs="Open Sans"/>
                <w:color w:val="1F497D"/>
                <w:sz w:val="18"/>
                <w:szCs w:val="18"/>
                <w:lang w:val="en-GB"/>
              </w:rPr>
              <w:t xml:space="preserve">To counter that situation, an </w:t>
            </w:r>
            <w:r w:rsidR="007F6099" w:rsidRPr="007F6099">
              <w:rPr>
                <w:rFonts w:ascii="Open Sans" w:hAnsi="Open Sans" w:cs="Open Sans"/>
                <w:color w:val="1F497D"/>
                <w:sz w:val="18"/>
                <w:szCs w:val="18"/>
                <w:lang w:val="en-GB"/>
              </w:rPr>
              <w:t>Energy Efficiency Fund (ENEF)</w:t>
            </w:r>
            <w:r w:rsidR="007F6099">
              <w:rPr>
                <w:rFonts w:ascii="Open Sans" w:hAnsi="Open Sans" w:cs="Open Sans"/>
                <w:color w:val="1F497D"/>
                <w:sz w:val="18"/>
                <w:szCs w:val="18"/>
                <w:lang w:val="en-GB"/>
              </w:rPr>
              <w:t xml:space="preserve"> </w:t>
            </w:r>
            <w:r w:rsidR="007F6099" w:rsidRPr="007F6099">
              <w:rPr>
                <w:rFonts w:ascii="Open Sans" w:hAnsi="Open Sans" w:cs="Open Sans"/>
                <w:color w:val="1F497D"/>
                <w:sz w:val="18"/>
                <w:szCs w:val="18"/>
                <w:lang w:val="en-GB"/>
              </w:rPr>
              <w:t xml:space="preserve">was established </w:t>
            </w:r>
            <w:r w:rsidR="007F6099">
              <w:rPr>
                <w:rFonts w:ascii="Open Sans" w:hAnsi="Open Sans" w:cs="Open Sans"/>
                <w:color w:val="1F497D"/>
                <w:sz w:val="18"/>
                <w:szCs w:val="18"/>
                <w:lang w:val="en-GB"/>
              </w:rPr>
              <w:t>in</w:t>
            </w:r>
            <w:r w:rsidR="007F6099" w:rsidRPr="007F6099">
              <w:rPr>
                <w:rFonts w:ascii="Open Sans" w:hAnsi="Open Sans" w:cs="Open Sans"/>
                <w:color w:val="1F497D"/>
                <w:sz w:val="18"/>
                <w:szCs w:val="18"/>
                <w:lang w:val="en-GB"/>
              </w:rPr>
              <w:t xml:space="preserve"> 2015 by the Ministry of Finance, the Ministry of Energy and </w:t>
            </w:r>
            <w:r w:rsidR="007F6099">
              <w:rPr>
                <w:rFonts w:ascii="Open Sans" w:hAnsi="Open Sans" w:cs="Open Sans"/>
                <w:color w:val="1F497D"/>
                <w:sz w:val="18"/>
                <w:szCs w:val="18"/>
                <w:lang w:val="en-GB"/>
              </w:rPr>
              <w:t>VIPA, which</w:t>
            </w:r>
            <w:r w:rsidR="007F6099" w:rsidRPr="007F6099">
              <w:rPr>
                <w:rFonts w:ascii="Open Sans" w:hAnsi="Open Sans" w:cs="Open Sans"/>
                <w:color w:val="1F497D"/>
                <w:sz w:val="18"/>
                <w:szCs w:val="18"/>
                <w:lang w:val="en-GB"/>
              </w:rPr>
              <w:t xml:space="preserve"> was appo</w:t>
            </w:r>
            <w:r w:rsidR="007F6099">
              <w:rPr>
                <w:rFonts w:ascii="Open Sans" w:hAnsi="Open Sans" w:cs="Open Sans"/>
                <w:color w:val="1F497D"/>
                <w:sz w:val="18"/>
                <w:szCs w:val="18"/>
                <w:lang w:val="en-GB"/>
              </w:rPr>
              <w:t>inted as the manager of ENEF</w:t>
            </w:r>
            <w:r w:rsidR="007F6099" w:rsidRPr="007F6099">
              <w:rPr>
                <w:rFonts w:ascii="Open Sans" w:hAnsi="Open Sans" w:cs="Open Sans"/>
                <w:color w:val="1F497D"/>
                <w:sz w:val="18"/>
                <w:szCs w:val="18"/>
                <w:lang w:val="en-GB"/>
              </w:rPr>
              <w:t>.</w:t>
            </w:r>
            <w:r w:rsidR="007F6099">
              <w:rPr>
                <w:rFonts w:ascii="Open Sans" w:hAnsi="Open Sans" w:cs="Open Sans"/>
                <w:color w:val="1F497D"/>
                <w:sz w:val="18"/>
                <w:szCs w:val="18"/>
                <w:lang w:val="en-GB"/>
              </w:rPr>
              <w:t xml:space="preserve"> </w:t>
            </w:r>
            <w:r w:rsidR="007F6099" w:rsidRPr="007F6099">
              <w:rPr>
                <w:rFonts w:ascii="Open Sans" w:hAnsi="Open Sans" w:cs="Open Sans"/>
                <w:color w:val="1F497D"/>
                <w:sz w:val="18"/>
                <w:szCs w:val="18"/>
                <w:lang w:val="en-GB"/>
              </w:rPr>
              <w:t xml:space="preserve">The Fund implements two financial instruments: loans for financing renovation of central government buildings and guarantees for loans granted by commercial banks for </w:t>
            </w:r>
            <w:r w:rsidR="007F6099">
              <w:rPr>
                <w:rFonts w:ascii="Open Sans" w:hAnsi="Open Sans" w:cs="Open Sans"/>
                <w:color w:val="1F497D"/>
                <w:sz w:val="18"/>
                <w:szCs w:val="18"/>
                <w:lang w:val="en-GB"/>
              </w:rPr>
              <w:t>energy efficiency</w:t>
            </w:r>
            <w:r w:rsidR="007F6099" w:rsidRPr="007F6099">
              <w:rPr>
                <w:rFonts w:ascii="Open Sans" w:hAnsi="Open Sans" w:cs="Open Sans"/>
                <w:color w:val="1F497D"/>
                <w:sz w:val="18"/>
                <w:szCs w:val="18"/>
                <w:lang w:val="en-GB"/>
              </w:rPr>
              <w:t xml:space="preserve"> projects. It operates under the program approved by Lithuanian Government which aim is to increase the energy efficiency of public buildings for heating and lighting, to ensure the effective use of the State funds allocated to the improvement of energy efficiency of public buildings, to reduce emission of greenhouse effect gas (CO</w:t>
            </w:r>
            <w:r w:rsidR="007F6099" w:rsidRPr="007F6099">
              <w:rPr>
                <w:rFonts w:ascii="Open Sans" w:hAnsi="Open Sans" w:cs="Open Sans"/>
                <w:color w:val="1F497D"/>
                <w:sz w:val="18"/>
                <w:szCs w:val="18"/>
                <w:vertAlign w:val="subscript"/>
                <w:lang w:val="en-GB"/>
              </w:rPr>
              <w:t>2</w:t>
            </w:r>
            <w:r w:rsidR="007F6099" w:rsidRPr="007F6099">
              <w:rPr>
                <w:rFonts w:ascii="Open Sans" w:hAnsi="Open Sans" w:cs="Open Sans"/>
                <w:color w:val="1F497D"/>
                <w:sz w:val="18"/>
                <w:szCs w:val="18"/>
                <w:lang w:val="en-GB"/>
              </w:rPr>
              <w:t>) and to ensure the compliance of central government buildings with hygiene standards.</w:t>
            </w:r>
          </w:p>
          <w:p w:rsidR="007F6099" w:rsidRPr="007F6099" w:rsidRDefault="007F6099" w:rsidP="007F6099">
            <w:pPr>
              <w:spacing w:after="0" w:line="240" w:lineRule="auto"/>
              <w:rPr>
                <w:rFonts w:ascii="Open Sans" w:hAnsi="Open Sans" w:cs="Open Sans"/>
                <w:color w:val="1F497D"/>
                <w:sz w:val="18"/>
                <w:szCs w:val="18"/>
                <w:lang w:val="en-GB"/>
              </w:rPr>
            </w:pPr>
            <w:r w:rsidRPr="007F6099">
              <w:rPr>
                <w:rFonts w:ascii="Open Sans" w:hAnsi="Open Sans" w:cs="Open Sans"/>
                <w:color w:val="1F497D"/>
                <w:sz w:val="18"/>
                <w:szCs w:val="18"/>
                <w:lang w:val="en-GB"/>
              </w:rPr>
              <w:t xml:space="preserve">The fund manages 80 </w:t>
            </w:r>
            <w:r>
              <w:rPr>
                <w:rFonts w:ascii="Open Sans" w:hAnsi="Open Sans" w:cs="Open Sans"/>
                <w:color w:val="1F497D"/>
                <w:sz w:val="18"/>
                <w:szCs w:val="18"/>
                <w:lang w:val="en-GB"/>
              </w:rPr>
              <w:t>mil euros of funds (65 mil</w:t>
            </w:r>
            <w:r w:rsidRPr="007F6099">
              <w:rPr>
                <w:rFonts w:ascii="Open Sans" w:hAnsi="Open Sans" w:cs="Open Sans"/>
                <w:color w:val="1F497D"/>
                <w:sz w:val="18"/>
                <w:szCs w:val="18"/>
                <w:lang w:val="en-GB"/>
              </w:rPr>
              <w:t xml:space="preserve"> for the modernization of central governm</w:t>
            </w:r>
            <w:r>
              <w:rPr>
                <w:rFonts w:ascii="Open Sans" w:hAnsi="Open Sans" w:cs="Open Sans"/>
                <w:color w:val="1F497D"/>
                <w:sz w:val="18"/>
                <w:szCs w:val="18"/>
                <w:lang w:val="en-GB"/>
              </w:rPr>
              <w:t xml:space="preserve">ent buildings and up to 14,5 </w:t>
            </w:r>
            <w:proofErr w:type="gramStart"/>
            <w:r>
              <w:rPr>
                <w:rFonts w:ascii="Open Sans" w:hAnsi="Open Sans" w:cs="Open Sans"/>
                <w:color w:val="1F497D"/>
                <w:sz w:val="18"/>
                <w:szCs w:val="18"/>
                <w:lang w:val="en-GB"/>
              </w:rPr>
              <w:t>mil</w:t>
            </w:r>
            <w:proofErr w:type="gramEnd"/>
            <w:r w:rsidRPr="007F6099">
              <w:rPr>
                <w:rFonts w:ascii="Open Sans" w:hAnsi="Open Sans" w:cs="Open Sans"/>
                <w:color w:val="1F497D"/>
                <w:sz w:val="18"/>
                <w:szCs w:val="18"/>
                <w:lang w:val="en-GB"/>
              </w:rPr>
              <w:t xml:space="preserve"> for street lighting modernization projects</w:t>
            </w:r>
            <w:r>
              <w:rPr>
                <w:rFonts w:ascii="Open Sans" w:hAnsi="Open Sans" w:cs="Open Sans"/>
                <w:color w:val="1F497D"/>
                <w:sz w:val="18"/>
                <w:szCs w:val="18"/>
                <w:lang w:val="en-GB"/>
              </w:rPr>
              <w:t>)</w:t>
            </w:r>
            <w:r w:rsidRPr="007F6099">
              <w:rPr>
                <w:rFonts w:ascii="Open Sans" w:hAnsi="Open Sans" w:cs="Open Sans"/>
                <w:color w:val="1F497D"/>
                <w:sz w:val="18"/>
                <w:szCs w:val="18"/>
                <w:lang w:val="en-GB"/>
              </w:rPr>
              <w:t xml:space="preserve">. </w:t>
            </w:r>
            <w:r>
              <w:rPr>
                <w:rFonts w:ascii="Open Sans" w:hAnsi="Open Sans" w:cs="Open Sans"/>
                <w:color w:val="1F497D"/>
                <w:sz w:val="18"/>
                <w:szCs w:val="18"/>
                <w:lang w:val="en-GB"/>
              </w:rPr>
              <w:t>Since</w:t>
            </w:r>
            <w:r w:rsidRPr="007F6099">
              <w:rPr>
                <w:rFonts w:ascii="Open Sans" w:hAnsi="Open Sans" w:cs="Open Sans"/>
                <w:color w:val="1F497D"/>
                <w:sz w:val="18"/>
                <w:szCs w:val="18"/>
                <w:lang w:val="en-GB"/>
              </w:rPr>
              <w:t xml:space="preserve"> loans and guarantees </w:t>
            </w:r>
            <w:r>
              <w:rPr>
                <w:rFonts w:ascii="Open Sans" w:hAnsi="Open Sans" w:cs="Open Sans"/>
                <w:color w:val="1F497D"/>
                <w:sz w:val="18"/>
                <w:szCs w:val="18"/>
                <w:lang w:val="en-GB"/>
              </w:rPr>
              <w:t xml:space="preserve">are recoverable </w:t>
            </w:r>
            <w:r w:rsidRPr="007F6099">
              <w:rPr>
                <w:rFonts w:ascii="Open Sans" w:hAnsi="Open Sans" w:cs="Open Sans"/>
                <w:color w:val="1F497D"/>
                <w:sz w:val="18"/>
                <w:szCs w:val="18"/>
                <w:lang w:val="en-GB"/>
              </w:rPr>
              <w:t xml:space="preserve">financial instruments </w:t>
            </w:r>
            <w:r>
              <w:rPr>
                <w:rFonts w:ascii="Open Sans" w:hAnsi="Open Sans" w:cs="Open Sans"/>
                <w:color w:val="1F497D"/>
                <w:sz w:val="18"/>
                <w:szCs w:val="18"/>
                <w:lang w:val="en-GB"/>
              </w:rPr>
              <w:t>they are</w:t>
            </w:r>
            <w:r w:rsidRPr="007F6099">
              <w:rPr>
                <w:rFonts w:ascii="Open Sans" w:hAnsi="Open Sans" w:cs="Open Sans"/>
                <w:color w:val="1F497D"/>
                <w:sz w:val="18"/>
                <w:szCs w:val="18"/>
                <w:lang w:val="en-GB"/>
              </w:rPr>
              <w:t xml:space="preserve"> re-invested in new</w:t>
            </w:r>
            <w:r>
              <w:rPr>
                <w:rFonts w:ascii="Open Sans" w:hAnsi="Open Sans" w:cs="Open Sans"/>
                <w:color w:val="1F497D"/>
                <w:sz w:val="18"/>
                <w:szCs w:val="18"/>
                <w:lang w:val="en-GB"/>
              </w:rPr>
              <w:t xml:space="preserve"> energy efficiency projects meaning that more projects can</w:t>
            </w:r>
            <w:r w:rsidRPr="007F6099">
              <w:rPr>
                <w:rFonts w:ascii="Open Sans" w:hAnsi="Open Sans" w:cs="Open Sans"/>
                <w:color w:val="1F497D"/>
                <w:sz w:val="18"/>
                <w:szCs w:val="18"/>
                <w:lang w:val="en-GB"/>
              </w:rPr>
              <w:t xml:space="preserve"> be financed</w:t>
            </w:r>
            <w:r>
              <w:rPr>
                <w:rFonts w:ascii="Open Sans" w:hAnsi="Open Sans" w:cs="Open Sans"/>
                <w:color w:val="1F497D"/>
                <w:sz w:val="18"/>
                <w:szCs w:val="18"/>
                <w:lang w:val="en-GB"/>
              </w:rPr>
              <w:t xml:space="preserve"> in the future</w:t>
            </w:r>
            <w:r w:rsidR="00592C99">
              <w:rPr>
                <w:rFonts w:ascii="Open Sans" w:hAnsi="Open Sans" w:cs="Open Sans"/>
                <w:color w:val="1F497D"/>
                <w:sz w:val="18"/>
                <w:szCs w:val="18"/>
                <w:lang w:val="en-GB"/>
              </w:rPr>
              <w:t xml:space="preserve"> (until 2030). </w:t>
            </w:r>
            <w:r w:rsidRPr="007F6099">
              <w:rPr>
                <w:rFonts w:ascii="Open Sans" w:hAnsi="Open Sans" w:cs="Open Sans"/>
                <w:color w:val="1F497D"/>
                <w:sz w:val="18"/>
                <w:szCs w:val="18"/>
                <w:lang w:val="en-GB"/>
              </w:rPr>
              <w:t>The implementation of these financial instruments pro</w:t>
            </w:r>
            <w:r w:rsidR="00B036A7">
              <w:rPr>
                <w:rFonts w:ascii="Open Sans" w:hAnsi="Open Sans" w:cs="Open Sans"/>
                <w:color w:val="1F497D"/>
                <w:sz w:val="18"/>
                <w:szCs w:val="18"/>
                <w:lang w:val="en-GB"/>
              </w:rPr>
              <w:t xml:space="preserve">motes </w:t>
            </w:r>
            <w:r w:rsidRPr="007F6099">
              <w:rPr>
                <w:rFonts w:ascii="Open Sans" w:hAnsi="Open Sans" w:cs="Open Sans"/>
                <w:color w:val="1F497D"/>
                <w:sz w:val="18"/>
                <w:szCs w:val="18"/>
                <w:lang w:val="en-GB"/>
              </w:rPr>
              <w:t>ESCO</w:t>
            </w:r>
            <w:r w:rsidR="00592C99">
              <w:rPr>
                <w:rFonts w:ascii="Open Sans" w:hAnsi="Open Sans" w:cs="Open Sans"/>
                <w:color w:val="1F497D"/>
                <w:sz w:val="18"/>
                <w:szCs w:val="18"/>
                <w:lang w:val="en-GB"/>
              </w:rPr>
              <w:t xml:space="preserve"> market in Lithuania.</w:t>
            </w:r>
            <w:r w:rsidR="004D7D7B">
              <w:rPr>
                <w:rFonts w:ascii="Open Sans" w:hAnsi="Open Sans" w:cs="Open Sans"/>
                <w:color w:val="1F497D"/>
                <w:sz w:val="18"/>
                <w:szCs w:val="18"/>
                <w:lang w:val="en-GB"/>
              </w:rPr>
              <w:t xml:space="preserve"> Public-private partnership (PPP)</w:t>
            </w:r>
            <w:r w:rsidR="00592C99">
              <w:rPr>
                <w:rFonts w:ascii="Open Sans" w:hAnsi="Open Sans" w:cs="Open Sans"/>
                <w:color w:val="1F497D"/>
                <w:sz w:val="18"/>
                <w:szCs w:val="18"/>
                <w:lang w:val="en-GB"/>
              </w:rPr>
              <w:t xml:space="preserve"> </w:t>
            </w:r>
            <w:r w:rsidR="004D7D7B">
              <w:rPr>
                <w:rFonts w:ascii="Open Sans" w:hAnsi="Open Sans" w:cs="Open Sans"/>
                <w:color w:val="1F497D"/>
                <w:sz w:val="18"/>
                <w:szCs w:val="18"/>
                <w:lang w:val="en-GB"/>
              </w:rPr>
              <w:t xml:space="preserve">projects are also eligible to be financed through this scheme. </w:t>
            </w:r>
            <w:r w:rsidR="00592C99">
              <w:rPr>
                <w:rFonts w:ascii="Open Sans" w:hAnsi="Open Sans" w:cs="Open Sans"/>
                <w:color w:val="1F497D"/>
                <w:sz w:val="18"/>
                <w:szCs w:val="18"/>
                <w:lang w:val="en-GB"/>
              </w:rPr>
              <w:t>Facing a much lower risk for loan defaults, c</w:t>
            </w:r>
            <w:r w:rsidRPr="007F6099">
              <w:rPr>
                <w:rFonts w:ascii="Open Sans" w:hAnsi="Open Sans" w:cs="Open Sans"/>
                <w:color w:val="1F497D"/>
                <w:sz w:val="18"/>
                <w:szCs w:val="18"/>
                <w:lang w:val="en-GB"/>
              </w:rPr>
              <w:t xml:space="preserve">ommercial banks </w:t>
            </w:r>
            <w:r w:rsidR="00592C99">
              <w:rPr>
                <w:rFonts w:ascii="Open Sans" w:hAnsi="Open Sans" w:cs="Open Sans"/>
                <w:color w:val="1F497D"/>
                <w:sz w:val="18"/>
                <w:szCs w:val="18"/>
                <w:lang w:val="en-GB"/>
              </w:rPr>
              <w:t>are</w:t>
            </w:r>
            <w:r w:rsidRPr="007F6099">
              <w:rPr>
                <w:rFonts w:ascii="Open Sans" w:hAnsi="Open Sans" w:cs="Open Sans"/>
                <w:color w:val="1F497D"/>
                <w:sz w:val="18"/>
                <w:szCs w:val="18"/>
                <w:lang w:val="en-GB"/>
              </w:rPr>
              <w:t xml:space="preserve"> encouraged to participate in energy efficiency projects as financing bodies.</w:t>
            </w:r>
          </w:p>
          <w:p w:rsidR="007F6099" w:rsidRPr="007F6099" w:rsidRDefault="00F318A3" w:rsidP="007F6099">
            <w:pPr>
              <w:spacing w:after="0" w:line="240" w:lineRule="auto"/>
              <w:rPr>
                <w:rFonts w:ascii="Open Sans" w:hAnsi="Open Sans" w:cs="Open Sans"/>
                <w:color w:val="1F497D"/>
                <w:sz w:val="18"/>
                <w:szCs w:val="18"/>
                <w:lang w:val="en-GB"/>
              </w:rPr>
            </w:pPr>
            <w:r w:rsidRPr="00F318A3">
              <w:rPr>
                <w:rFonts w:ascii="Open Sans" w:hAnsi="Open Sans" w:cs="Open Sans"/>
                <w:color w:val="1F497D"/>
                <w:sz w:val="18"/>
                <w:szCs w:val="18"/>
                <w:lang w:val="en-GB"/>
              </w:rPr>
              <w:t>There are two ways for financing central government public buildings:</w:t>
            </w:r>
            <w:r w:rsidR="007F6099" w:rsidRPr="007F6099">
              <w:rPr>
                <w:rFonts w:ascii="Open Sans" w:hAnsi="Open Sans" w:cs="Open Sans"/>
                <w:color w:val="1F497D"/>
                <w:sz w:val="18"/>
                <w:szCs w:val="18"/>
                <w:lang w:val="en-GB"/>
              </w:rPr>
              <w:t xml:space="preserve"> </w:t>
            </w:r>
          </w:p>
          <w:p w:rsidR="007F6099" w:rsidRDefault="007F6099" w:rsidP="00F318A3">
            <w:pPr>
              <w:pStyle w:val="ListParagraph"/>
              <w:numPr>
                <w:ilvl w:val="0"/>
                <w:numId w:val="8"/>
              </w:numPr>
              <w:spacing w:after="0" w:line="240" w:lineRule="auto"/>
              <w:rPr>
                <w:rFonts w:ascii="Open Sans" w:hAnsi="Open Sans" w:cs="Open Sans"/>
                <w:color w:val="1F497D"/>
                <w:sz w:val="18"/>
                <w:szCs w:val="18"/>
                <w:lang w:val="en-GB"/>
              </w:rPr>
            </w:pPr>
            <w:r w:rsidRPr="00F318A3">
              <w:rPr>
                <w:rFonts w:ascii="Open Sans" w:hAnsi="Open Sans" w:cs="Open Sans"/>
                <w:color w:val="1F497D"/>
                <w:sz w:val="18"/>
                <w:szCs w:val="18"/>
                <w:lang w:val="en-GB"/>
              </w:rPr>
              <w:t>When the manager of central government building is a budgetary institution VIPA provides 80 percent preferential loan of the value of contract work to it. The 20 percent of the contract work is given as a loan by ESCO. ESCO is selected by public procurement procedure. The manager of the renewable building signs a contract on ESCO services with ESCO. VIPA signs a loan contract with ESCO.</w:t>
            </w:r>
          </w:p>
          <w:p w:rsidR="00F318A3" w:rsidRDefault="00F318A3" w:rsidP="00F318A3">
            <w:pPr>
              <w:pStyle w:val="ListParagraph"/>
              <w:numPr>
                <w:ilvl w:val="0"/>
                <w:numId w:val="8"/>
              </w:numPr>
              <w:spacing w:after="0" w:line="240" w:lineRule="auto"/>
              <w:rPr>
                <w:rFonts w:ascii="Open Sans" w:hAnsi="Open Sans" w:cs="Open Sans"/>
                <w:color w:val="1F497D"/>
                <w:sz w:val="18"/>
                <w:szCs w:val="18"/>
                <w:lang w:val="en-GB"/>
              </w:rPr>
            </w:pPr>
            <w:r w:rsidRPr="00F318A3">
              <w:rPr>
                <w:rFonts w:ascii="Open Sans" w:hAnsi="Open Sans" w:cs="Open Sans"/>
                <w:color w:val="1F497D"/>
                <w:sz w:val="18"/>
                <w:szCs w:val="18"/>
                <w:lang w:val="en-GB"/>
              </w:rPr>
              <w:t xml:space="preserve">When the manager of central government building is a public institution or a manager of centrally managed state property and intends to borrow directly from the ENEF, VIPA provides 100 percent preferential loan of the value of contract work to the manager of the building. The contract work is purchased by public </w:t>
            </w:r>
            <w:r w:rsidRPr="00F318A3">
              <w:rPr>
                <w:rFonts w:ascii="Open Sans" w:hAnsi="Open Sans" w:cs="Open Sans"/>
                <w:color w:val="1F497D"/>
                <w:sz w:val="18"/>
                <w:szCs w:val="18"/>
                <w:lang w:val="en-GB"/>
              </w:rPr>
              <w:lastRenderedPageBreak/>
              <w:t>procurement procedure</w:t>
            </w:r>
            <w:r>
              <w:rPr>
                <w:rFonts w:ascii="Open Sans" w:hAnsi="Open Sans" w:cs="Open Sans"/>
                <w:color w:val="1F497D"/>
                <w:sz w:val="18"/>
                <w:szCs w:val="18"/>
                <w:lang w:val="en-GB"/>
              </w:rPr>
              <w:t>.</w:t>
            </w:r>
          </w:p>
          <w:p w:rsidR="00F318A3" w:rsidRPr="00F318A3" w:rsidRDefault="00F318A3" w:rsidP="00F30A48">
            <w:pPr>
              <w:spacing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Up until October 2017 7,5 million euros of loans were disbursed </w:t>
            </w:r>
            <w:r w:rsidR="00B036A7">
              <w:rPr>
                <w:rFonts w:ascii="Open Sans" w:hAnsi="Open Sans" w:cs="Open Sans"/>
                <w:color w:val="1F497D"/>
                <w:sz w:val="18"/>
                <w:szCs w:val="18"/>
                <w:lang w:val="en-GB"/>
              </w:rPr>
              <w:t xml:space="preserve">for renovation of public buildings with more buildings to be financed in the near future. </w:t>
            </w:r>
            <w:r>
              <w:rPr>
                <w:rFonts w:ascii="Open Sans" w:hAnsi="Open Sans" w:cs="Open Sans"/>
                <w:color w:val="1F497D"/>
                <w:sz w:val="18"/>
                <w:szCs w:val="18"/>
                <w:lang w:val="en-GB"/>
              </w:rPr>
              <w:t xml:space="preserve"> </w:t>
            </w: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04"/>
              <w:gridCol w:w="5671"/>
            </w:tblGrid>
            <w:tr w:rsidR="00084344" w:rsidRPr="00250D83" w:rsidTr="007C76A6">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Reception region status</w:t>
                  </w:r>
                </w:p>
              </w:tc>
              <w:tc>
                <w:tcPr>
                  <w:tcW w:w="5671"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pStyle w:val="ListParagraph"/>
                    <w:spacing w:before="120" w:after="0" w:line="240" w:lineRule="auto"/>
                    <w:ind w:left="0"/>
                    <w:jc w:val="both"/>
                    <w:rPr>
                      <w:rFonts w:ascii="Open Sans" w:hAnsi="Open Sans" w:cs="Open Sans"/>
                      <w:color w:val="1F497D"/>
                      <w:sz w:val="18"/>
                      <w:szCs w:val="18"/>
                      <w:lang w:val="en-GB"/>
                    </w:rPr>
                  </w:pPr>
                  <w:r>
                    <w:rPr>
                      <w:rFonts w:ascii="Open Sans" w:hAnsi="Open Sans" w:cs="Open Sans"/>
                      <w:color w:val="1F497D"/>
                      <w:sz w:val="18"/>
                      <w:szCs w:val="18"/>
                      <w:lang w:val="en-GB"/>
                    </w:rPr>
                    <w:t>Pay attention to the benchmarking fiches and take basic information from it</w:t>
                  </w:r>
                </w:p>
              </w:tc>
            </w:tr>
          </w:tbl>
          <w:p w:rsidR="00084344" w:rsidRPr="007C76A6" w:rsidRDefault="007C76A6">
            <w:pPr>
              <w:spacing w:after="0" w:line="240" w:lineRule="auto"/>
              <w:rPr>
                <w:rFonts w:ascii="Open Sans" w:hAnsi="Open Sans" w:cs="Open Sans"/>
                <w:b/>
                <w:color w:val="1F497D"/>
                <w:sz w:val="18"/>
                <w:szCs w:val="18"/>
                <w:u w:val="single"/>
                <w:lang w:val="en-GB"/>
              </w:rPr>
            </w:pPr>
            <w:r w:rsidRPr="007C76A6">
              <w:rPr>
                <w:rFonts w:ascii="Open Sans" w:hAnsi="Open Sans" w:cs="Open Sans"/>
                <w:b/>
                <w:color w:val="1F497D"/>
                <w:sz w:val="18"/>
                <w:szCs w:val="18"/>
                <w:u w:val="single"/>
                <w:lang w:val="en-GB"/>
              </w:rPr>
              <w:t>Financial instruments for energy efficiency projects</w:t>
            </w:r>
          </w:p>
          <w:p w:rsidR="004F0ACC" w:rsidRDefault="004F0ACC">
            <w:pPr>
              <w:spacing w:after="0" w:line="240" w:lineRule="auto"/>
              <w:rPr>
                <w:rFonts w:ascii="Open Sans" w:hAnsi="Open Sans" w:cs="Open Sans"/>
                <w:color w:val="1F497D"/>
                <w:sz w:val="18"/>
                <w:szCs w:val="18"/>
                <w:lang w:val="en-GB"/>
              </w:rPr>
            </w:pPr>
            <w:r w:rsidRPr="004F0ACC">
              <w:rPr>
                <w:rFonts w:ascii="Open Sans" w:hAnsi="Open Sans" w:cs="Open Sans"/>
                <w:color w:val="1F497D"/>
                <w:sz w:val="18"/>
                <w:szCs w:val="18"/>
                <w:lang w:val="en-GB"/>
              </w:rPr>
              <w:t>Agency for Investments and Competitiveness</w:t>
            </w:r>
            <w:r w:rsidR="00843834">
              <w:rPr>
                <w:rFonts w:ascii="Open Sans" w:hAnsi="Open Sans" w:cs="Open Sans"/>
                <w:color w:val="1F497D"/>
                <w:sz w:val="18"/>
                <w:szCs w:val="18"/>
                <w:lang w:val="en-GB"/>
              </w:rPr>
              <w:t xml:space="preserve"> (AIK)</w:t>
            </w:r>
            <w:r w:rsidRPr="004F0ACC">
              <w:rPr>
                <w:rFonts w:ascii="Open Sans" w:hAnsi="Open Sans" w:cs="Open Sans"/>
                <w:color w:val="1F497D"/>
                <w:sz w:val="18"/>
                <w:szCs w:val="18"/>
                <w:lang w:val="en-GB"/>
              </w:rPr>
              <w:t xml:space="preserve"> is an agency of the Croatian Government, whose main tasks are to provide investors with full services for the implementation of </w:t>
            </w:r>
            <w:r>
              <w:rPr>
                <w:rFonts w:ascii="Open Sans" w:hAnsi="Open Sans" w:cs="Open Sans"/>
                <w:color w:val="1F497D"/>
                <w:sz w:val="18"/>
                <w:szCs w:val="18"/>
                <w:lang w:val="en-GB"/>
              </w:rPr>
              <w:t xml:space="preserve">(energy) </w:t>
            </w:r>
            <w:r w:rsidRPr="004F0ACC">
              <w:rPr>
                <w:rFonts w:ascii="Open Sans" w:hAnsi="Open Sans" w:cs="Open Sans"/>
                <w:color w:val="1F497D"/>
                <w:sz w:val="18"/>
                <w:szCs w:val="18"/>
                <w:lang w:val="en-GB"/>
              </w:rPr>
              <w:t>investment projects, to propose measures for the improvement of the business environment</w:t>
            </w:r>
            <w:r>
              <w:rPr>
                <w:rFonts w:ascii="Open Sans" w:hAnsi="Open Sans" w:cs="Open Sans"/>
                <w:color w:val="1F497D"/>
                <w:sz w:val="18"/>
                <w:szCs w:val="18"/>
                <w:lang w:val="en-GB"/>
              </w:rPr>
              <w:t xml:space="preserve"> (within the Operational Programme for ESIF)</w:t>
            </w:r>
            <w:r w:rsidRPr="004F0ACC">
              <w:rPr>
                <w:rFonts w:ascii="Open Sans" w:hAnsi="Open Sans" w:cs="Open Sans"/>
                <w:color w:val="1F497D"/>
                <w:sz w:val="18"/>
                <w:szCs w:val="18"/>
                <w:lang w:val="en-GB"/>
              </w:rPr>
              <w:t xml:space="preserve"> and to promote Croatia as a desirable investment destination.</w:t>
            </w:r>
            <w:r>
              <w:rPr>
                <w:rFonts w:ascii="Open Sans" w:hAnsi="Open Sans" w:cs="Open Sans"/>
                <w:color w:val="1F497D"/>
                <w:sz w:val="18"/>
                <w:szCs w:val="18"/>
                <w:lang w:val="en-GB"/>
              </w:rPr>
              <w:t xml:space="preserve"> </w:t>
            </w:r>
            <w:r w:rsidRPr="004F0ACC">
              <w:rPr>
                <w:rFonts w:ascii="Open Sans" w:hAnsi="Open Sans" w:cs="Open Sans"/>
                <w:color w:val="1F497D"/>
                <w:sz w:val="18"/>
                <w:szCs w:val="18"/>
                <w:lang w:val="en-GB"/>
              </w:rPr>
              <w:t>In the prepar</w:t>
            </w:r>
            <w:r>
              <w:rPr>
                <w:rFonts w:ascii="Open Sans" w:hAnsi="Open Sans" w:cs="Open Sans"/>
                <w:color w:val="1F497D"/>
                <w:sz w:val="18"/>
                <w:szCs w:val="18"/>
                <w:lang w:val="en-GB"/>
              </w:rPr>
              <w:t xml:space="preserve">ation and implementation of </w:t>
            </w:r>
            <w:r w:rsidRPr="004F0ACC">
              <w:rPr>
                <w:rFonts w:ascii="Open Sans" w:hAnsi="Open Sans" w:cs="Open Sans"/>
                <w:color w:val="1F497D"/>
                <w:sz w:val="18"/>
                <w:szCs w:val="18"/>
                <w:lang w:val="en-GB"/>
              </w:rPr>
              <w:t>PPP projects, the Agency has a key role with the Ministry of Finance which grants approval for the PPP projects regarding their compliance with the budget projections and plans, fiscal risks and constraints regulated by special regulations, as well as the financial and fiscal sustainability of the project proposal. Similarly, the Ministry of finance approves the PPP project proposal. In this sense, the Agency and the Ministry of Finance consists the functional unit. The process of approving project proposals includes other relevant ministries and other central state administration and local and regional self-government responsible for the adopted sectoral development plans and strategies with defined objectives and expected impacts</w:t>
            </w:r>
            <w:r>
              <w:rPr>
                <w:rFonts w:ascii="Open Sans" w:hAnsi="Open Sans" w:cs="Open Sans"/>
                <w:color w:val="1F497D"/>
                <w:sz w:val="18"/>
                <w:szCs w:val="18"/>
                <w:lang w:val="en-GB"/>
              </w:rPr>
              <w:t>.</w:t>
            </w:r>
          </w:p>
          <w:p w:rsidR="00084344" w:rsidRDefault="00BE6CF4" w:rsidP="0066225D">
            <w:pPr>
              <w:spacing w:line="240" w:lineRule="auto"/>
              <w:rPr>
                <w:rFonts w:ascii="Open Sans" w:hAnsi="Open Sans" w:cs="Open Sans"/>
                <w:color w:val="1F497D"/>
                <w:sz w:val="18"/>
                <w:szCs w:val="18"/>
                <w:lang w:val="en-GB"/>
              </w:rPr>
            </w:pPr>
            <w:r w:rsidRPr="00BE6CF4">
              <w:rPr>
                <w:rFonts w:ascii="Open Sans" w:hAnsi="Open Sans" w:cs="Open Sans"/>
                <w:color w:val="1F497D"/>
                <w:sz w:val="18"/>
                <w:szCs w:val="18"/>
                <w:lang w:val="en-GB"/>
              </w:rPr>
              <w:t xml:space="preserve">The Managing Authority for ESIF in Croatia (Ministry of Regional Development and EU Funds) has allocated approximately EUR 625 million of the Operational Programme to support transition to low-carbon economy (TO4) in the 2014-2020 Programming Period. </w:t>
            </w:r>
            <w:r w:rsidR="004F0ACC">
              <w:rPr>
                <w:rFonts w:ascii="Open Sans" w:hAnsi="Open Sans" w:cs="Open Sans"/>
                <w:color w:val="1F497D"/>
                <w:sz w:val="18"/>
                <w:szCs w:val="18"/>
                <w:lang w:val="en-GB"/>
              </w:rPr>
              <w:t>Even though a</w:t>
            </w:r>
            <w:r w:rsidR="004F0ACC" w:rsidRPr="004F0ACC">
              <w:rPr>
                <w:rFonts w:ascii="Open Sans" w:hAnsi="Open Sans" w:cs="Open Sans"/>
                <w:color w:val="1F497D"/>
                <w:sz w:val="18"/>
                <w:szCs w:val="18"/>
                <w:lang w:val="en-GB"/>
              </w:rPr>
              <w:t xml:space="preserve">n increased use of Financial Instruments (FIs) </w:t>
            </w:r>
            <w:r w:rsidR="004F0ACC">
              <w:rPr>
                <w:rFonts w:ascii="Open Sans" w:hAnsi="Open Sans" w:cs="Open Sans"/>
                <w:color w:val="1F497D"/>
                <w:sz w:val="18"/>
                <w:szCs w:val="18"/>
                <w:lang w:val="en-GB"/>
              </w:rPr>
              <w:t xml:space="preserve">in all Thematic Objectives (especially for </w:t>
            </w:r>
            <w:r>
              <w:rPr>
                <w:rFonts w:ascii="Open Sans" w:hAnsi="Open Sans" w:cs="Open Sans"/>
                <w:color w:val="1F497D"/>
                <w:sz w:val="18"/>
                <w:szCs w:val="18"/>
                <w:lang w:val="en-GB"/>
              </w:rPr>
              <w:t xml:space="preserve">the </w:t>
            </w:r>
            <w:r w:rsidR="004F0ACC">
              <w:rPr>
                <w:rFonts w:ascii="Open Sans" w:hAnsi="Open Sans" w:cs="Open Sans"/>
                <w:color w:val="1F497D"/>
                <w:sz w:val="18"/>
                <w:szCs w:val="18"/>
                <w:lang w:val="en-GB"/>
              </w:rPr>
              <w:t>energy sector)</w:t>
            </w:r>
            <w:r w:rsidR="004F0ACC" w:rsidRPr="004F0ACC">
              <w:rPr>
                <w:rFonts w:ascii="Open Sans" w:hAnsi="Open Sans" w:cs="Open Sans"/>
                <w:color w:val="1F497D"/>
                <w:sz w:val="18"/>
                <w:szCs w:val="18"/>
                <w:lang w:val="en-GB"/>
              </w:rPr>
              <w:t>, has been recommended for th</w:t>
            </w:r>
            <w:r w:rsidR="004F0ACC">
              <w:rPr>
                <w:rFonts w:ascii="Open Sans" w:hAnsi="Open Sans" w:cs="Open Sans"/>
                <w:color w:val="1F497D"/>
                <w:sz w:val="18"/>
                <w:szCs w:val="18"/>
                <w:lang w:val="en-GB"/>
              </w:rPr>
              <w:t xml:space="preserve">e 2014-2020 programming period by the European Commission, little has been done in this regard so far in Croatia. </w:t>
            </w:r>
            <w:r w:rsidRPr="00BE6CF4">
              <w:rPr>
                <w:rFonts w:ascii="Open Sans" w:hAnsi="Open Sans" w:cs="Open Sans"/>
                <w:color w:val="1F497D"/>
                <w:sz w:val="18"/>
                <w:szCs w:val="18"/>
                <w:lang w:val="en-GB"/>
              </w:rPr>
              <w:t xml:space="preserve">Most of the projects in this area have been financed via grants so far. </w:t>
            </w:r>
            <w:r w:rsidR="004F0ACC" w:rsidRPr="004F0ACC">
              <w:rPr>
                <w:rFonts w:ascii="Open Sans" w:hAnsi="Open Sans" w:cs="Open Sans"/>
                <w:color w:val="1F497D"/>
                <w:sz w:val="18"/>
                <w:szCs w:val="18"/>
                <w:lang w:val="en-GB"/>
              </w:rPr>
              <w:t>The main objective is to move away from grant mechanisms towards FIs, especially revolving funds that could help leverage private sector resources.</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 xml:space="preserve">In the current economic climate, financial intermediaries in the private sector </w:t>
            </w:r>
            <w:r w:rsidR="004F0ACC">
              <w:rPr>
                <w:rFonts w:ascii="Open Sans" w:hAnsi="Open Sans" w:cs="Open Sans"/>
                <w:color w:val="1F497D"/>
                <w:sz w:val="18"/>
                <w:szCs w:val="18"/>
                <w:lang w:val="en-GB"/>
              </w:rPr>
              <w:t xml:space="preserve">(ESCOs) </w:t>
            </w:r>
            <w:r w:rsidR="004F0ACC" w:rsidRPr="004F0ACC">
              <w:rPr>
                <w:rFonts w:ascii="Open Sans" w:hAnsi="Open Sans" w:cs="Open Sans"/>
                <w:color w:val="1F497D"/>
                <w:sz w:val="18"/>
                <w:szCs w:val="18"/>
                <w:lang w:val="en-GB"/>
              </w:rPr>
              <w:t>are limited by solvency constrains and strict risk management requirements. These factors may make it more difficult for investment projects to secure financing.</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High</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level</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of</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uncertainty</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in regard</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to</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economic</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outlook</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and</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financial</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position</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of</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enterprises</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resulting</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in</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the</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negative</w:t>
            </w:r>
            <w:r w:rsidR="004F0ACC">
              <w:rPr>
                <w:rFonts w:ascii="Open Sans" w:hAnsi="Open Sans" w:cs="Open Sans"/>
                <w:color w:val="1F497D"/>
                <w:sz w:val="18"/>
                <w:szCs w:val="18"/>
                <w:lang w:val="en-GB"/>
              </w:rPr>
              <w:t xml:space="preserve"> e</w:t>
            </w:r>
            <w:r w:rsidR="004F0ACC" w:rsidRPr="004F0ACC">
              <w:rPr>
                <w:rFonts w:ascii="Open Sans" w:hAnsi="Open Sans" w:cs="Open Sans"/>
                <w:color w:val="1F497D"/>
                <w:sz w:val="18"/>
                <w:szCs w:val="18"/>
                <w:lang w:val="en-GB"/>
              </w:rPr>
              <w:t>ffect</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on</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the</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availability</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of</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finance,</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especially</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for</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SMEs,</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as</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banks</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are</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highly</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risk</w:t>
            </w:r>
            <w:r w:rsidR="004F0ACC">
              <w:rPr>
                <w:rFonts w:ascii="Open Sans" w:hAnsi="Open Sans" w:cs="Open Sans"/>
                <w:color w:val="1F497D"/>
                <w:sz w:val="18"/>
                <w:szCs w:val="18"/>
                <w:lang w:val="en-GB"/>
              </w:rPr>
              <w:t xml:space="preserve"> </w:t>
            </w:r>
            <w:r w:rsidR="004F0ACC" w:rsidRPr="004F0ACC">
              <w:rPr>
                <w:rFonts w:ascii="Open Sans" w:hAnsi="Open Sans" w:cs="Open Sans"/>
                <w:color w:val="1F497D"/>
                <w:sz w:val="18"/>
                <w:szCs w:val="18"/>
                <w:lang w:val="en-GB"/>
              </w:rPr>
              <w:t>averse</w:t>
            </w:r>
            <w:r>
              <w:rPr>
                <w:rFonts w:ascii="Open Sans" w:hAnsi="Open Sans" w:cs="Open Sans"/>
                <w:color w:val="1F497D"/>
                <w:sz w:val="18"/>
                <w:szCs w:val="18"/>
                <w:lang w:val="en-GB"/>
              </w:rPr>
              <w:t xml:space="preserve">. </w:t>
            </w:r>
            <w:r w:rsidRPr="00BE6CF4">
              <w:rPr>
                <w:rFonts w:ascii="Open Sans" w:hAnsi="Open Sans" w:cs="Open Sans"/>
                <w:color w:val="1F497D"/>
                <w:sz w:val="18"/>
                <w:szCs w:val="18"/>
                <w:lang w:val="en-GB"/>
              </w:rPr>
              <w:t>There are several national schemes for energy efficiency, but they are not always applicable for the energy efficiency measures needed in large scale projects (PPP).</w:t>
            </w:r>
            <w:r>
              <w:rPr>
                <w:rFonts w:ascii="Open Sans" w:hAnsi="Open Sans" w:cs="Open Sans"/>
                <w:color w:val="1F497D"/>
                <w:sz w:val="18"/>
                <w:szCs w:val="18"/>
                <w:lang w:val="en-GB"/>
              </w:rPr>
              <w:t xml:space="preserve"> </w:t>
            </w:r>
            <w:r w:rsidR="000B0BDF" w:rsidRPr="000B0BDF">
              <w:rPr>
                <w:rFonts w:ascii="Open Sans" w:hAnsi="Open Sans" w:cs="Open Sans"/>
                <w:color w:val="1F497D"/>
                <w:sz w:val="18"/>
                <w:szCs w:val="18"/>
                <w:lang w:val="en-GB"/>
              </w:rPr>
              <w:t>The majority of ESCOs involved in EE/RE</w:t>
            </w:r>
            <w:r w:rsidR="000B0BDF">
              <w:rPr>
                <w:rFonts w:ascii="Open Sans" w:hAnsi="Open Sans" w:cs="Open Sans"/>
                <w:color w:val="1F497D"/>
                <w:sz w:val="18"/>
                <w:szCs w:val="18"/>
                <w:lang w:val="en-GB"/>
              </w:rPr>
              <w:t>S</w:t>
            </w:r>
            <w:r w:rsidR="000B0BDF" w:rsidRPr="000B0BDF">
              <w:rPr>
                <w:rFonts w:ascii="Open Sans" w:hAnsi="Open Sans" w:cs="Open Sans"/>
                <w:color w:val="1F497D"/>
                <w:sz w:val="18"/>
                <w:szCs w:val="18"/>
                <w:lang w:val="en-GB"/>
              </w:rPr>
              <w:t xml:space="preserve"> interventions on public buildings are construction companies. The ESCO market in Croatia is still at early stage of development, with a number of obstacles still hindering the possible scaling-up of the model.</w:t>
            </w:r>
            <w:r w:rsidR="000B0BDF">
              <w:rPr>
                <w:rFonts w:ascii="Open Sans" w:hAnsi="Open Sans" w:cs="Open Sans"/>
                <w:color w:val="1F497D"/>
                <w:sz w:val="18"/>
                <w:szCs w:val="18"/>
                <w:lang w:val="en-GB"/>
              </w:rPr>
              <w:t xml:space="preserve"> </w:t>
            </w:r>
            <w:r>
              <w:rPr>
                <w:rFonts w:ascii="Open Sans" w:hAnsi="Open Sans" w:cs="Open Sans"/>
                <w:color w:val="1F497D"/>
                <w:sz w:val="18"/>
                <w:szCs w:val="18"/>
                <w:lang w:val="en-GB"/>
              </w:rPr>
              <w:t>Also, d</w:t>
            </w:r>
            <w:r w:rsidRPr="00BE6CF4">
              <w:rPr>
                <w:rFonts w:ascii="Open Sans" w:hAnsi="Open Sans" w:cs="Open Sans"/>
                <w:color w:val="1F497D"/>
                <w:sz w:val="18"/>
                <w:szCs w:val="18"/>
                <w:lang w:val="en-GB"/>
              </w:rPr>
              <w:t>ue to the limited availability of skilled personnel and financing experience, both public and private actors in the EE sector underestimate the benefits of energy-cost reductions, resulting in limited interest in EE financing.</w:t>
            </w:r>
            <w:r>
              <w:rPr>
                <w:rFonts w:ascii="Open Sans" w:hAnsi="Open Sans" w:cs="Open Sans"/>
                <w:color w:val="1F497D"/>
                <w:sz w:val="18"/>
                <w:szCs w:val="18"/>
                <w:lang w:val="en-GB"/>
              </w:rPr>
              <w:t xml:space="preserve"> </w:t>
            </w:r>
            <w:r w:rsidRPr="00BE6CF4">
              <w:rPr>
                <w:rFonts w:ascii="Open Sans" w:hAnsi="Open Sans" w:cs="Open Sans"/>
                <w:color w:val="1F497D"/>
                <w:sz w:val="18"/>
                <w:szCs w:val="18"/>
                <w:lang w:val="en-GB"/>
              </w:rPr>
              <w:t>The limited public-sector capacity to deliver complex structures is the single most important barrier</w:t>
            </w:r>
            <w:r>
              <w:rPr>
                <w:rFonts w:ascii="Open Sans" w:hAnsi="Open Sans" w:cs="Open Sans"/>
                <w:color w:val="1F497D"/>
                <w:sz w:val="18"/>
                <w:szCs w:val="18"/>
                <w:lang w:val="en-GB"/>
              </w:rPr>
              <w:t xml:space="preserve"> that has to be addressed</w:t>
            </w:r>
            <w:r w:rsidRPr="00BE6CF4">
              <w:rPr>
                <w:rFonts w:ascii="Open Sans" w:hAnsi="Open Sans" w:cs="Open Sans"/>
                <w:color w:val="1F497D"/>
                <w:sz w:val="18"/>
                <w:szCs w:val="18"/>
                <w:lang w:val="en-GB"/>
              </w:rPr>
              <w:t>.</w:t>
            </w:r>
            <w:r w:rsidR="0066225D">
              <w:rPr>
                <w:rFonts w:ascii="Open Sans" w:hAnsi="Open Sans" w:cs="Open Sans"/>
                <w:color w:val="1F497D"/>
                <w:sz w:val="18"/>
                <w:szCs w:val="18"/>
                <w:lang w:val="en-GB"/>
              </w:rPr>
              <w:t xml:space="preserve"> Additionally, t</w:t>
            </w:r>
            <w:r w:rsidR="0066225D" w:rsidRPr="0066225D">
              <w:rPr>
                <w:rFonts w:ascii="Open Sans" w:hAnsi="Open Sans" w:cs="Open Sans"/>
                <w:color w:val="1F497D"/>
                <w:sz w:val="18"/>
                <w:szCs w:val="18"/>
                <w:lang w:val="en-GB"/>
              </w:rPr>
              <w:t xml:space="preserve">he market for PPPs in </w:t>
            </w:r>
            <w:r w:rsidR="0066225D">
              <w:rPr>
                <w:rFonts w:ascii="Open Sans" w:hAnsi="Open Sans" w:cs="Open Sans"/>
                <w:color w:val="1F497D"/>
                <w:sz w:val="18"/>
                <w:szCs w:val="18"/>
                <w:lang w:val="en-GB"/>
              </w:rPr>
              <w:t>Croatia</w:t>
            </w:r>
            <w:r w:rsidR="0066225D" w:rsidRPr="0066225D">
              <w:rPr>
                <w:rFonts w:ascii="Open Sans" w:hAnsi="Open Sans" w:cs="Open Sans"/>
                <w:color w:val="1F497D"/>
                <w:sz w:val="18"/>
                <w:szCs w:val="18"/>
                <w:lang w:val="en-GB"/>
              </w:rPr>
              <w:t xml:space="preserve"> is rather immature and is not currently seen as a significant source of supply to cover the investment needs of public institutions. As a result, sufficient governmental support is needed to boost this market and benefit from PPPs.  </w:t>
            </w:r>
          </w:p>
          <w:tbl>
            <w:tblPr>
              <w:tblW w:w="90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404"/>
              <w:gridCol w:w="5671"/>
            </w:tblGrid>
            <w:tr w:rsidR="00084344" w:rsidRPr="00250D83" w:rsidTr="0066225D">
              <w:trPr>
                <w:trHeight w:val="280"/>
                <w:tblHeader/>
              </w:trPr>
              <w:tc>
                <w:tcPr>
                  <w:tcW w:w="340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Attending partners and stakeholders</w:t>
                  </w:r>
                </w:p>
              </w:tc>
              <w:tc>
                <w:tcPr>
                  <w:tcW w:w="5671"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pStyle w:val="ListParagraph"/>
                    <w:spacing w:before="120" w:after="0" w:line="240" w:lineRule="auto"/>
                    <w:ind w:left="0"/>
                    <w:jc w:val="both"/>
                    <w:rPr>
                      <w:lang w:val="en-GB"/>
                    </w:rPr>
                  </w:pPr>
                  <w:r>
                    <w:rPr>
                      <w:rFonts w:ascii="Open Sans" w:hAnsi="Open Sans" w:cs="Open Sans"/>
                      <w:color w:val="1F497D"/>
                      <w:sz w:val="18"/>
                      <w:szCs w:val="18"/>
                      <w:lang w:val="en-GB"/>
                    </w:rPr>
                    <w:t>Mention persons, charges and stakeholders involved in this bi-lateral meeting</w:t>
                  </w:r>
                </w:p>
              </w:tc>
            </w:tr>
          </w:tbl>
          <w:p w:rsidR="007C76A6" w:rsidRPr="007C76A6" w:rsidRDefault="007C76A6" w:rsidP="007C76A6">
            <w:pPr>
              <w:spacing w:after="0" w:line="240" w:lineRule="auto"/>
              <w:rPr>
                <w:rFonts w:ascii="Open Sans" w:hAnsi="Open Sans" w:cs="Open Sans"/>
                <w:color w:val="1F497D"/>
                <w:sz w:val="18"/>
                <w:szCs w:val="18"/>
                <w:lang w:val="en-GB"/>
              </w:rPr>
            </w:pPr>
            <w:r w:rsidRPr="007C76A6">
              <w:rPr>
                <w:rFonts w:ascii="Open Sans" w:hAnsi="Open Sans" w:cs="Open Sans"/>
                <w:color w:val="1F497D"/>
                <w:sz w:val="18"/>
                <w:szCs w:val="18"/>
                <w:lang w:val="en-GB"/>
              </w:rPr>
              <w:t xml:space="preserve">VIPA – Kristina </w:t>
            </w:r>
            <w:proofErr w:type="spellStart"/>
            <w:r w:rsidRPr="007C76A6">
              <w:rPr>
                <w:rFonts w:ascii="Open Sans" w:hAnsi="Open Sans" w:cs="Open Sans"/>
                <w:color w:val="1F497D"/>
                <w:sz w:val="18"/>
                <w:szCs w:val="18"/>
                <w:lang w:val="en-GB"/>
              </w:rPr>
              <w:t>Vaskeliene</w:t>
            </w:r>
            <w:proofErr w:type="spellEnd"/>
            <w:r w:rsidRPr="007C76A6">
              <w:rPr>
                <w:rFonts w:ascii="Open Sans" w:hAnsi="Open Sans" w:cs="Open Sans"/>
                <w:color w:val="1F497D"/>
                <w:sz w:val="18"/>
                <w:szCs w:val="18"/>
                <w:lang w:val="en-GB"/>
              </w:rPr>
              <w:t xml:space="preserve"> and </w:t>
            </w:r>
            <w:proofErr w:type="spellStart"/>
            <w:r w:rsidRPr="007C76A6">
              <w:rPr>
                <w:rFonts w:ascii="Open Sans" w:hAnsi="Open Sans" w:cs="Open Sans"/>
                <w:color w:val="1F497D"/>
                <w:sz w:val="18"/>
                <w:szCs w:val="18"/>
                <w:lang w:val="en-GB"/>
              </w:rPr>
              <w:t>Žaneta</w:t>
            </w:r>
            <w:proofErr w:type="spellEnd"/>
            <w:r w:rsidRPr="007C76A6">
              <w:rPr>
                <w:rFonts w:ascii="Open Sans" w:hAnsi="Open Sans" w:cs="Open Sans"/>
                <w:color w:val="1F497D"/>
                <w:sz w:val="18"/>
                <w:szCs w:val="18"/>
                <w:lang w:val="en-GB"/>
              </w:rPr>
              <w:t xml:space="preserve"> </w:t>
            </w:r>
            <w:proofErr w:type="spellStart"/>
            <w:r w:rsidRPr="007C76A6">
              <w:rPr>
                <w:rFonts w:ascii="Open Sans" w:hAnsi="Open Sans" w:cs="Open Sans"/>
                <w:color w:val="1F497D"/>
                <w:sz w:val="18"/>
                <w:szCs w:val="18"/>
                <w:lang w:val="en-GB"/>
              </w:rPr>
              <w:t>Maskaliovienė</w:t>
            </w:r>
            <w:proofErr w:type="spellEnd"/>
          </w:p>
          <w:p w:rsidR="007C76A6" w:rsidRPr="007C76A6" w:rsidRDefault="007C76A6" w:rsidP="007C76A6">
            <w:pPr>
              <w:spacing w:after="0" w:line="240" w:lineRule="auto"/>
              <w:rPr>
                <w:rFonts w:ascii="Open Sans" w:hAnsi="Open Sans" w:cs="Open Sans"/>
                <w:color w:val="1F497D"/>
                <w:sz w:val="18"/>
                <w:szCs w:val="18"/>
                <w:lang w:val="en-GB"/>
              </w:rPr>
            </w:pPr>
            <w:r w:rsidRPr="007C76A6">
              <w:rPr>
                <w:rFonts w:ascii="Open Sans" w:hAnsi="Open Sans" w:cs="Open Sans"/>
                <w:color w:val="1F497D"/>
                <w:sz w:val="18"/>
                <w:szCs w:val="18"/>
                <w:lang w:val="en-GB"/>
              </w:rPr>
              <w:t xml:space="preserve">AIK – </w:t>
            </w:r>
            <w:proofErr w:type="spellStart"/>
            <w:r w:rsidRPr="007C76A6">
              <w:rPr>
                <w:rFonts w:ascii="Open Sans" w:hAnsi="Open Sans" w:cs="Open Sans"/>
                <w:color w:val="1F497D"/>
                <w:sz w:val="18"/>
                <w:szCs w:val="18"/>
                <w:lang w:val="en-GB"/>
              </w:rPr>
              <w:t>Damir</w:t>
            </w:r>
            <w:proofErr w:type="spellEnd"/>
            <w:r w:rsidRPr="007C76A6">
              <w:rPr>
                <w:rFonts w:ascii="Open Sans" w:hAnsi="Open Sans" w:cs="Open Sans"/>
                <w:color w:val="1F497D"/>
                <w:sz w:val="18"/>
                <w:szCs w:val="18"/>
                <w:lang w:val="en-GB"/>
              </w:rPr>
              <w:t xml:space="preserve"> </w:t>
            </w:r>
            <w:proofErr w:type="spellStart"/>
            <w:r w:rsidRPr="007C76A6">
              <w:rPr>
                <w:rFonts w:ascii="Open Sans" w:hAnsi="Open Sans" w:cs="Open Sans"/>
                <w:color w:val="1F497D"/>
                <w:sz w:val="18"/>
                <w:szCs w:val="18"/>
                <w:lang w:val="en-GB"/>
              </w:rPr>
              <w:t>Juričić</w:t>
            </w:r>
            <w:proofErr w:type="spellEnd"/>
            <w:r w:rsidRPr="007C76A6">
              <w:rPr>
                <w:rFonts w:ascii="Open Sans" w:hAnsi="Open Sans" w:cs="Open Sans"/>
                <w:color w:val="1F497D"/>
                <w:sz w:val="18"/>
                <w:szCs w:val="18"/>
                <w:lang w:val="en-GB"/>
              </w:rPr>
              <w:t xml:space="preserve">, </w:t>
            </w:r>
            <w:proofErr w:type="spellStart"/>
            <w:r w:rsidRPr="007C76A6">
              <w:rPr>
                <w:rFonts w:ascii="Open Sans" w:hAnsi="Open Sans" w:cs="Open Sans"/>
                <w:color w:val="1F497D"/>
                <w:sz w:val="18"/>
                <w:szCs w:val="18"/>
                <w:lang w:val="en-GB"/>
              </w:rPr>
              <w:t>Slavko</w:t>
            </w:r>
            <w:proofErr w:type="spellEnd"/>
            <w:r w:rsidRPr="007C76A6">
              <w:rPr>
                <w:rFonts w:ascii="Open Sans" w:hAnsi="Open Sans" w:cs="Open Sans"/>
                <w:color w:val="1F497D"/>
                <w:sz w:val="18"/>
                <w:szCs w:val="18"/>
                <w:lang w:val="en-GB"/>
              </w:rPr>
              <w:t xml:space="preserve"> </w:t>
            </w:r>
            <w:proofErr w:type="spellStart"/>
            <w:r w:rsidRPr="007C76A6">
              <w:rPr>
                <w:rFonts w:ascii="Open Sans" w:hAnsi="Open Sans" w:cs="Open Sans"/>
                <w:color w:val="1F497D"/>
                <w:sz w:val="18"/>
                <w:szCs w:val="18"/>
                <w:lang w:val="en-GB"/>
              </w:rPr>
              <w:t>Čolak</w:t>
            </w:r>
            <w:proofErr w:type="spellEnd"/>
          </w:p>
          <w:p w:rsidR="00084344" w:rsidRDefault="007C76A6" w:rsidP="007C76A6">
            <w:pPr>
              <w:pStyle w:val="ListParagraph"/>
              <w:spacing w:before="120" w:after="0" w:line="240" w:lineRule="auto"/>
              <w:ind w:left="0"/>
              <w:jc w:val="both"/>
              <w:rPr>
                <w:rFonts w:ascii="Open Sans" w:hAnsi="Open Sans" w:cs="Open Sans"/>
                <w:color w:val="1F497D"/>
                <w:sz w:val="18"/>
                <w:szCs w:val="18"/>
                <w:lang w:val="en-GB"/>
              </w:rPr>
            </w:pPr>
            <w:r w:rsidRPr="007C76A6">
              <w:rPr>
                <w:rFonts w:ascii="Open Sans" w:hAnsi="Open Sans" w:cs="Open Sans"/>
                <w:color w:val="1F497D"/>
                <w:sz w:val="18"/>
                <w:szCs w:val="18"/>
                <w:lang w:val="en-GB"/>
              </w:rPr>
              <w:t>REGEA – Velimir Šegon, Josip Čengija, Ivan Pržulj</w:t>
            </w:r>
          </w:p>
          <w:p w:rsidR="007C76A6" w:rsidRDefault="007C76A6" w:rsidP="007C76A6">
            <w:pPr>
              <w:pStyle w:val="ListParagraph"/>
              <w:spacing w:before="120" w:after="0" w:line="240" w:lineRule="auto"/>
              <w:ind w:left="0"/>
              <w:jc w:val="both"/>
              <w:rPr>
                <w:rFonts w:ascii="Open Sans" w:hAnsi="Open Sans" w:cs="Open Sans"/>
                <w:color w:val="1F497D"/>
                <w:sz w:val="18"/>
                <w:szCs w:val="18"/>
                <w:lang w:val="en-GB"/>
              </w:rPr>
            </w:pPr>
          </w:p>
        </w:tc>
      </w:tr>
      <w:tr w:rsidR="00084344" w:rsidRPr="00250D83">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Default="00BC43E8">
            <w:pPr>
              <w:spacing w:after="0" w:line="240" w:lineRule="auto"/>
              <w:rPr>
                <w:rFonts w:ascii="Open Sans" w:hAnsi="Open Sans" w:cs="Open Sans"/>
                <w:b/>
                <w:bCs/>
                <w:color w:val="1F497D"/>
                <w:sz w:val="18"/>
                <w:szCs w:val="18"/>
                <w:lang w:val="en-GB"/>
              </w:rPr>
            </w:pPr>
            <w:r>
              <w:rPr>
                <w:rFonts w:ascii="Open Sans" w:hAnsi="Open Sans" w:cs="Open Sans"/>
                <w:b/>
                <w:bCs/>
                <w:color w:val="1F497D"/>
                <w:sz w:val="18"/>
                <w:szCs w:val="18"/>
                <w:lang w:val="en-GB"/>
              </w:rPr>
              <w:lastRenderedPageBreak/>
              <w:t>Description and outputs of the bi-lateral meeting</w:t>
            </w:r>
          </w:p>
          <w:p w:rsidR="00EA25A2" w:rsidRPr="00EA25A2" w:rsidRDefault="00285385" w:rsidP="00EA25A2">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 xml:space="preserve">AIK stated that </w:t>
            </w:r>
            <w:r w:rsidR="001472CF">
              <w:rPr>
                <w:rFonts w:ascii="Open Sans" w:hAnsi="Open Sans" w:cs="Open Sans"/>
                <w:color w:val="1F497D"/>
                <w:sz w:val="18"/>
                <w:szCs w:val="18"/>
                <w:lang w:val="en-GB"/>
              </w:rPr>
              <w:t>the</w:t>
            </w:r>
            <w:r w:rsidR="001472CF" w:rsidRPr="001472CF">
              <w:rPr>
                <w:rFonts w:ascii="Open Sans" w:hAnsi="Open Sans" w:cs="Open Sans"/>
                <w:color w:val="1F497D"/>
                <w:sz w:val="18"/>
                <w:szCs w:val="18"/>
                <w:lang w:val="en-GB"/>
              </w:rPr>
              <w:t xml:space="preserve"> current supply of finance by commercial banks and the Croatian Bank for Reconstruction and Development (HBOR) has been estimated to fall short of meeting the expected demand for investment, suggesting a </w:t>
            </w:r>
            <w:r w:rsidR="001472CF" w:rsidRPr="001472CF">
              <w:rPr>
                <w:rFonts w:ascii="Open Sans" w:hAnsi="Open Sans" w:cs="Open Sans"/>
                <w:color w:val="1F497D"/>
                <w:sz w:val="18"/>
                <w:szCs w:val="18"/>
                <w:lang w:val="en-GB"/>
              </w:rPr>
              <w:lastRenderedPageBreak/>
              <w:t>funding gap in the market</w:t>
            </w:r>
            <w:r w:rsidR="001472CF">
              <w:rPr>
                <w:rFonts w:ascii="Open Sans" w:hAnsi="Open Sans" w:cs="Open Sans"/>
                <w:color w:val="1F497D"/>
                <w:sz w:val="18"/>
                <w:szCs w:val="18"/>
                <w:lang w:val="en-GB"/>
              </w:rPr>
              <w:t>. T</w:t>
            </w:r>
            <w:r w:rsidRPr="00285385">
              <w:rPr>
                <w:rFonts w:ascii="Open Sans" w:hAnsi="Open Sans" w:cs="Open Sans"/>
                <w:color w:val="1F497D"/>
                <w:sz w:val="18"/>
                <w:szCs w:val="18"/>
                <w:lang w:val="en-GB"/>
              </w:rPr>
              <w:t>he</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most</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immediate</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investment</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needs</w:t>
            </w:r>
            <w:r w:rsidR="001472CF">
              <w:rPr>
                <w:rFonts w:ascii="Open Sans" w:hAnsi="Open Sans" w:cs="Open Sans"/>
                <w:color w:val="1F497D"/>
                <w:sz w:val="18"/>
                <w:szCs w:val="18"/>
                <w:lang w:val="en-GB"/>
              </w:rPr>
              <w:t xml:space="preserve"> for energy renovation of public buildings</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(f</w:t>
            </w:r>
            <w:r w:rsidR="001472CF">
              <w:rPr>
                <w:rFonts w:ascii="Open Sans" w:hAnsi="Open Sans" w:cs="Open Sans"/>
                <w:color w:val="1F497D"/>
                <w:sz w:val="18"/>
                <w:szCs w:val="18"/>
                <w:lang w:val="en-GB"/>
              </w:rPr>
              <w:t>unding</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gap)</w:t>
            </w:r>
            <w:r>
              <w:rPr>
                <w:rFonts w:ascii="Open Sans" w:hAnsi="Open Sans" w:cs="Open Sans"/>
                <w:color w:val="1F497D"/>
                <w:sz w:val="18"/>
                <w:szCs w:val="18"/>
                <w:lang w:val="en-GB"/>
              </w:rPr>
              <w:t xml:space="preserve"> </w:t>
            </w:r>
            <w:r w:rsidR="001472CF">
              <w:rPr>
                <w:rFonts w:ascii="Open Sans" w:hAnsi="Open Sans" w:cs="Open Sans"/>
                <w:color w:val="1F497D"/>
                <w:sz w:val="18"/>
                <w:szCs w:val="18"/>
                <w:lang w:val="en-GB"/>
              </w:rPr>
              <w:t>is</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between</w:t>
            </w:r>
            <w:r>
              <w:rPr>
                <w:rFonts w:ascii="Open Sans" w:hAnsi="Open Sans" w:cs="Open Sans"/>
                <w:color w:val="1F497D"/>
                <w:sz w:val="18"/>
                <w:szCs w:val="18"/>
                <w:lang w:val="en-GB"/>
              </w:rPr>
              <w:t xml:space="preserve"> </w:t>
            </w:r>
            <w:r w:rsidR="001472CF">
              <w:rPr>
                <w:rFonts w:ascii="Open Sans" w:hAnsi="Open Sans" w:cs="Open Sans"/>
                <w:color w:val="1F497D"/>
                <w:sz w:val="18"/>
                <w:szCs w:val="18"/>
                <w:lang w:val="en-GB"/>
              </w:rPr>
              <w:t>€200</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million</w:t>
            </w:r>
            <w:r>
              <w:rPr>
                <w:rFonts w:ascii="Open Sans" w:hAnsi="Open Sans" w:cs="Open Sans"/>
                <w:color w:val="1F497D"/>
                <w:sz w:val="18"/>
                <w:szCs w:val="18"/>
                <w:lang w:val="en-GB"/>
              </w:rPr>
              <w:t xml:space="preserve"> a</w:t>
            </w:r>
            <w:r w:rsidRPr="00285385">
              <w:rPr>
                <w:rFonts w:ascii="Open Sans" w:hAnsi="Open Sans" w:cs="Open Sans"/>
                <w:color w:val="1F497D"/>
                <w:sz w:val="18"/>
                <w:szCs w:val="18"/>
                <w:lang w:val="en-GB"/>
              </w:rPr>
              <w:t>nd</w:t>
            </w:r>
            <w:r>
              <w:rPr>
                <w:rFonts w:ascii="Open Sans" w:hAnsi="Open Sans" w:cs="Open Sans"/>
                <w:color w:val="1F497D"/>
                <w:sz w:val="18"/>
                <w:szCs w:val="18"/>
                <w:lang w:val="en-GB"/>
              </w:rPr>
              <w:t xml:space="preserve"> </w:t>
            </w:r>
            <w:r w:rsidR="001472CF">
              <w:rPr>
                <w:rFonts w:ascii="Open Sans" w:hAnsi="Open Sans" w:cs="Open Sans"/>
                <w:color w:val="1F497D"/>
                <w:sz w:val="18"/>
                <w:szCs w:val="18"/>
                <w:lang w:val="en-GB"/>
              </w:rPr>
              <w:t>€300</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million,</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including</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long</w:t>
            </w:r>
            <w:r>
              <w:rPr>
                <w:rFonts w:ascii="Open Sans" w:hAnsi="Open Sans" w:cs="Open Sans"/>
                <w:color w:val="1F497D"/>
                <w:sz w:val="18"/>
                <w:szCs w:val="18"/>
                <w:lang w:val="en-GB"/>
              </w:rPr>
              <w:t xml:space="preserve"> – and </w:t>
            </w:r>
            <w:r w:rsidRPr="00285385">
              <w:rPr>
                <w:rFonts w:ascii="Open Sans" w:hAnsi="Open Sans" w:cs="Open Sans"/>
                <w:color w:val="1F497D"/>
                <w:sz w:val="18"/>
                <w:szCs w:val="18"/>
                <w:lang w:val="en-GB"/>
              </w:rPr>
              <w:t>short-term</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financial</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needs. Due</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to</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weak</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financial</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position</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of</w:t>
            </w:r>
            <w:r>
              <w:rPr>
                <w:rFonts w:ascii="Open Sans" w:hAnsi="Open Sans" w:cs="Open Sans"/>
                <w:color w:val="1F497D"/>
                <w:sz w:val="18"/>
                <w:szCs w:val="18"/>
                <w:lang w:val="en-GB"/>
              </w:rPr>
              <w:t xml:space="preserve"> </w:t>
            </w:r>
            <w:r w:rsidR="001472CF">
              <w:rPr>
                <w:rFonts w:ascii="Open Sans" w:hAnsi="Open Sans" w:cs="Open Sans"/>
                <w:color w:val="1F497D"/>
                <w:sz w:val="18"/>
                <w:szCs w:val="18"/>
                <w:lang w:val="en-GB"/>
              </w:rPr>
              <w:t>public investors</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these</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needs</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can</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be</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addressed</w:t>
            </w:r>
            <w:r w:rsidR="00F30A48">
              <w:rPr>
                <w:rFonts w:ascii="Open Sans" w:hAnsi="Open Sans" w:cs="Open Sans"/>
                <w:color w:val="1F497D"/>
                <w:sz w:val="18"/>
                <w:szCs w:val="18"/>
                <w:lang w:val="en-GB"/>
              </w:rPr>
              <w:t xml:space="preserve"> through involvement of private investors</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by</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supporting</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lending</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to enterprise</w:t>
            </w:r>
            <w:r w:rsidR="00EA25A2">
              <w:rPr>
                <w:rFonts w:ascii="Open Sans" w:hAnsi="Open Sans" w:cs="Open Sans"/>
                <w:color w:val="1F497D"/>
                <w:sz w:val="18"/>
                <w:szCs w:val="18"/>
                <w:lang w:val="en-GB"/>
              </w:rPr>
              <w:t>s</w:t>
            </w:r>
            <w:r w:rsidR="001472CF">
              <w:rPr>
                <w:rFonts w:ascii="Open Sans" w:hAnsi="Open Sans" w:cs="Open Sans"/>
                <w:color w:val="1F497D"/>
                <w:sz w:val="18"/>
                <w:szCs w:val="18"/>
                <w:lang w:val="en-GB"/>
              </w:rPr>
              <w:t xml:space="preserve"> (ESCOs)</w:t>
            </w:r>
            <w:r>
              <w:rPr>
                <w:rFonts w:ascii="Open Sans" w:hAnsi="Open Sans" w:cs="Open Sans"/>
                <w:color w:val="1F497D"/>
                <w:sz w:val="18"/>
                <w:szCs w:val="18"/>
                <w:lang w:val="en-GB"/>
              </w:rPr>
              <w:t xml:space="preserve"> </w:t>
            </w:r>
            <w:r w:rsidRPr="00285385">
              <w:rPr>
                <w:rFonts w:ascii="Open Sans" w:hAnsi="Open Sans" w:cs="Open Sans"/>
                <w:color w:val="1F497D"/>
                <w:sz w:val="18"/>
                <w:szCs w:val="18"/>
                <w:lang w:val="en-GB"/>
              </w:rPr>
              <w:t>and</w:t>
            </w:r>
            <w:r>
              <w:rPr>
                <w:rFonts w:ascii="Open Sans" w:hAnsi="Open Sans" w:cs="Open Sans"/>
                <w:color w:val="1F497D"/>
                <w:sz w:val="18"/>
                <w:szCs w:val="18"/>
                <w:lang w:val="en-GB"/>
              </w:rPr>
              <w:t xml:space="preserve"> </w:t>
            </w:r>
            <w:r w:rsidR="00EA25A2">
              <w:rPr>
                <w:rFonts w:ascii="Open Sans" w:hAnsi="Open Sans" w:cs="Open Sans"/>
                <w:color w:val="1F497D"/>
                <w:sz w:val="18"/>
                <w:szCs w:val="18"/>
                <w:lang w:val="en-GB"/>
              </w:rPr>
              <w:t>offering guarantee schemes</w:t>
            </w:r>
            <w:r>
              <w:rPr>
                <w:rFonts w:ascii="Open Sans" w:hAnsi="Open Sans" w:cs="Open Sans"/>
                <w:color w:val="1F497D"/>
                <w:sz w:val="18"/>
                <w:szCs w:val="18"/>
                <w:lang w:val="en-GB"/>
              </w:rPr>
              <w:t>.</w:t>
            </w:r>
            <w:r w:rsidR="00EA25A2" w:rsidRPr="00EA25A2">
              <w:rPr>
                <w:rFonts w:ascii="Open Sans" w:hAnsi="Open Sans" w:cs="Open Sans"/>
                <w:color w:val="1F497D"/>
                <w:sz w:val="18"/>
                <w:szCs w:val="18"/>
                <w:lang w:val="en-GB"/>
              </w:rPr>
              <w:t xml:space="preserve"> The potential demand for funding remains unmet, also because financial products offered are unsuitable and/or expensive. Insufficient availability of finance, however, is not the only factor preventing projects from going forward, with other limiting factors including the following:</w:t>
            </w:r>
          </w:p>
          <w:p w:rsidR="00EA25A2" w:rsidRPr="00EA25A2" w:rsidRDefault="00EA25A2" w:rsidP="00EA25A2">
            <w:pPr>
              <w:pStyle w:val="ListParagraph"/>
              <w:numPr>
                <w:ilvl w:val="0"/>
                <w:numId w:val="10"/>
              </w:numPr>
              <w:spacing w:after="0" w:line="240" w:lineRule="auto"/>
              <w:rPr>
                <w:rFonts w:ascii="Open Sans" w:hAnsi="Open Sans" w:cs="Open Sans"/>
                <w:color w:val="1F497D"/>
                <w:sz w:val="18"/>
                <w:szCs w:val="18"/>
                <w:lang w:val="en-GB"/>
              </w:rPr>
            </w:pPr>
            <w:r w:rsidRPr="00EA25A2">
              <w:rPr>
                <w:rFonts w:ascii="Open Sans" w:hAnsi="Open Sans" w:cs="Open Sans"/>
                <w:color w:val="1F497D"/>
                <w:sz w:val="18"/>
                <w:szCs w:val="18"/>
                <w:lang w:val="en-GB"/>
              </w:rPr>
              <w:t>There are legal ceilings on investments made by cities due to borrowing restrictions imposed on municipalities</w:t>
            </w:r>
            <w:r>
              <w:rPr>
                <w:rFonts w:ascii="Open Sans" w:hAnsi="Open Sans" w:cs="Open Sans"/>
                <w:color w:val="1F497D"/>
                <w:sz w:val="18"/>
                <w:szCs w:val="18"/>
                <w:lang w:val="en-GB"/>
              </w:rPr>
              <w:t xml:space="preserve"> (Tax Act)</w:t>
            </w:r>
            <w:r w:rsidRPr="00EA25A2">
              <w:rPr>
                <w:rFonts w:ascii="Open Sans" w:hAnsi="Open Sans" w:cs="Open Sans"/>
                <w:color w:val="1F497D"/>
                <w:sz w:val="18"/>
                <w:szCs w:val="18"/>
                <w:lang w:val="en-GB"/>
              </w:rPr>
              <w:t>.</w:t>
            </w:r>
          </w:p>
          <w:p w:rsidR="00EA25A2" w:rsidRPr="00EA25A2" w:rsidRDefault="00EA25A2" w:rsidP="00EA25A2">
            <w:pPr>
              <w:pStyle w:val="ListParagraph"/>
              <w:numPr>
                <w:ilvl w:val="0"/>
                <w:numId w:val="10"/>
              </w:numPr>
              <w:spacing w:after="0" w:line="240" w:lineRule="auto"/>
              <w:rPr>
                <w:rFonts w:ascii="Open Sans" w:hAnsi="Open Sans" w:cs="Open Sans"/>
                <w:color w:val="1F497D"/>
                <w:sz w:val="18"/>
                <w:szCs w:val="18"/>
                <w:lang w:val="en-GB"/>
              </w:rPr>
            </w:pPr>
            <w:r w:rsidRPr="00EA25A2">
              <w:rPr>
                <w:rFonts w:ascii="Open Sans" w:hAnsi="Open Sans" w:cs="Open Sans"/>
                <w:color w:val="1F497D"/>
                <w:sz w:val="18"/>
                <w:szCs w:val="18"/>
                <w:lang w:val="en-GB"/>
              </w:rPr>
              <w:t>Small municipalities are restricted in long-term programming of strategic inv</w:t>
            </w:r>
            <w:r w:rsidR="00F30A48">
              <w:rPr>
                <w:rFonts w:ascii="Open Sans" w:hAnsi="Open Sans" w:cs="Open Sans"/>
                <w:color w:val="1F497D"/>
                <w:sz w:val="18"/>
                <w:szCs w:val="18"/>
                <w:lang w:val="en-GB"/>
              </w:rPr>
              <w:t>estments due to limited budgets</w:t>
            </w:r>
          </w:p>
          <w:p w:rsidR="00EA25A2" w:rsidRPr="00EA25A2" w:rsidRDefault="00EA25A2" w:rsidP="00EA25A2">
            <w:pPr>
              <w:pStyle w:val="ListParagraph"/>
              <w:numPr>
                <w:ilvl w:val="0"/>
                <w:numId w:val="10"/>
              </w:numPr>
              <w:spacing w:after="0" w:line="240" w:lineRule="auto"/>
              <w:rPr>
                <w:rFonts w:ascii="Open Sans" w:hAnsi="Open Sans" w:cs="Open Sans"/>
                <w:color w:val="1F497D"/>
                <w:sz w:val="18"/>
                <w:szCs w:val="18"/>
                <w:lang w:val="en-GB"/>
              </w:rPr>
            </w:pPr>
            <w:r w:rsidRPr="00EA25A2">
              <w:rPr>
                <w:rFonts w:ascii="Open Sans" w:hAnsi="Open Sans" w:cs="Open Sans"/>
                <w:color w:val="1F497D"/>
                <w:sz w:val="18"/>
                <w:szCs w:val="18"/>
                <w:lang w:val="en-GB"/>
              </w:rPr>
              <w:t xml:space="preserve">Since </w:t>
            </w:r>
            <w:r>
              <w:rPr>
                <w:rFonts w:ascii="Open Sans" w:hAnsi="Open Sans" w:cs="Open Sans"/>
                <w:color w:val="1F497D"/>
                <w:sz w:val="18"/>
                <w:szCs w:val="18"/>
                <w:lang w:val="en-GB"/>
              </w:rPr>
              <w:t>large energy efficiency</w:t>
            </w:r>
            <w:r w:rsidRPr="00EA25A2">
              <w:rPr>
                <w:rFonts w:ascii="Open Sans" w:hAnsi="Open Sans" w:cs="Open Sans"/>
                <w:color w:val="1F497D"/>
                <w:sz w:val="18"/>
                <w:szCs w:val="18"/>
                <w:lang w:val="en-GB"/>
              </w:rPr>
              <w:t xml:space="preserve"> projects require a balanced mix of </w:t>
            </w:r>
            <w:r>
              <w:rPr>
                <w:rFonts w:ascii="Open Sans" w:hAnsi="Open Sans" w:cs="Open Sans"/>
                <w:color w:val="1F497D"/>
                <w:sz w:val="18"/>
                <w:szCs w:val="18"/>
                <w:lang w:val="en-GB"/>
              </w:rPr>
              <w:t>savings</w:t>
            </w:r>
            <w:r w:rsidRPr="00EA25A2">
              <w:rPr>
                <w:rFonts w:ascii="Open Sans" w:hAnsi="Open Sans" w:cs="Open Sans"/>
                <w:color w:val="1F497D"/>
                <w:sz w:val="18"/>
                <w:szCs w:val="18"/>
                <w:lang w:val="en-GB"/>
              </w:rPr>
              <w:t xml:space="preserve">-generating and other operations to ensure financial sustainability, development of complex capital-intensive projects requires considerable time and expertise, which is </w:t>
            </w:r>
            <w:r w:rsidR="00F30A48">
              <w:rPr>
                <w:rFonts w:ascii="Open Sans" w:hAnsi="Open Sans" w:cs="Open Sans"/>
                <w:color w:val="1F497D"/>
                <w:sz w:val="18"/>
                <w:szCs w:val="18"/>
                <w:lang w:val="en-GB"/>
              </w:rPr>
              <w:t>not always available in Croatia</w:t>
            </w:r>
          </w:p>
          <w:p w:rsidR="00EA25A2" w:rsidRPr="00EA25A2" w:rsidRDefault="00EA25A2" w:rsidP="00EA25A2">
            <w:pPr>
              <w:pStyle w:val="ListParagraph"/>
              <w:numPr>
                <w:ilvl w:val="0"/>
                <w:numId w:val="10"/>
              </w:numPr>
              <w:spacing w:after="0" w:line="240" w:lineRule="auto"/>
              <w:rPr>
                <w:rFonts w:ascii="Open Sans" w:hAnsi="Open Sans" w:cs="Open Sans"/>
                <w:color w:val="1F497D"/>
                <w:sz w:val="18"/>
                <w:szCs w:val="18"/>
                <w:lang w:val="en-GB"/>
              </w:rPr>
            </w:pPr>
            <w:r w:rsidRPr="00EA25A2">
              <w:rPr>
                <w:rFonts w:ascii="Open Sans" w:hAnsi="Open Sans" w:cs="Open Sans"/>
                <w:color w:val="1F497D"/>
                <w:sz w:val="18"/>
                <w:szCs w:val="18"/>
                <w:lang w:val="en-GB"/>
              </w:rPr>
              <w:t xml:space="preserve">Since most Croatian cities are small in size, energy efficiency projects need to be bundled to </w:t>
            </w:r>
            <w:r w:rsidR="00F30A48">
              <w:rPr>
                <w:rFonts w:ascii="Open Sans" w:hAnsi="Open Sans" w:cs="Open Sans"/>
                <w:color w:val="1F497D"/>
                <w:sz w:val="18"/>
                <w:szCs w:val="18"/>
                <w:lang w:val="en-GB"/>
              </w:rPr>
              <w:t>reach financial sustainability.</w:t>
            </w:r>
          </w:p>
          <w:p w:rsidR="009E0008" w:rsidRPr="00EA25A2" w:rsidRDefault="00EA25A2" w:rsidP="00EA25A2">
            <w:pPr>
              <w:pStyle w:val="ListParagraph"/>
              <w:numPr>
                <w:ilvl w:val="0"/>
                <w:numId w:val="10"/>
              </w:numPr>
              <w:spacing w:after="0" w:line="240" w:lineRule="auto"/>
              <w:rPr>
                <w:rFonts w:ascii="Open Sans" w:hAnsi="Open Sans" w:cs="Open Sans"/>
                <w:color w:val="1F497D"/>
                <w:sz w:val="18"/>
                <w:szCs w:val="18"/>
                <w:lang w:val="en-GB"/>
              </w:rPr>
            </w:pPr>
            <w:r w:rsidRPr="00EA25A2">
              <w:rPr>
                <w:rFonts w:ascii="Open Sans" w:hAnsi="Open Sans" w:cs="Open Sans"/>
                <w:color w:val="1F497D"/>
                <w:sz w:val="18"/>
                <w:szCs w:val="18"/>
                <w:lang w:val="en-GB"/>
              </w:rPr>
              <w:t xml:space="preserve">Urban </w:t>
            </w:r>
            <w:r w:rsidR="00BC2448">
              <w:rPr>
                <w:rFonts w:ascii="Open Sans" w:hAnsi="Open Sans" w:cs="Open Sans"/>
                <w:color w:val="1F497D"/>
                <w:sz w:val="18"/>
                <w:szCs w:val="18"/>
                <w:lang w:val="en-GB"/>
              </w:rPr>
              <w:t>renovation</w:t>
            </w:r>
            <w:r w:rsidRPr="00EA25A2">
              <w:rPr>
                <w:rFonts w:ascii="Open Sans" w:hAnsi="Open Sans" w:cs="Open Sans"/>
                <w:color w:val="1F497D"/>
                <w:sz w:val="18"/>
                <w:szCs w:val="18"/>
                <w:lang w:val="en-GB"/>
              </w:rPr>
              <w:t xml:space="preserve"> is not encouraged because financial products currently available on the marke</w:t>
            </w:r>
            <w:r w:rsidR="00F30A48">
              <w:rPr>
                <w:rFonts w:ascii="Open Sans" w:hAnsi="Open Sans" w:cs="Open Sans"/>
                <w:color w:val="1F497D"/>
                <w:sz w:val="18"/>
                <w:szCs w:val="18"/>
                <w:lang w:val="en-GB"/>
              </w:rPr>
              <w:t>t are too expensive</w:t>
            </w:r>
          </w:p>
          <w:p w:rsidR="00C95DEB" w:rsidRPr="00C95DEB" w:rsidRDefault="00BC2448" w:rsidP="00C95DEB">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VIPA representatives noted that g</w:t>
            </w:r>
            <w:r w:rsidRPr="00BC2448">
              <w:rPr>
                <w:rFonts w:ascii="Open Sans" w:hAnsi="Open Sans" w:cs="Open Sans"/>
                <w:color w:val="1F497D"/>
                <w:sz w:val="18"/>
                <w:szCs w:val="18"/>
                <w:lang w:val="en-GB"/>
              </w:rPr>
              <w:t>iven the above, financial instruments, if deployed via an effective, well-managed implementation structure, could alleviate several of the aforementioned problems, thereby bringing added value to the Croatian financial market.</w:t>
            </w:r>
            <w:r>
              <w:rPr>
                <w:rFonts w:ascii="Open Sans" w:hAnsi="Open Sans" w:cs="Open Sans"/>
                <w:color w:val="1F497D"/>
                <w:sz w:val="18"/>
                <w:szCs w:val="18"/>
                <w:lang w:val="en-GB"/>
              </w:rPr>
              <w:t xml:space="preserve"> </w:t>
            </w:r>
            <w:r w:rsidR="000F7138">
              <w:rPr>
                <w:rFonts w:ascii="Open Sans" w:hAnsi="Open Sans" w:cs="Open Sans"/>
                <w:color w:val="1F497D"/>
                <w:sz w:val="18"/>
                <w:szCs w:val="18"/>
                <w:lang w:val="en-GB"/>
              </w:rPr>
              <w:t xml:space="preserve">However, to introduce FIs, managing authority has to possess adequate human capacity - </w:t>
            </w:r>
            <w:r w:rsidR="000F7138" w:rsidRPr="000F7138">
              <w:rPr>
                <w:rFonts w:ascii="Open Sans" w:hAnsi="Open Sans" w:cs="Open Sans"/>
                <w:color w:val="1F497D"/>
                <w:sz w:val="18"/>
                <w:szCs w:val="18"/>
                <w:lang w:val="en-GB"/>
              </w:rPr>
              <w:t>highly qualified employees to develop innovative instruments</w:t>
            </w:r>
            <w:r w:rsidR="000F7138">
              <w:rPr>
                <w:rFonts w:ascii="Open Sans" w:hAnsi="Open Sans" w:cs="Open Sans"/>
                <w:color w:val="1F497D"/>
                <w:sz w:val="18"/>
                <w:szCs w:val="18"/>
                <w:lang w:val="en-GB"/>
              </w:rPr>
              <w:t xml:space="preserve">. </w:t>
            </w:r>
            <w:r w:rsidR="00C95DEB" w:rsidRPr="00C95DEB">
              <w:rPr>
                <w:rFonts w:ascii="Open Sans" w:hAnsi="Open Sans" w:cs="Open Sans"/>
                <w:color w:val="1F497D"/>
                <w:sz w:val="18"/>
                <w:szCs w:val="18"/>
                <w:lang w:val="en-GB"/>
              </w:rPr>
              <w:t xml:space="preserve">FIs </w:t>
            </w:r>
            <w:r w:rsidR="00C95DEB">
              <w:rPr>
                <w:rFonts w:ascii="Open Sans" w:hAnsi="Open Sans" w:cs="Open Sans"/>
                <w:color w:val="1F497D"/>
                <w:sz w:val="18"/>
                <w:szCs w:val="18"/>
                <w:lang w:val="en-GB"/>
              </w:rPr>
              <w:t xml:space="preserve">in the context of urban renovation (buildings and public lighting) </w:t>
            </w:r>
            <w:r w:rsidR="00C95DEB" w:rsidRPr="00C95DEB">
              <w:rPr>
                <w:rFonts w:ascii="Open Sans" w:hAnsi="Open Sans" w:cs="Open Sans"/>
                <w:color w:val="1F497D"/>
                <w:sz w:val="18"/>
                <w:szCs w:val="18"/>
                <w:lang w:val="en-GB"/>
              </w:rPr>
              <w:t>could provide significant value added and include:</w:t>
            </w:r>
          </w:p>
          <w:p w:rsidR="00C95DEB" w:rsidRPr="00C95DEB" w:rsidRDefault="00C95DEB" w:rsidP="00C95DEB">
            <w:pPr>
              <w:pStyle w:val="ListParagraph"/>
              <w:numPr>
                <w:ilvl w:val="0"/>
                <w:numId w:val="10"/>
              </w:numPr>
              <w:spacing w:after="0" w:line="240" w:lineRule="auto"/>
              <w:rPr>
                <w:rFonts w:ascii="Open Sans" w:hAnsi="Open Sans" w:cs="Open Sans"/>
                <w:color w:val="1F497D"/>
                <w:sz w:val="18"/>
                <w:szCs w:val="18"/>
                <w:lang w:val="en-GB"/>
              </w:rPr>
            </w:pPr>
            <w:r w:rsidRPr="00C95DEB">
              <w:rPr>
                <w:rFonts w:ascii="Open Sans" w:hAnsi="Open Sans" w:cs="Open Sans"/>
                <w:color w:val="1F497D"/>
                <w:sz w:val="18"/>
                <w:szCs w:val="18"/>
                <w:lang w:val="en-GB"/>
              </w:rPr>
              <w:t>Loans (medium and long-term) to facilitate medium and long-term financing on attractive terms (soft loans), thus supporting fi</w:t>
            </w:r>
            <w:r>
              <w:rPr>
                <w:rFonts w:ascii="Open Sans" w:hAnsi="Open Sans" w:cs="Open Sans"/>
                <w:color w:val="1F497D"/>
                <w:sz w:val="18"/>
                <w:szCs w:val="18"/>
                <w:lang w:val="en-GB"/>
              </w:rPr>
              <w:t>nancial feasibility of projects</w:t>
            </w:r>
          </w:p>
          <w:p w:rsidR="00C95DEB" w:rsidRPr="00C95DEB" w:rsidRDefault="00C95DEB" w:rsidP="00C95DEB">
            <w:pPr>
              <w:pStyle w:val="ListParagraph"/>
              <w:numPr>
                <w:ilvl w:val="0"/>
                <w:numId w:val="10"/>
              </w:numPr>
              <w:spacing w:after="0" w:line="240" w:lineRule="auto"/>
              <w:rPr>
                <w:rFonts w:ascii="Open Sans" w:hAnsi="Open Sans" w:cs="Open Sans"/>
                <w:color w:val="1F497D"/>
                <w:sz w:val="18"/>
                <w:szCs w:val="18"/>
                <w:lang w:val="en-GB"/>
              </w:rPr>
            </w:pPr>
            <w:r w:rsidRPr="00C95DEB">
              <w:rPr>
                <w:rFonts w:ascii="Open Sans" w:hAnsi="Open Sans" w:cs="Open Sans"/>
                <w:color w:val="1F497D"/>
                <w:sz w:val="18"/>
                <w:szCs w:val="18"/>
                <w:lang w:val="en-GB"/>
              </w:rPr>
              <w:t>Equity for PPPs/SPVs to leverage additional financing a</w:t>
            </w:r>
            <w:r>
              <w:rPr>
                <w:rFonts w:ascii="Open Sans" w:hAnsi="Open Sans" w:cs="Open Sans"/>
                <w:color w:val="1F497D"/>
                <w:sz w:val="18"/>
                <w:szCs w:val="18"/>
                <w:lang w:val="en-GB"/>
              </w:rPr>
              <w:t>nd help share operational risks</w:t>
            </w:r>
          </w:p>
          <w:p w:rsidR="00C95DEB" w:rsidRDefault="00C95DEB" w:rsidP="00C95DEB">
            <w:pPr>
              <w:pStyle w:val="ListParagraph"/>
              <w:numPr>
                <w:ilvl w:val="0"/>
                <w:numId w:val="10"/>
              </w:numPr>
              <w:spacing w:after="0" w:line="240" w:lineRule="auto"/>
              <w:rPr>
                <w:rFonts w:ascii="Open Sans" w:hAnsi="Open Sans" w:cs="Open Sans"/>
                <w:color w:val="1F497D"/>
                <w:sz w:val="18"/>
                <w:szCs w:val="18"/>
                <w:lang w:val="en-GB"/>
              </w:rPr>
            </w:pPr>
            <w:r w:rsidRPr="00C95DEB">
              <w:rPr>
                <w:rFonts w:ascii="Open Sans" w:hAnsi="Open Sans" w:cs="Open Sans"/>
                <w:color w:val="1F497D"/>
                <w:sz w:val="18"/>
                <w:szCs w:val="18"/>
                <w:lang w:val="en-GB"/>
              </w:rPr>
              <w:t xml:space="preserve">Equity for ESCOs in the </w:t>
            </w:r>
            <w:r>
              <w:rPr>
                <w:rFonts w:ascii="Open Sans" w:hAnsi="Open Sans" w:cs="Open Sans"/>
                <w:color w:val="1F497D"/>
                <w:sz w:val="18"/>
                <w:szCs w:val="18"/>
                <w:lang w:val="en-GB"/>
              </w:rPr>
              <w:t>energy efficiency for buildings/</w:t>
            </w:r>
            <w:r w:rsidRPr="00C95DEB">
              <w:rPr>
                <w:rFonts w:ascii="Open Sans" w:hAnsi="Open Sans" w:cs="Open Sans"/>
                <w:color w:val="1F497D"/>
                <w:sz w:val="18"/>
                <w:szCs w:val="18"/>
                <w:lang w:val="en-GB"/>
              </w:rPr>
              <w:t>public lighting investment area to make projects financially viable and hel</w:t>
            </w:r>
            <w:r>
              <w:rPr>
                <w:rFonts w:ascii="Open Sans" w:hAnsi="Open Sans" w:cs="Open Sans"/>
                <w:color w:val="1F497D"/>
                <w:sz w:val="18"/>
                <w:szCs w:val="18"/>
                <w:lang w:val="en-GB"/>
              </w:rPr>
              <w:t>p leverage additional financing</w:t>
            </w:r>
          </w:p>
          <w:p w:rsidR="00C95DEB" w:rsidRPr="00C95DEB" w:rsidRDefault="001472CF" w:rsidP="00C95DEB">
            <w:pPr>
              <w:pStyle w:val="ListParagraph"/>
              <w:numPr>
                <w:ilvl w:val="0"/>
                <w:numId w:val="10"/>
              </w:num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Constant technical assistance during various stages of the project – ensuring up to 100% of preparation costs can build a strong pipeline of projects</w:t>
            </w:r>
          </w:p>
          <w:p w:rsidR="00FE5196" w:rsidRDefault="00C95DEB" w:rsidP="001472CF">
            <w:pPr>
              <w:spacing w:after="0" w:line="240" w:lineRule="auto"/>
              <w:rPr>
                <w:rFonts w:ascii="Open Sans" w:hAnsi="Open Sans" w:cs="Open Sans"/>
                <w:color w:val="1F497D"/>
                <w:sz w:val="18"/>
                <w:szCs w:val="18"/>
                <w:lang w:val="en-GB"/>
              </w:rPr>
            </w:pPr>
            <w:r>
              <w:rPr>
                <w:rFonts w:ascii="Open Sans" w:hAnsi="Open Sans" w:cs="Open Sans"/>
                <w:color w:val="1F497D"/>
                <w:sz w:val="18"/>
                <w:szCs w:val="18"/>
                <w:lang w:val="en-GB"/>
              </w:rPr>
              <w:t>VIPA noted that a</w:t>
            </w:r>
            <w:r w:rsidRPr="00C95DEB">
              <w:rPr>
                <w:rFonts w:ascii="Open Sans" w:hAnsi="Open Sans" w:cs="Open Sans"/>
                <w:color w:val="1F497D"/>
                <w:sz w:val="18"/>
                <w:szCs w:val="18"/>
                <w:lang w:val="en-GB"/>
              </w:rPr>
              <w:t xml:space="preserve"> clear demarcation line should be drawn between the categories of projects supported by grants and by FIs to avoid any </w:t>
            </w:r>
            <w:r>
              <w:rPr>
                <w:rFonts w:ascii="Open Sans" w:hAnsi="Open Sans" w:cs="Open Sans"/>
                <w:color w:val="1F497D"/>
                <w:sz w:val="18"/>
                <w:szCs w:val="18"/>
                <w:lang w:val="en-GB"/>
              </w:rPr>
              <w:t xml:space="preserve">type of competition between the two. </w:t>
            </w:r>
            <w:r w:rsidR="00FE5196" w:rsidRPr="00FE5196">
              <w:rPr>
                <w:rFonts w:ascii="Open Sans" w:hAnsi="Open Sans" w:cs="Open Sans"/>
                <w:color w:val="1F497D"/>
                <w:sz w:val="18"/>
                <w:szCs w:val="18"/>
                <w:lang w:val="en-GB"/>
              </w:rPr>
              <w:t xml:space="preserve">Commercial banks </w:t>
            </w:r>
            <w:r w:rsidR="00FE5196">
              <w:rPr>
                <w:rFonts w:ascii="Open Sans" w:hAnsi="Open Sans" w:cs="Open Sans"/>
                <w:color w:val="1F497D"/>
                <w:sz w:val="18"/>
                <w:szCs w:val="18"/>
                <w:lang w:val="en-GB"/>
              </w:rPr>
              <w:t xml:space="preserve">in Lithuania also </w:t>
            </w:r>
            <w:r w:rsidR="00FE5196" w:rsidRPr="00FE5196">
              <w:rPr>
                <w:rFonts w:ascii="Open Sans" w:hAnsi="Open Sans" w:cs="Open Sans"/>
                <w:color w:val="1F497D"/>
                <w:sz w:val="18"/>
                <w:szCs w:val="18"/>
                <w:lang w:val="en-GB"/>
              </w:rPr>
              <w:t>perceive</w:t>
            </w:r>
            <w:r w:rsidR="00FE5196">
              <w:rPr>
                <w:rFonts w:ascii="Open Sans" w:hAnsi="Open Sans" w:cs="Open Sans"/>
                <w:color w:val="1F497D"/>
                <w:sz w:val="18"/>
                <w:szCs w:val="18"/>
                <w:lang w:val="en-GB"/>
              </w:rPr>
              <w:t>d</w:t>
            </w:r>
            <w:r w:rsidR="00FE5196" w:rsidRPr="00FE5196">
              <w:rPr>
                <w:rFonts w:ascii="Open Sans" w:hAnsi="Open Sans" w:cs="Open Sans"/>
                <w:color w:val="1F497D"/>
                <w:sz w:val="18"/>
                <w:szCs w:val="18"/>
                <w:lang w:val="en-GB"/>
              </w:rPr>
              <w:t xml:space="preserve"> ESCO projects as high-</w:t>
            </w:r>
            <w:r w:rsidR="00FE5196">
              <w:rPr>
                <w:rFonts w:ascii="Open Sans" w:hAnsi="Open Sans" w:cs="Open Sans"/>
                <w:color w:val="1F497D"/>
                <w:sz w:val="18"/>
                <w:szCs w:val="18"/>
                <w:lang w:val="en-GB"/>
              </w:rPr>
              <w:t>risk, requiring high collateral/</w:t>
            </w:r>
            <w:r w:rsidR="00FE5196" w:rsidRPr="00FE5196">
              <w:rPr>
                <w:rFonts w:ascii="Open Sans" w:hAnsi="Open Sans" w:cs="Open Sans"/>
                <w:color w:val="1F497D"/>
                <w:sz w:val="18"/>
                <w:szCs w:val="18"/>
                <w:lang w:val="en-GB"/>
              </w:rPr>
              <w:t>guarantees</w:t>
            </w:r>
            <w:r w:rsidR="00FE5196">
              <w:rPr>
                <w:rFonts w:ascii="Open Sans" w:hAnsi="Open Sans" w:cs="Open Sans"/>
                <w:color w:val="1F497D"/>
                <w:sz w:val="18"/>
                <w:szCs w:val="18"/>
                <w:lang w:val="en-GB"/>
              </w:rPr>
              <w:t xml:space="preserve"> and therefore ENEF target</w:t>
            </w:r>
            <w:r w:rsidR="00F30A48">
              <w:rPr>
                <w:rFonts w:ascii="Open Sans" w:hAnsi="Open Sans" w:cs="Open Sans"/>
                <w:color w:val="1F497D"/>
                <w:sz w:val="18"/>
                <w:szCs w:val="18"/>
                <w:lang w:val="en-GB"/>
              </w:rPr>
              <w:t>s this issue at</w:t>
            </w:r>
            <w:r w:rsidR="00FE5196">
              <w:rPr>
                <w:rFonts w:ascii="Open Sans" w:hAnsi="Open Sans" w:cs="Open Sans"/>
                <w:color w:val="1F497D"/>
                <w:sz w:val="18"/>
                <w:szCs w:val="18"/>
                <w:lang w:val="en-GB"/>
              </w:rPr>
              <w:t xml:space="preserve"> its core</w:t>
            </w:r>
            <w:r w:rsidR="00FE5196" w:rsidRPr="00FE5196">
              <w:rPr>
                <w:rFonts w:ascii="Open Sans" w:hAnsi="Open Sans" w:cs="Open Sans"/>
                <w:color w:val="1F497D"/>
                <w:sz w:val="18"/>
                <w:szCs w:val="18"/>
                <w:lang w:val="en-GB"/>
              </w:rPr>
              <w:t>. Asset based loans are not applicable to energy saving interventions financed through the ESCO model (since an ESCO would not own the real estate asset which it provides energy-efficiency solutions to).</w:t>
            </w:r>
          </w:p>
          <w:p w:rsidR="001472CF" w:rsidRDefault="00C95DEB" w:rsidP="001472CF">
            <w:pPr>
              <w:spacing w:after="0" w:line="240" w:lineRule="auto"/>
              <w:rPr>
                <w:rFonts w:ascii="Open Sans" w:hAnsi="Open Sans" w:cs="Open Sans"/>
                <w:color w:val="1F497D"/>
                <w:sz w:val="18"/>
                <w:szCs w:val="18"/>
                <w:lang w:val="en-GB"/>
              </w:rPr>
            </w:pPr>
            <w:r w:rsidRPr="00C95DEB">
              <w:rPr>
                <w:rFonts w:ascii="Open Sans" w:hAnsi="Open Sans" w:cs="Open Sans"/>
                <w:color w:val="1F497D"/>
                <w:sz w:val="18"/>
                <w:szCs w:val="18"/>
                <w:lang w:val="en-GB"/>
              </w:rPr>
              <w:t xml:space="preserve">Given the </w:t>
            </w:r>
            <w:r>
              <w:rPr>
                <w:rFonts w:ascii="Open Sans" w:hAnsi="Open Sans" w:cs="Open Sans"/>
                <w:color w:val="1F497D"/>
                <w:sz w:val="18"/>
                <w:szCs w:val="18"/>
                <w:lang w:val="en-GB"/>
              </w:rPr>
              <w:t xml:space="preserve">similar </w:t>
            </w:r>
            <w:r w:rsidRPr="00C95DEB">
              <w:rPr>
                <w:rFonts w:ascii="Open Sans" w:hAnsi="Open Sans" w:cs="Open Sans"/>
                <w:color w:val="1F497D"/>
                <w:sz w:val="18"/>
                <w:szCs w:val="18"/>
                <w:lang w:val="en-GB"/>
              </w:rPr>
              <w:t xml:space="preserve">characteristics of the Croatian </w:t>
            </w:r>
            <w:r>
              <w:rPr>
                <w:rFonts w:ascii="Open Sans" w:hAnsi="Open Sans" w:cs="Open Sans"/>
                <w:color w:val="1F497D"/>
                <w:sz w:val="18"/>
                <w:szCs w:val="18"/>
                <w:lang w:val="en-GB"/>
              </w:rPr>
              <w:t xml:space="preserve">and Lithuanian </w:t>
            </w:r>
            <w:r w:rsidRPr="00C95DEB">
              <w:rPr>
                <w:rFonts w:ascii="Open Sans" w:hAnsi="Open Sans" w:cs="Open Sans"/>
                <w:color w:val="1F497D"/>
                <w:sz w:val="18"/>
                <w:szCs w:val="18"/>
                <w:lang w:val="en-GB"/>
              </w:rPr>
              <w:t>financial market</w:t>
            </w:r>
            <w:r>
              <w:rPr>
                <w:rFonts w:ascii="Open Sans" w:hAnsi="Open Sans" w:cs="Open Sans"/>
                <w:color w:val="1F497D"/>
                <w:sz w:val="18"/>
                <w:szCs w:val="18"/>
                <w:lang w:val="en-GB"/>
              </w:rPr>
              <w:t>s</w:t>
            </w:r>
            <w:r w:rsidRPr="00C95DEB">
              <w:rPr>
                <w:rFonts w:ascii="Open Sans" w:hAnsi="Open Sans" w:cs="Open Sans"/>
                <w:color w:val="1F497D"/>
                <w:sz w:val="18"/>
                <w:szCs w:val="18"/>
                <w:lang w:val="en-GB"/>
              </w:rPr>
              <w:t xml:space="preserve"> and the</w:t>
            </w:r>
            <w:r>
              <w:rPr>
                <w:rFonts w:ascii="Open Sans" w:hAnsi="Open Sans" w:cs="Open Sans"/>
                <w:color w:val="1F497D"/>
                <w:sz w:val="18"/>
                <w:szCs w:val="18"/>
                <w:lang w:val="en-GB"/>
              </w:rPr>
              <w:t xml:space="preserve"> investment needs, VIPA and AIK believe</w:t>
            </w:r>
            <w:r w:rsidRPr="00C95DEB">
              <w:rPr>
                <w:rFonts w:ascii="Open Sans" w:hAnsi="Open Sans" w:cs="Open Sans"/>
                <w:color w:val="1F497D"/>
                <w:sz w:val="18"/>
                <w:szCs w:val="18"/>
                <w:lang w:val="en-GB"/>
              </w:rPr>
              <w:t xml:space="preserve"> that the optimal delivery st</w:t>
            </w:r>
            <w:r>
              <w:rPr>
                <w:rFonts w:ascii="Open Sans" w:hAnsi="Open Sans" w:cs="Open Sans"/>
                <w:color w:val="1F497D"/>
                <w:sz w:val="18"/>
                <w:szCs w:val="18"/>
                <w:lang w:val="en-GB"/>
              </w:rPr>
              <w:t>ructure would be through a</w:t>
            </w:r>
            <w:r w:rsidR="001472CF">
              <w:rPr>
                <w:rFonts w:ascii="Open Sans" w:hAnsi="Open Sans" w:cs="Open Sans"/>
                <w:color w:val="1F497D"/>
                <w:sz w:val="18"/>
                <w:szCs w:val="18"/>
                <w:lang w:val="en-GB"/>
              </w:rPr>
              <w:t xml:space="preserve"> </w:t>
            </w:r>
            <w:r w:rsidR="00DB4330">
              <w:rPr>
                <w:rFonts w:ascii="Open Sans" w:hAnsi="Open Sans" w:cs="Open Sans"/>
                <w:color w:val="1F497D"/>
                <w:sz w:val="18"/>
                <w:szCs w:val="18"/>
                <w:lang w:val="en-GB"/>
              </w:rPr>
              <w:t xml:space="preserve">Holding Fund </w:t>
            </w:r>
            <w:r w:rsidR="00DB4330" w:rsidRPr="00DB4330">
              <w:rPr>
                <w:rFonts w:ascii="Open Sans" w:hAnsi="Open Sans" w:cs="Open Sans"/>
                <w:color w:val="1F497D"/>
                <w:sz w:val="18"/>
                <w:szCs w:val="18"/>
                <w:lang w:val="en-GB"/>
              </w:rPr>
              <w:t>(HF)</w:t>
            </w:r>
            <w:r w:rsidR="00DB4330">
              <w:rPr>
                <w:rFonts w:ascii="Open Sans" w:hAnsi="Open Sans" w:cs="Open Sans"/>
                <w:color w:val="1F497D"/>
                <w:sz w:val="18"/>
                <w:szCs w:val="18"/>
                <w:lang w:val="en-GB"/>
              </w:rPr>
              <w:t xml:space="preserve"> which</w:t>
            </w:r>
            <w:r w:rsidR="00DB4330" w:rsidRPr="00DB4330">
              <w:rPr>
                <w:rFonts w:ascii="Open Sans" w:hAnsi="Open Sans" w:cs="Open Sans"/>
                <w:color w:val="1F497D"/>
                <w:sz w:val="18"/>
                <w:szCs w:val="18"/>
                <w:lang w:val="en-GB"/>
              </w:rPr>
              <w:t xml:space="preserve"> could be established to invest in </w:t>
            </w:r>
            <w:r w:rsidR="00DB4330">
              <w:rPr>
                <w:rFonts w:ascii="Open Sans" w:hAnsi="Open Sans" w:cs="Open Sans"/>
                <w:color w:val="1F497D"/>
                <w:sz w:val="18"/>
                <w:szCs w:val="18"/>
                <w:lang w:val="en-GB"/>
              </w:rPr>
              <w:t xml:space="preserve">several </w:t>
            </w:r>
            <w:r w:rsidR="00DB4330" w:rsidRPr="00DB4330">
              <w:rPr>
                <w:rFonts w:ascii="Open Sans" w:hAnsi="Open Sans" w:cs="Open Sans"/>
                <w:color w:val="1F497D"/>
                <w:sz w:val="18"/>
                <w:szCs w:val="18"/>
                <w:lang w:val="en-GB"/>
              </w:rPr>
              <w:t>U</w:t>
            </w:r>
            <w:r w:rsidR="00DB4330">
              <w:rPr>
                <w:rFonts w:ascii="Open Sans" w:hAnsi="Open Sans" w:cs="Open Sans"/>
                <w:color w:val="1F497D"/>
                <w:sz w:val="18"/>
                <w:szCs w:val="18"/>
                <w:lang w:val="en-GB"/>
              </w:rPr>
              <w:t xml:space="preserve">rban </w:t>
            </w:r>
            <w:r w:rsidR="00DB4330" w:rsidRPr="00DB4330">
              <w:rPr>
                <w:rFonts w:ascii="Open Sans" w:hAnsi="Open Sans" w:cs="Open Sans"/>
                <w:color w:val="1F497D"/>
                <w:sz w:val="18"/>
                <w:szCs w:val="18"/>
                <w:lang w:val="en-GB"/>
              </w:rPr>
              <w:t>D</w:t>
            </w:r>
            <w:r w:rsidR="00DB4330">
              <w:rPr>
                <w:rFonts w:ascii="Open Sans" w:hAnsi="Open Sans" w:cs="Open Sans"/>
                <w:color w:val="1F497D"/>
                <w:sz w:val="18"/>
                <w:szCs w:val="18"/>
                <w:lang w:val="en-GB"/>
              </w:rPr>
              <w:t xml:space="preserve">evelopment </w:t>
            </w:r>
            <w:r w:rsidR="00DB4330" w:rsidRPr="00DB4330">
              <w:rPr>
                <w:rFonts w:ascii="Open Sans" w:hAnsi="Open Sans" w:cs="Open Sans"/>
                <w:color w:val="1F497D"/>
                <w:sz w:val="18"/>
                <w:szCs w:val="18"/>
                <w:lang w:val="en-GB"/>
              </w:rPr>
              <w:t>F</w:t>
            </w:r>
            <w:r w:rsidR="00DB4330">
              <w:rPr>
                <w:rFonts w:ascii="Open Sans" w:hAnsi="Open Sans" w:cs="Open Sans"/>
                <w:color w:val="1F497D"/>
                <w:sz w:val="18"/>
                <w:szCs w:val="18"/>
                <w:lang w:val="en-GB"/>
              </w:rPr>
              <w:t>und</w:t>
            </w:r>
            <w:r w:rsidR="00DB4330" w:rsidRPr="00DB4330">
              <w:rPr>
                <w:rFonts w:ascii="Open Sans" w:hAnsi="Open Sans" w:cs="Open Sans"/>
                <w:color w:val="1F497D"/>
                <w:sz w:val="18"/>
                <w:szCs w:val="18"/>
                <w:lang w:val="en-GB"/>
              </w:rPr>
              <w:t>s</w:t>
            </w:r>
            <w:r w:rsidR="00DB4330">
              <w:rPr>
                <w:rFonts w:ascii="Open Sans" w:hAnsi="Open Sans" w:cs="Open Sans"/>
                <w:color w:val="1F497D"/>
                <w:sz w:val="18"/>
                <w:szCs w:val="18"/>
                <w:lang w:val="en-GB"/>
              </w:rPr>
              <w:t xml:space="preserve"> (UDFs) </w:t>
            </w:r>
            <w:r w:rsidRPr="00C95DEB">
              <w:rPr>
                <w:rFonts w:ascii="Open Sans" w:hAnsi="Open Sans" w:cs="Open Sans"/>
                <w:color w:val="1F497D"/>
                <w:sz w:val="18"/>
                <w:szCs w:val="18"/>
                <w:lang w:val="en-GB"/>
              </w:rPr>
              <w:t xml:space="preserve">for </w:t>
            </w:r>
            <w:r>
              <w:rPr>
                <w:rFonts w:ascii="Open Sans" w:hAnsi="Open Sans" w:cs="Open Sans"/>
                <w:color w:val="1F497D"/>
                <w:sz w:val="18"/>
                <w:szCs w:val="18"/>
                <w:lang w:val="en-GB"/>
              </w:rPr>
              <w:t>different priority investment area</w:t>
            </w:r>
            <w:r w:rsidR="00DB4330">
              <w:rPr>
                <w:rFonts w:ascii="Open Sans" w:hAnsi="Open Sans" w:cs="Open Sans"/>
                <w:color w:val="1F497D"/>
                <w:sz w:val="18"/>
                <w:szCs w:val="18"/>
                <w:lang w:val="en-GB"/>
              </w:rPr>
              <w:t>s</w:t>
            </w:r>
            <w:r>
              <w:rPr>
                <w:rFonts w:ascii="Open Sans" w:hAnsi="Open Sans" w:cs="Open Sans"/>
                <w:color w:val="1F497D"/>
                <w:sz w:val="18"/>
                <w:szCs w:val="18"/>
                <w:lang w:val="en-GB"/>
              </w:rPr>
              <w:t xml:space="preserve"> (energy, transport, etc.)</w:t>
            </w:r>
            <w:r w:rsidR="00DB4330">
              <w:rPr>
                <w:rFonts w:ascii="Open Sans" w:hAnsi="Open Sans" w:cs="Open Sans"/>
                <w:color w:val="1F497D"/>
                <w:sz w:val="18"/>
                <w:szCs w:val="18"/>
                <w:lang w:val="en-GB"/>
              </w:rPr>
              <w:t xml:space="preserve">. </w:t>
            </w:r>
            <w:r w:rsidR="001472CF" w:rsidRPr="001472CF">
              <w:rPr>
                <w:rFonts w:ascii="Open Sans" w:hAnsi="Open Sans" w:cs="Open Sans"/>
                <w:color w:val="1F497D"/>
                <w:sz w:val="18"/>
                <w:szCs w:val="18"/>
                <w:lang w:val="en-GB"/>
              </w:rPr>
              <w:t>One of the main attractions of the holding fund model is the potential economy of scale which can be achieved and related possibilities to offer better conditions for final recipients. Other obvious advantages include the potential to adjust resource allocations between different UDFs depending on market-related constraints and opportunities arising</w:t>
            </w:r>
            <w:r w:rsidR="00DB4330">
              <w:rPr>
                <w:rFonts w:ascii="Open Sans" w:hAnsi="Open Sans" w:cs="Open Sans"/>
                <w:color w:val="1F497D"/>
                <w:sz w:val="18"/>
                <w:szCs w:val="18"/>
                <w:lang w:val="en-GB"/>
              </w:rPr>
              <w:t>.</w:t>
            </w:r>
            <w:r w:rsidR="000F7138" w:rsidRPr="000F7138">
              <w:rPr>
                <w:rFonts w:ascii="Open Sans" w:hAnsi="Open Sans" w:cs="Open Sans"/>
                <w:color w:val="1F497D"/>
                <w:sz w:val="18"/>
                <w:szCs w:val="18"/>
                <w:lang w:val="en-GB"/>
              </w:rPr>
              <w:t xml:space="preserve"> Since the funds are repayable</w:t>
            </w:r>
            <w:r w:rsidR="000F7138">
              <w:rPr>
                <w:rFonts w:ascii="Open Sans" w:hAnsi="Open Sans" w:cs="Open Sans"/>
                <w:color w:val="1F497D"/>
                <w:sz w:val="18"/>
                <w:szCs w:val="18"/>
                <w:lang w:val="en-GB"/>
              </w:rPr>
              <w:t xml:space="preserve"> </w:t>
            </w:r>
            <w:r w:rsidR="000F7138" w:rsidRPr="000F7138">
              <w:rPr>
                <w:rFonts w:ascii="Open Sans" w:hAnsi="Open Sans" w:cs="Open Sans"/>
                <w:color w:val="1F497D"/>
                <w:sz w:val="18"/>
                <w:szCs w:val="18"/>
                <w:lang w:val="en-GB"/>
              </w:rPr>
              <w:t>over the course of the project, they become available to finance additional projects. In such a way, the use of FIs can promote the long-term recycling of public funds and they potentially enable the reinvestment of ESI funds beyond the end of the programming period, helping achieve better value for public money</w:t>
            </w:r>
            <w:r w:rsidR="000F7138">
              <w:rPr>
                <w:rFonts w:ascii="Open Sans" w:hAnsi="Open Sans" w:cs="Open Sans"/>
                <w:color w:val="1F497D"/>
                <w:sz w:val="18"/>
                <w:szCs w:val="18"/>
                <w:lang w:val="en-GB"/>
              </w:rPr>
              <w:t>. REGEA pointed out that since all ESI funds for renovation of multi-apartment buildings until year 2020 have already been allocated (grant scheme) due to extremely high demand, FIs in this sector would make the most sense.</w:t>
            </w:r>
          </w:p>
          <w:p w:rsidR="00EA25A2" w:rsidRDefault="00DB4330" w:rsidP="00F30A48">
            <w:pPr>
              <w:spacing w:line="240" w:lineRule="auto"/>
              <w:rPr>
                <w:rFonts w:ascii="Open Sans" w:hAnsi="Open Sans" w:cs="Open Sans"/>
                <w:color w:val="1F497D"/>
                <w:sz w:val="18"/>
                <w:szCs w:val="18"/>
                <w:lang w:val="en-GB"/>
              </w:rPr>
            </w:pPr>
            <w:r>
              <w:rPr>
                <w:rFonts w:ascii="Open Sans" w:hAnsi="Open Sans" w:cs="Open Sans"/>
                <w:color w:val="1F497D"/>
                <w:sz w:val="18"/>
                <w:szCs w:val="18"/>
                <w:lang w:val="en-GB"/>
              </w:rPr>
              <w:t>VIPA stressed t</w:t>
            </w:r>
            <w:r w:rsidR="001472CF" w:rsidRPr="001472CF">
              <w:rPr>
                <w:rFonts w:ascii="Open Sans" w:hAnsi="Open Sans" w:cs="Open Sans"/>
                <w:color w:val="1F497D"/>
                <w:sz w:val="18"/>
                <w:szCs w:val="18"/>
                <w:lang w:val="en-GB"/>
              </w:rPr>
              <w:t>he importance of planning in advance with a multi-year approach</w:t>
            </w:r>
            <w:r>
              <w:rPr>
                <w:rFonts w:ascii="Open Sans" w:hAnsi="Open Sans" w:cs="Open Sans"/>
                <w:color w:val="1F497D"/>
                <w:sz w:val="18"/>
                <w:szCs w:val="18"/>
                <w:lang w:val="en-GB"/>
              </w:rPr>
              <w:t>, which</w:t>
            </w:r>
            <w:r w:rsidR="001472CF" w:rsidRPr="001472CF">
              <w:rPr>
                <w:rFonts w:ascii="Open Sans" w:hAnsi="Open Sans" w:cs="Open Sans"/>
                <w:color w:val="1F497D"/>
                <w:sz w:val="18"/>
                <w:szCs w:val="18"/>
                <w:lang w:val="en-GB"/>
              </w:rPr>
              <w:t xml:space="preserve"> has proved </w:t>
            </w:r>
            <w:r w:rsidR="001472CF">
              <w:rPr>
                <w:rFonts w:ascii="Open Sans" w:hAnsi="Open Sans" w:cs="Open Sans"/>
                <w:color w:val="1F497D"/>
                <w:sz w:val="18"/>
                <w:szCs w:val="18"/>
                <w:lang w:val="en-GB"/>
              </w:rPr>
              <w:t xml:space="preserve">to be </w:t>
            </w:r>
            <w:r w:rsidR="001472CF" w:rsidRPr="001472CF">
              <w:rPr>
                <w:rFonts w:ascii="Open Sans" w:hAnsi="Open Sans" w:cs="Open Sans"/>
                <w:color w:val="1F497D"/>
                <w:sz w:val="18"/>
                <w:szCs w:val="18"/>
                <w:lang w:val="en-GB"/>
              </w:rPr>
              <w:t xml:space="preserve">of </w:t>
            </w:r>
            <w:r w:rsidR="001472CF">
              <w:rPr>
                <w:rFonts w:ascii="Open Sans" w:hAnsi="Open Sans" w:cs="Open Sans"/>
                <w:color w:val="1F497D"/>
                <w:sz w:val="18"/>
                <w:szCs w:val="18"/>
                <w:lang w:val="en-GB"/>
              </w:rPr>
              <w:t>great</w:t>
            </w:r>
            <w:r w:rsidR="001472CF" w:rsidRPr="001472CF">
              <w:rPr>
                <w:rFonts w:ascii="Open Sans" w:hAnsi="Open Sans" w:cs="Open Sans"/>
                <w:color w:val="1F497D"/>
                <w:sz w:val="18"/>
                <w:szCs w:val="18"/>
                <w:lang w:val="en-GB"/>
              </w:rPr>
              <w:t xml:space="preserve"> importance to create the conditions for the programme to work and allow its progressive implementation on the ground.</w:t>
            </w:r>
            <w:r w:rsidR="001472CF">
              <w:rPr>
                <w:rFonts w:ascii="Open Sans" w:hAnsi="Open Sans" w:cs="Open Sans"/>
                <w:color w:val="1F497D"/>
                <w:sz w:val="18"/>
                <w:szCs w:val="18"/>
                <w:lang w:val="en-GB"/>
              </w:rPr>
              <w:t xml:space="preserve"> These plans are of national importance and a consensus on the level of a society has to be ensured before its implementation. In that regard the </w:t>
            </w:r>
            <w:r w:rsidR="00FE5196">
              <w:rPr>
                <w:rFonts w:ascii="Open Sans" w:hAnsi="Open Sans" w:cs="Open Sans"/>
                <w:color w:val="1F497D"/>
                <w:sz w:val="18"/>
                <w:szCs w:val="18"/>
                <w:lang w:val="en-GB"/>
              </w:rPr>
              <w:t>ex-ante</w:t>
            </w:r>
            <w:r w:rsidR="001472CF">
              <w:rPr>
                <w:rFonts w:ascii="Open Sans" w:hAnsi="Open Sans" w:cs="Open Sans"/>
                <w:color w:val="1F497D"/>
                <w:sz w:val="18"/>
                <w:szCs w:val="18"/>
                <w:lang w:val="en-GB"/>
              </w:rPr>
              <w:t xml:space="preserve"> study </w:t>
            </w:r>
            <w:r w:rsidR="007660FD">
              <w:rPr>
                <w:rFonts w:ascii="Open Sans" w:hAnsi="Open Sans" w:cs="Open Sans"/>
                <w:color w:val="1F497D"/>
                <w:sz w:val="18"/>
                <w:szCs w:val="18"/>
                <w:lang w:val="en-GB"/>
              </w:rPr>
              <w:t>is the key</w:t>
            </w:r>
            <w:r w:rsidR="00547635">
              <w:rPr>
                <w:rFonts w:ascii="Open Sans" w:hAnsi="Open Sans" w:cs="Open Sans"/>
                <w:color w:val="1F497D"/>
                <w:sz w:val="18"/>
                <w:szCs w:val="18"/>
                <w:lang w:val="en-GB"/>
              </w:rPr>
              <w:t xml:space="preserve"> step in the process: g</w:t>
            </w:r>
            <w:r w:rsidR="00547635" w:rsidRPr="00547635">
              <w:rPr>
                <w:rFonts w:ascii="Open Sans" w:hAnsi="Open Sans" w:cs="Open Sans"/>
                <w:color w:val="1F497D"/>
                <w:sz w:val="18"/>
                <w:szCs w:val="18"/>
                <w:lang w:val="en-GB"/>
              </w:rPr>
              <w:t>ood knowledge of market conditions and needs of final</w:t>
            </w:r>
            <w:r w:rsidR="00547635">
              <w:rPr>
                <w:rFonts w:ascii="Open Sans" w:hAnsi="Open Sans" w:cs="Open Sans"/>
                <w:color w:val="1F497D"/>
                <w:sz w:val="18"/>
                <w:szCs w:val="18"/>
                <w:lang w:val="en-GB"/>
              </w:rPr>
              <w:t xml:space="preserve"> recipients can only be </w:t>
            </w:r>
            <w:r w:rsidR="00FE5196">
              <w:rPr>
                <w:rFonts w:ascii="Open Sans" w:hAnsi="Open Sans" w:cs="Open Sans"/>
                <w:color w:val="1F497D"/>
                <w:sz w:val="18"/>
                <w:szCs w:val="18"/>
                <w:lang w:val="en-GB"/>
              </w:rPr>
              <w:t>obtained by making</w:t>
            </w:r>
            <w:r w:rsidR="00547635" w:rsidRPr="00547635">
              <w:rPr>
                <w:rFonts w:ascii="Open Sans" w:hAnsi="Open Sans" w:cs="Open Sans"/>
                <w:color w:val="1F497D"/>
                <w:sz w:val="18"/>
                <w:szCs w:val="18"/>
                <w:lang w:val="en-GB"/>
              </w:rPr>
              <w:t xml:space="preserve"> consultations with relevant stakeholders (financial institutions, central and regional governmental institutions, non-governmental sector, etc.)</w:t>
            </w:r>
            <w:r w:rsidR="004F71EC">
              <w:rPr>
                <w:rFonts w:ascii="Open Sans" w:hAnsi="Open Sans" w:cs="Open Sans"/>
                <w:color w:val="1F497D"/>
                <w:sz w:val="18"/>
                <w:szCs w:val="18"/>
                <w:lang w:val="en-GB"/>
              </w:rPr>
              <w:t xml:space="preserve"> which can be a long, tedious process.</w:t>
            </w:r>
            <w:r w:rsidR="000F7138">
              <w:rPr>
                <w:rFonts w:ascii="Open Sans" w:hAnsi="Open Sans" w:cs="Open Sans"/>
                <w:color w:val="1F497D"/>
                <w:sz w:val="18"/>
                <w:szCs w:val="18"/>
                <w:lang w:val="en-GB"/>
              </w:rPr>
              <w:t xml:space="preserve"> However, u</w:t>
            </w:r>
            <w:r w:rsidR="000F7138" w:rsidRPr="000F7138">
              <w:rPr>
                <w:rFonts w:ascii="Open Sans" w:hAnsi="Open Sans" w:cs="Open Sans"/>
                <w:color w:val="1F497D"/>
                <w:sz w:val="18"/>
                <w:szCs w:val="18"/>
                <w:lang w:val="en-GB"/>
              </w:rPr>
              <w:t xml:space="preserve">se of FIs can help build institutional capacity through partnerships between the public and </w:t>
            </w:r>
            <w:r w:rsidR="000F7138" w:rsidRPr="000F7138">
              <w:rPr>
                <w:rFonts w:ascii="Open Sans" w:hAnsi="Open Sans" w:cs="Open Sans"/>
                <w:color w:val="1F497D"/>
                <w:sz w:val="18"/>
                <w:szCs w:val="18"/>
                <w:lang w:val="en-GB"/>
              </w:rPr>
              <w:lastRenderedPageBreak/>
              <w:t>private sectors, can broaden the involvement of financial intermediaries/institutions in implementing EU regional policy and can encourage pooling of expertise and know-how, for example to improve the quality of projects.</w:t>
            </w:r>
          </w:p>
        </w:tc>
      </w:tr>
      <w:tr w:rsidR="00084344">
        <w:trPr>
          <w:trHeight w:val="280"/>
        </w:trPr>
        <w:tc>
          <w:tcPr>
            <w:tcW w:w="361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lastRenderedPageBreak/>
              <w:t>Conclusions</w:t>
            </w:r>
          </w:p>
        </w:tc>
        <w:tc>
          <w:tcPr>
            <w:tcW w:w="5462"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pStyle w:val="ListParagraph"/>
              <w:spacing w:before="120" w:after="0" w:line="240" w:lineRule="auto"/>
              <w:ind w:left="0"/>
              <w:jc w:val="both"/>
              <w:rPr>
                <w:lang w:val="en-GB"/>
              </w:rPr>
            </w:pPr>
            <w:r>
              <w:rPr>
                <w:rFonts w:ascii="Open Sans" w:hAnsi="Open Sans" w:cs="Open Sans"/>
                <w:color w:val="1F497D"/>
                <w:sz w:val="18"/>
                <w:szCs w:val="18"/>
                <w:lang w:val="en-GB"/>
              </w:rPr>
              <w:t>Please indicate if you may adopt this (these) good practice(s) to include in your action plan. If not, say why.</w:t>
            </w:r>
          </w:p>
        </w:tc>
      </w:tr>
      <w:tr w:rsidR="00084344">
        <w:trPr>
          <w:trHeight w:val="280"/>
        </w:trPr>
        <w:tc>
          <w:tcPr>
            <w:tcW w:w="907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9E0008" w:rsidRDefault="00C91549" w:rsidP="00B07FD6">
            <w:pPr>
              <w:spacing w:line="240" w:lineRule="auto"/>
              <w:rPr>
                <w:rFonts w:ascii="Open Sans" w:hAnsi="Open Sans" w:cs="Open Sans"/>
                <w:color w:val="1F497D"/>
                <w:sz w:val="18"/>
                <w:szCs w:val="18"/>
                <w:lang w:val="en-GB"/>
              </w:rPr>
            </w:pPr>
            <w:r>
              <w:rPr>
                <w:rFonts w:ascii="Open Sans" w:hAnsi="Open Sans" w:cs="Open Sans"/>
                <w:color w:val="1F497D"/>
                <w:sz w:val="18"/>
                <w:szCs w:val="18"/>
                <w:lang w:val="en-GB"/>
              </w:rPr>
              <w:t>Implementation of a financial instrument</w:t>
            </w:r>
            <w:r w:rsidR="00BC43E8">
              <w:rPr>
                <w:rFonts w:ascii="Open Sans" w:hAnsi="Open Sans" w:cs="Open Sans"/>
                <w:color w:val="1F497D"/>
                <w:sz w:val="18"/>
                <w:szCs w:val="18"/>
                <w:lang w:val="en-GB"/>
              </w:rPr>
              <w:t xml:space="preserve"> </w:t>
            </w:r>
            <w:r>
              <w:rPr>
                <w:rFonts w:ascii="Open Sans" w:hAnsi="Open Sans" w:cs="Open Sans"/>
                <w:color w:val="1F497D"/>
                <w:sz w:val="18"/>
                <w:szCs w:val="18"/>
                <w:lang w:val="en-GB"/>
              </w:rPr>
              <w:t xml:space="preserve">such as ENEF </w:t>
            </w:r>
            <w:r w:rsidR="00BC43E8">
              <w:rPr>
                <w:rFonts w:ascii="Open Sans" w:hAnsi="Open Sans" w:cs="Open Sans"/>
                <w:color w:val="1F497D"/>
                <w:sz w:val="18"/>
                <w:szCs w:val="18"/>
                <w:lang w:val="en-GB"/>
              </w:rPr>
              <w:t xml:space="preserve">in full as it was presented </w:t>
            </w:r>
            <w:r>
              <w:rPr>
                <w:rFonts w:ascii="Open Sans" w:hAnsi="Open Sans" w:cs="Open Sans"/>
                <w:color w:val="1F497D"/>
                <w:sz w:val="18"/>
                <w:szCs w:val="18"/>
                <w:lang w:val="en-GB"/>
              </w:rPr>
              <w:t>by VIPA would present a challenge to both MA and financial institutions</w:t>
            </w:r>
            <w:r w:rsidR="00843834">
              <w:rPr>
                <w:rFonts w:ascii="Open Sans" w:hAnsi="Open Sans" w:cs="Open Sans"/>
                <w:color w:val="1F497D"/>
                <w:sz w:val="18"/>
                <w:szCs w:val="18"/>
                <w:lang w:val="en-GB"/>
              </w:rPr>
              <w:t xml:space="preserve"> in Croatia</w:t>
            </w:r>
            <w:r>
              <w:rPr>
                <w:rFonts w:ascii="Open Sans" w:hAnsi="Open Sans" w:cs="Open Sans"/>
                <w:color w:val="1F497D"/>
                <w:sz w:val="18"/>
                <w:szCs w:val="18"/>
                <w:lang w:val="en-GB"/>
              </w:rPr>
              <w:t xml:space="preserve">. </w:t>
            </w:r>
            <w:r w:rsidR="00BC43E8">
              <w:rPr>
                <w:rFonts w:ascii="Open Sans" w:hAnsi="Open Sans" w:cs="Open Sans"/>
                <w:color w:val="1F497D"/>
                <w:sz w:val="18"/>
                <w:szCs w:val="18"/>
                <w:lang w:val="en-GB"/>
              </w:rPr>
              <w:t xml:space="preserve">There are however certain parts of the </w:t>
            </w:r>
            <w:r>
              <w:rPr>
                <w:rFonts w:ascii="Open Sans" w:hAnsi="Open Sans" w:cs="Open Sans"/>
                <w:color w:val="1F497D"/>
                <w:sz w:val="18"/>
                <w:szCs w:val="18"/>
                <w:lang w:val="en-GB"/>
              </w:rPr>
              <w:t>ENEF</w:t>
            </w:r>
            <w:r w:rsidR="00B07FD6">
              <w:rPr>
                <w:rFonts w:ascii="Open Sans" w:hAnsi="Open Sans" w:cs="Open Sans"/>
                <w:color w:val="1F497D"/>
                <w:sz w:val="18"/>
                <w:szCs w:val="18"/>
                <w:lang w:val="en-GB"/>
              </w:rPr>
              <w:t xml:space="preserve"> (guarantee scheme for ESCOs</w:t>
            </w:r>
            <w:r w:rsidR="00425577">
              <w:rPr>
                <w:rFonts w:ascii="Open Sans" w:hAnsi="Open Sans" w:cs="Open Sans"/>
                <w:color w:val="1F497D"/>
                <w:sz w:val="18"/>
                <w:szCs w:val="18"/>
                <w:lang w:val="en-GB"/>
              </w:rPr>
              <w:t xml:space="preserve"> and PPP projects</w:t>
            </w:r>
            <w:r w:rsidR="00B07FD6">
              <w:rPr>
                <w:rFonts w:ascii="Open Sans" w:hAnsi="Open Sans" w:cs="Open Sans"/>
                <w:color w:val="1F497D"/>
                <w:sz w:val="18"/>
                <w:szCs w:val="18"/>
                <w:lang w:val="en-GB"/>
              </w:rPr>
              <w:t>)</w:t>
            </w:r>
            <w:r w:rsidR="00BC43E8">
              <w:rPr>
                <w:rFonts w:ascii="Open Sans" w:hAnsi="Open Sans" w:cs="Open Sans"/>
                <w:color w:val="1F497D"/>
                <w:sz w:val="18"/>
                <w:szCs w:val="18"/>
                <w:lang w:val="en-GB"/>
              </w:rPr>
              <w:t xml:space="preserve"> that </w:t>
            </w:r>
            <w:r>
              <w:rPr>
                <w:rFonts w:ascii="Open Sans" w:hAnsi="Open Sans" w:cs="Open Sans"/>
                <w:color w:val="1F497D"/>
                <w:sz w:val="18"/>
                <w:szCs w:val="18"/>
                <w:lang w:val="en-GB"/>
              </w:rPr>
              <w:t>AIK will</w:t>
            </w:r>
            <w:r w:rsidR="00BC43E8">
              <w:rPr>
                <w:rFonts w:ascii="Open Sans" w:hAnsi="Open Sans" w:cs="Open Sans"/>
                <w:color w:val="1F497D"/>
                <w:sz w:val="18"/>
                <w:szCs w:val="18"/>
                <w:lang w:val="en-GB"/>
              </w:rPr>
              <w:t xml:space="preserve"> </w:t>
            </w:r>
            <w:r>
              <w:rPr>
                <w:rFonts w:ascii="Open Sans" w:hAnsi="Open Sans" w:cs="Open Sans"/>
                <w:color w:val="1F497D"/>
                <w:sz w:val="18"/>
                <w:szCs w:val="18"/>
                <w:lang w:val="en-GB"/>
              </w:rPr>
              <w:t>explore in detail</w:t>
            </w:r>
            <w:r w:rsidR="00B07FD6">
              <w:rPr>
                <w:rFonts w:ascii="Open Sans" w:hAnsi="Open Sans" w:cs="Open Sans"/>
                <w:color w:val="1F497D"/>
                <w:sz w:val="18"/>
                <w:szCs w:val="18"/>
                <w:lang w:val="en-GB"/>
              </w:rPr>
              <w:t xml:space="preserve"> and discuss internally with the Ministry of Finance in order to be implemented over the next few years</w:t>
            </w:r>
            <w:r w:rsidR="00843834">
              <w:rPr>
                <w:rFonts w:ascii="Open Sans" w:hAnsi="Open Sans" w:cs="Open Sans"/>
                <w:color w:val="1F497D"/>
                <w:sz w:val="18"/>
                <w:szCs w:val="18"/>
                <w:lang w:val="en-GB"/>
              </w:rPr>
              <w:t xml:space="preserve"> (through Operational Programme for ESIF)</w:t>
            </w:r>
            <w:r w:rsidR="00B07FD6">
              <w:rPr>
                <w:rFonts w:ascii="Open Sans" w:hAnsi="Open Sans" w:cs="Open Sans"/>
                <w:color w:val="1F497D"/>
                <w:sz w:val="18"/>
                <w:szCs w:val="18"/>
                <w:lang w:val="en-GB"/>
              </w:rPr>
              <w:t xml:space="preserve">. </w:t>
            </w:r>
            <w:r w:rsidRPr="00C91549">
              <w:rPr>
                <w:rFonts w:ascii="Open Sans" w:hAnsi="Open Sans" w:cs="Open Sans"/>
                <w:color w:val="1F497D"/>
                <w:sz w:val="18"/>
                <w:szCs w:val="18"/>
                <w:lang w:val="en-GB"/>
              </w:rPr>
              <w:t xml:space="preserve">Croatia is new to FIs, so it is reasonable to expect that, even if implemented immediately, as suggested </w:t>
            </w:r>
            <w:r w:rsidR="00B07FD6">
              <w:rPr>
                <w:rFonts w:ascii="Open Sans" w:hAnsi="Open Sans" w:cs="Open Sans"/>
                <w:color w:val="1F497D"/>
                <w:sz w:val="18"/>
                <w:szCs w:val="18"/>
                <w:lang w:val="en-GB"/>
              </w:rPr>
              <w:t>during the meeting</w:t>
            </w:r>
            <w:r w:rsidRPr="00C91549">
              <w:rPr>
                <w:rFonts w:ascii="Open Sans" w:hAnsi="Open Sans" w:cs="Open Sans"/>
                <w:color w:val="1F497D"/>
                <w:sz w:val="18"/>
                <w:szCs w:val="18"/>
                <w:lang w:val="en-GB"/>
              </w:rPr>
              <w:t>, the actual results expected by the FIs would be actually achieved over a certain time frame. This is due to the natural need of “learning by doing” for all t</w:t>
            </w:r>
            <w:r w:rsidR="00B07FD6">
              <w:rPr>
                <w:rFonts w:ascii="Open Sans" w:hAnsi="Open Sans" w:cs="Open Sans"/>
                <w:color w:val="1F497D"/>
                <w:sz w:val="18"/>
                <w:szCs w:val="18"/>
                <w:lang w:val="en-GB"/>
              </w:rPr>
              <w:t>he involved actors (ESCOs</w:t>
            </w:r>
            <w:r w:rsidRPr="00C91549">
              <w:rPr>
                <w:rFonts w:ascii="Open Sans" w:hAnsi="Open Sans" w:cs="Open Sans"/>
                <w:color w:val="1F497D"/>
                <w:sz w:val="18"/>
                <w:szCs w:val="18"/>
                <w:lang w:val="en-GB"/>
              </w:rPr>
              <w:t>, financial in</w:t>
            </w:r>
            <w:r w:rsidR="00B07FD6">
              <w:rPr>
                <w:rFonts w:ascii="Open Sans" w:hAnsi="Open Sans" w:cs="Open Sans"/>
                <w:color w:val="1F497D"/>
                <w:sz w:val="18"/>
                <w:szCs w:val="18"/>
                <w:lang w:val="en-GB"/>
              </w:rPr>
              <w:t>stitutions</w:t>
            </w:r>
            <w:r w:rsidRPr="00C91549">
              <w:rPr>
                <w:rFonts w:ascii="Open Sans" w:hAnsi="Open Sans" w:cs="Open Sans"/>
                <w:color w:val="1F497D"/>
                <w:sz w:val="18"/>
                <w:szCs w:val="18"/>
                <w:lang w:val="en-GB"/>
              </w:rPr>
              <w:t xml:space="preserve">, beneficiaries, etc.) in respect to operational, legal and procedural aspects, apart from the time required to set up the immediate procedural, procurement and legal framework for implementation. </w:t>
            </w:r>
            <w:r w:rsidR="00843834">
              <w:rPr>
                <w:rFonts w:ascii="Open Sans" w:hAnsi="Open Sans" w:cs="Open Sans"/>
                <w:color w:val="1F497D"/>
                <w:sz w:val="18"/>
                <w:szCs w:val="18"/>
                <w:lang w:val="en-GB"/>
              </w:rPr>
              <w:t>VIPA</w:t>
            </w:r>
            <w:r w:rsidRPr="00C91549">
              <w:rPr>
                <w:rFonts w:ascii="Open Sans" w:hAnsi="Open Sans" w:cs="Open Sans"/>
                <w:color w:val="1F497D"/>
                <w:sz w:val="18"/>
                <w:szCs w:val="18"/>
                <w:lang w:val="en-GB"/>
              </w:rPr>
              <w:t xml:space="preserve"> therefore, recommend</w:t>
            </w:r>
            <w:r w:rsidR="00843834">
              <w:rPr>
                <w:rFonts w:ascii="Open Sans" w:hAnsi="Open Sans" w:cs="Open Sans"/>
                <w:color w:val="1F497D"/>
                <w:sz w:val="18"/>
                <w:szCs w:val="18"/>
                <w:lang w:val="en-GB"/>
              </w:rPr>
              <w:t>s</w:t>
            </w:r>
            <w:r w:rsidRPr="00C91549">
              <w:rPr>
                <w:rFonts w:ascii="Open Sans" w:hAnsi="Open Sans" w:cs="Open Sans"/>
                <w:color w:val="1F497D"/>
                <w:sz w:val="18"/>
                <w:szCs w:val="18"/>
                <w:lang w:val="en-GB"/>
              </w:rPr>
              <w:t xml:space="preserve"> that, in order to facilitate the achievement of the genera</w:t>
            </w:r>
            <w:r w:rsidR="00B07FD6">
              <w:rPr>
                <w:rFonts w:ascii="Open Sans" w:hAnsi="Open Sans" w:cs="Open Sans"/>
                <w:color w:val="1F497D"/>
                <w:sz w:val="18"/>
                <w:szCs w:val="18"/>
                <w:lang w:val="en-GB"/>
              </w:rPr>
              <w:t>l objectives set out in the Operational Programme</w:t>
            </w:r>
            <w:r w:rsidRPr="00C91549">
              <w:rPr>
                <w:rFonts w:ascii="Open Sans" w:hAnsi="Open Sans" w:cs="Open Sans"/>
                <w:color w:val="1F497D"/>
                <w:sz w:val="18"/>
                <w:szCs w:val="18"/>
                <w:lang w:val="en-GB"/>
              </w:rPr>
              <w:t xml:space="preserve">, and of the specific objectives arising from the various national programmes (e.g. NEEAP), </w:t>
            </w:r>
            <w:r w:rsidR="00425577">
              <w:rPr>
                <w:rFonts w:ascii="Open Sans" w:hAnsi="Open Sans" w:cs="Open Sans"/>
                <w:color w:val="1F497D"/>
                <w:sz w:val="18"/>
                <w:szCs w:val="18"/>
                <w:lang w:val="en-GB"/>
              </w:rPr>
              <w:t>from</w:t>
            </w:r>
            <w:r w:rsidRPr="00C91549">
              <w:rPr>
                <w:rFonts w:ascii="Open Sans" w:hAnsi="Open Sans" w:cs="Open Sans"/>
                <w:color w:val="1F497D"/>
                <w:sz w:val="18"/>
                <w:szCs w:val="18"/>
                <w:lang w:val="en-GB"/>
              </w:rPr>
              <w:t xml:space="preserve"> MA</w:t>
            </w:r>
            <w:r w:rsidR="00425577">
              <w:rPr>
                <w:rFonts w:ascii="Open Sans" w:hAnsi="Open Sans" w:cs="Open Sans"/>
                <w:color w:val="1F497D"/>
                <w:sz w:val="18"/>
                <w:szCs w:val="18"/>
                <w:lang w:val="en-GB"/>
              </w:rPr>
              <w:t xml:space="preserve"> to</w:t>
            </w:r>
            <w:r w:rsidRPr="00C91549">
              <w:rPr>
                <w:rFonts w:ascii="Open Sans" w:hAnsi="Open Sans" w:cs="Open Sans"/>
                <w:color w:val="1F497D"/>
                <w:sz w:val="18"/>
                <w:szCs w:val="18"/>
                <w:lang w:val="en-GB"/>
              </w:rPr>
              <w:t xml:space="preserve"> consider to pair FIs with the more consolidated grants programme, in particular targeting those categories of beneficiaries and projects which cannot be reached through FIs.</w:t>
            </w:r>
            <w:r w:rsidR="009E0008">
              <w:rPr>
                <w:rFonts w:ascii="Open Sans" w:hAnsi="Open Sans" w:cs="Open Sans"/>
                <w:color w:val="1F497D"/>
                <w:sz w:val="18"/>
                <w:szCs w:val="18"/>
                <w:lang w:val="en-GB"/>
              </w:rPr>
              <w:t xml:space="preserve"> </w:t>
            </w:r>
            <w:r w:rsidR="009E0008" w:rsidRPr="009E0008">
              <w:rPr>
                <w:rFonts w:ascii="Open Sans" w:hAnsi="Open Sans" w:cs="Open Sans"/>
                <w:color w:val="1F497D"/>
                <w:sz w:val="18"/>
                <w:szCs w:val="18"/>
                <w:lang w:val="en-GB"/>
              </w:rPr>
              <w:t xml:space="preserve">Given the current circumstances, FIs are </w:t>
            </w:r>
            <w:r w:rsidR="009E0008">
              <w:rPr>
                <w:rFonts w:ascii="Open Sans" w:hAnsi="Open Sans" w:cs="Open Sans"/>
                <w:color w:val="1F497D"/>
                <w:sz w:val="18"/>
                <w:szCs w:val="18"/>
                <w:lang w:val="en-GB"/>
              </w:rPr>
              <w:t xml:space="preserve">unfortunately </w:t>
            </w:r>
            <w:r w:rsidR="009E0008" w:rsidRPr="009E0008">
              <w:rPr>
                <w:rFonts w:ascii="Open Sans" w:hAnsi="Open Sans" w:cs="Open Sans"/>
                <w:color w:val="1F497D"/>
                <w:sz w:val="18"/>
                <w:szCs w:val="18"/>
                <w:lang w:val="en-GB"/>
              </w:rPr>
              <w:t xml:space="preserve">not considered a priority for EE interventions in </w:t>
            </w:r>
            <w:r w:rsidR="009E0008">
              <w:rPr>
                <w:rFonts w:ascii="Open Sans" w:hAnsi="Open Sans" w:cs="Open Sans"/>
                <w:color w:val="1F497D"/>
                <w:sz w:val="18"/>
                <w:szCs w:val="18"/>
                <w:lang w:val="en-GB"/>
              </w:rPr>
              <w:t>public and private</w:t>
            </w:r>
            <w:r w:rsidR="009E0008" w:rsidRPr="009E0008">
              <w:rPr>
                <w:rFonts w:ascii="Open Sans" w:hAnsi="Open Sans" w:cs="Open Sans"/>
                <w:color w:val="1F497D"/>
                <w:sz w:val="18"/>
                <w:szCs w:val="18"/>
                <w:lang w:val="en-GB"/>
              </w:rPr>
              <w:t xml:space="preserve"> buildings, including multi-apartment buildings and family houses. Consequently, the implementation of such projects by using grant schemes might be necessary before the potential for use of financial instruments could be confirmed. The level of grants support required might differ across projects in the EE sector (depending on the type of buildings), and will need to be established</w:t>
            </w:r>
            <w:r w:rsidR="009E0008">
              <w:rPr>
                <w:rFonts w:ascii="Open Sans" w:hAnsi="Open Sans" w:cs="Open Sans"/>
                <w:color w:val="1F497D"/>
                <w:sz w:val="18"/>
                <w:szCs w:val="18"/>
                <w:lang w:val="en-GB"/>
              </w:rPr>
              <w:t xml:space="preserve"> by the MA in the course of OP</w:t>
            </w:r>
            <w:r w:rsidR="009E0008" w:rsidRPr="009E0008">
              <w:rPr>
                <w:rFonts w:ascii="Open Sans" w:hAnsi="Open Sans" w:cs="Open Sans"/>
                <w:color w:val="1F497D"/>
                <w:sz w:val="18"/>
                <w:szCs w:val="18"/>
                <w:lang w:val="en-GB"/>
              </w:rPr>
              <w:t xml:space="preserve"> implementation.</w:t>
            </w:r>
            <w:bookmarkStart w:id="0" w:name="_GoBack"/>
            <w:bookmarkEnd w:id="0"/>
          </w:p>
          <w:tbl>
            <w:tblPr>
              <w:tblW w:w="94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3734"/>
              <w:gridCol w:w="5671"/>
            </w:tblGrid>
            <w:tr w:rsidR="00084344" w:rsidRPr="00250D83" w:rsidTr="009E0008">
              <w:trPr>
                <w:tblHeader/>
              </w:trPr>
              <w:tc>
                <w:tcPr>
                  <w:tcW w:w="3734"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Mar>
                    <w:left w:w="87" w:type="dxa"/>
                  </w:tcMar>
                </w:tcPr>
                <w:p w:rsidR="00084344" w:rsidRDefault="00BC43E8">
                  <w:pPr>
                    <w:spacing w:before="60" w:after="60"/>
                    <w:ind w:left="340"/>
                    <w:rPr>
                      <w:rFonts w:ascii="Open Sans" w:eastAsia="Calibri" w:hAnsi="Open Sans" w:cs="Open Sans"/>
                      <w:b/>
                      <w:color w:val="1F497D"/>
                      <w:sz w:val="20"/>
                      <w:szCs w:val="20"/>
                      <w:lang w:val="en-GB"/>
                    </w:rPr>
                  </w:pPr>
                  <w:r>
                    <w:rPr>
                      <w:rFonts w:ascii="Open Sans" w:eastAsia="Calibri" w:hAnsi="Open Sans" w:cs="Open Sans"/>
                      <w:b/>
                      <w:bCs/>
                      <w:color w:val="1F497D"/>
                      <w:sz w:val="20"/>
                      <w:szCs w:val="20"/>
                      <w:lang w:val="en-GB"/>
                    </w:rPr>
                    <w:t>Additional information</w:t>
                  </w:r>
                </w:p>
              </w:tc>
              <w:tc>
                <w:tcPr>
                  <w:tcW w:w="5671" w:type="dxa"/>
                  <w:tcBorders>
                    <w:top w:val="single" w:sz="8" w:space="0" w:color="4F81BD"/>
                    <w:left w:val="single" w:sz="8" w:space="0" w:color="4F81BD"/>
                    <w:bottom w:val="single" w:sz="8" w:space="0" w:color="4F81BD"/>
                    <w:right w:val="single" w:sz="8" w:space="0" w:color="4F81BD"/>
                  </w:tcBorders>
                  <w:shd w:val="clear" w:color="auto" w:fill="auto"/>
                  <w:tcMar>
                    <w:left w:w="87" w:type="dxa"/>
                  </w:tcMar>
                </w:tcPr>
                <w:p w:rsidR="00084344" w:rsidRDefault="00BC43E8">
                  <w:pPr>
                    <w:pStyle w:val="ListParagraph"/>
                    <w:spacing w:before="120" w:after="0" w:line="240" w:lineRule="auto"/>
                    <w:ind w:left="0"/>
                    <w:jc w:val="both"/>
                    <w:rPr>
                      <w:lang w:val="en-GB"/>
                    </w:rPr>
                  </w:pPr>
                  <w:r>
                    <w:rPr>
                      <w:rFonts w:ascii="Open Sans" w:hAnsi="Open Sans" w:cs="Open Sans"/>
                      <w:color w:val="1F497D"/>
                      <w:sz w:val="18"/>
                      <w:szCs w:val="18"/>
                      <w:lang w:val="en-GB"/>
                    </w:rPr>
                    <w:t>Please, mention relevant information attached as annexes as presentations, reports, etc.</w:t>
                  </w:r>
                </w:p>
              </w:tc>
            </w:tr>
          </w:tbl>
          <w:p w:rsidR="00084344" w:rsidRPr="007C76A6" w:rsidRDefault="00BC43E8">
            <w:pPr>
              <w:numPr>
                <w:ilvl w:val="0"/>
                <w:numId w:val="2"/>
              </w:numPr>
              <w:spacing w:after="0" w:line="240" w:lineRule="auto"/>
              <w:rPr>
                <w:lang w:val="en-GB"/>
              </w:rPr>
            </w:pPr>
            <w:r>
              <w:rPr>
                <w:rFonts w:ascii="Open Sans" w:hAnsi="Open Sans" w:cs="Open Sans"/>
                <w:color w:val="1F497D"/>
                <w:sz w:val="18"/>
                <w:szCs w:val="18"/>
                <w:lang w:val="en-GB"/>
              </w:rPr>
              <w:t>Meeting Agenda</w:t>
            </w:r>
          </w:p>
          <w:p w:rsidR="007C76A6" w:rsidRPr="007C76A6" w:rsidRDefault="007C76A6">
            <w:pPr>
              <w:numPr>
                <w:ilvl w:val="0"/>
                <w:numId w:val="2"/>
              </w:numPr>
              <w:spacing w:after="0" w:line="240" w:lineRule="auto"/>
              <w:rPr>
                <w:lang w:val="en-GB"/>
              </w:rPr>
            </w:pPr>
            <w:r>
              <w:rPr>
                <w:rFonts w:ascii="Open Sans" w:hAnsi="Open Sans" w:cs="Open Sans"/>
                <w:color w:val="1F497D"/>
                <w:sz w:val="18"/>
                <w:szCs w:val="18"/>
                <w:lang w:val="en-GB"/>
              </w:rPr>
              <w:t>Attendance sheet</w:t>
            </w:r>
          </w:p>
          <w:p w:rsidR="00084344" w:rsidRPr="007C76A6" w:rsidRDefault="007C76A6" w:rsidP="007C76A6">
            <w:pPr>
              <w:numPr>
                <w:ilvl w:val="0"/>
                <w:numId w:val="2"/>
              </w:numPr>
              <w:spacing w:after="0" w:line="240" w:lineRule="auto"/>
              <w:rPr>
                <w:lang w:val="en-GB"/>
              </w:rPr>
            </w:pPr>
            <w:r>
              <w:rPr>
                <w:rFonts w:ascii="Open Sans" w:hAnsi="Open Sans" w:cs="Open Sans"/>
                <w:color w:val="1F497D"/>
                <w:sz w:val="18"/>
                <w:szCs w:val="18"/>
                <w:lang w:val="en-GB"/>
              </w:rPr>
              <w:t>Photos</w:t>
            </w:r>
          </w:p>
        </w:tc>
      </w:tr>
    </w:tbl>
    <w:p w:rsidR="00084344" w:rsidRDefault="00084344">
      <w:pPr>
        <w:rPr>
          <w:lang w:val="en-GB"/>
        </w:rPr>
      </w:pPr>
    </w:p>
    <w:tbl>
      <w:tblPr>
        <w:tblW w:w="9073" w:type="dxa"/>
        <w:tblInd w:w="-3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87" w:type="dxa"/>
        </w:tblCellMar>
        <w:tblLook w:val="04A0" w:firstRow="1" w:lastRow="0" w:firstColumn="1" w:lastColumn="0" w:noHBand="0" w:noVBand="1"/>
      </w:tblPr>
      <w:tblGrid>
        <w:gridCol w:w="1665"/>
        <w:gridCol w:w="1562"/>
        <w:gridCol w:w="5846"/>
      </w:tblGrid>
      <w:tr w:rsidR="00084344" w:rsidRPr="00250D83">
        <w:trPr>
          <w:tblHeader/>
        </w:trPr>
        <w:tc>
          <w:tcPr>
            <w:tcW w:w="9072" w:type="dxa"/>
            <w:gridSpan w:val="3"/>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084344" w:rsidRDefault="00BC43E8">
            <w:pPr>
              <w:rPr>
                <w:lang w:val="en-GB"/>
              </w:rPr>
            </w:pPr>
            <w:r>
              <w:rPr>
                <w:rFonts w:ascii="Open Sans" w:hAnsi="Open Sans" w:cs="Open Sans"/>
                <w:b/>
                <w:bCs/>
                <w:color w:val="1F497D"/>
                <w:sz w:val="20"/>
                <w:szCs w:val="20"/>
                <w:lang w:val="en-GB"/>
              </w:rPr>
              <w:t>Contact details to obtain further information on the bi-lateral meeting (receiving region)</w:t>
            </w:r>
          </w:p>
        </w:tc>
      </w:tr>
      <w:tr w:rsidR="00084344">
        <w:trPr>
          <w:trHeight w:val="431"/>
        </w:trPr>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Contact name</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7C76A6">
            <w:pPr>
              <w:spacing w:before="60" w:after="60"/>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Velimir Šegon</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e-mail</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8A030A">
            <w:pPr>
              <w:spacing w:before="60" w:after="60"/>
            </w:pPr>
            <w:hyperlink r:id="rId8">
              <w:r w:rsidR="007C76A6">
                <w:rPr>
                  <w:rStyle w:val="EnlacedeInternet"/>
                  <w:rFonts w:ascii="Open Sans" w:eastAsia="Calibri" w:hAnsi="Open Sans" w:cs="Open Sans"/>
                  <w:sz w:val="20"/>
                  <w:szCs w:val="20"/>
                  <w:lang w:val="en-GB"/>
                </w:rPr>
                <w:t>vsegon@regea.org</w:t>
              </w:r>
            </w:hyperlink>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Organization</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7C76A6">
            <w:pPr>
              <w:spacing w:before="60" w:after="60"/>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REGEA</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jc w:val="left"/>
              <w:rPr>
                <w:lang w:val="en-GB"/>
              </w:rPr>
            </w:pPr>
            <w:r>
              <w:rPr>
                <w:rFonts w:ascii="Open Sans" w:eastAsia="Calibri" w:hAnsi="Open Sans" w:cs="Open Sans"/>
                <w:b/>
                <w:color w:val="1F497D"/>
                <w:sz w:val="20"/>
                <w:szCs w:val="20"/>
                <w:lang w:val="en-GB"/>
              </w:rPr>
              <w:t>Type of Organisation</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7C76A6">
            <w:pPr>
              <w:spacing w:before="60" w:after="60"/>
              <w:rPr>
                <w:lang w:val="en-GB"/>
              </w:rPr>
            </w:pPr>
            <w:r w:rsidRPr="007C76A6">
              <w:rPr>
                <w:rFonts w:ascii="Open Sans" w:eastAsia="Calibri" w:hAnsi="Open Sans" w:cs="Open Sans"/>
                <w:color w:val="1F497D"/>
                <w:sz w:val="20"/>
                <w:szCs w:val="18"/>
                <w:lang w:val="en-GB"/>
              </w:rPr>
              <w:t>Regional energy</w:t>
            </w:r>
            <w:r w:rsidR="00BC43E8" w:rsidRPr="007C76A6">
              <w:rPr>
                <w:rFonts w:ascii="Open Sans" w:eastAsia="Calibri" w:hAnsi="Open Sans" w:cs="Open Sans"/>
                <w:color w:val="1F497D"/>
                <w:sz w:val="20"/>
                <w:szCs w:val="18"/>
                <w:lang w:val="en-GB"/>
              </w:rPr>
              <w:t xml:space="preserve"> agency </w:t>
            </w:r>
          </w:p>
        </w:tc>
      </w:tr>
      <w:tr w:rsidR="00084344">
        <w:tc>
          <w:tcPr>
            <w:tcW w:w="1665" w:type="dxa"/>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BC43E8">
            <w:pPr>
              <w:spacing w:before="60" w:after="60"/>
              <w:rPr>
                <w:lang w:val="en-GB"/>
              </w:rPr>
            </w:pPr>
            <w:r>
              <w:rPr>
                <w:rFonts w:ascii="Open Sans" w:eastAsia="Calibri" w:hAnsi="Open Sans" w:cs="Open Sans"/>
                <w:b/>
                <w:color w:val="1F497D"/>
                <w:sz w:val="20"/>
                <w:szCs w:val="20"/>
                <w:lang w:val="en-GB"/>
              </w:rPr>
              <w:t>Website</w:t>
            </w:r>
          </w:p>
        </w:tc>
        <w:tc>
          <w:tcPr>
            <w:tcW w:w="7407" w:type="dxa"/>
            <w:gridSpan w:val="2"/>
            <w:tcBorders>
              <w:top w:val="single" w:sz="8" w:space="0" w:color="4F81BD"/>
              <w:left w:val="single" w:sz="8" w:space="0" w:color="4F81BD"/>
              <w:bottom w:val="single" w:sz="8" w:space="0" w:color="4F81BD"/>
              <w:right w:val="single" w:sz="8" w:space="0" w:color="4F81BD"/>
            </w:tcBorders>
            <w:shd w:val="clear" w:color="auto" w:fill="FFFFFF"/>
            <w:tcMar>
              <w:left w:w="87" w:type="dxa"/>
            </w:tcMar>
          </w:tcPr>
          <w:p w:rsidR="00084344" w:rsidRDefault="008A030A">
            <w:pPr>
              <w:spacing w:before="60" w:after="60"/>
              <w:rPr>
                <w:rFonts w:ascii="Open Sans" w:eastAsia="Calibri" w:hAnsi="Open Sans" w:cs="Open Sans"/>
                <w:color w:val="1F497D"/>
                <w:sz w:val="20"/>
                <w:szCs w:val="20"/>
                <w:lang w:val="en-GB"/>
              </w:rPr>
            </w:pPr>
            <w:hyperlink r:id="rId9" w:history="1">
              <w:r w:rsidR="007C76A6" w:rsidRPr="00536041">
                <w:rPr>
                  <w:rStyle w:val="Hyperlink"/>
                  <w:rFonts w:ascii="Open Sans" w:eastAsia="Calibri" w:hAnsi="Open Sans" w:cs="Open Sans"/>
                  <w:sz w:val="20"/>
                  <w:szCs w:val="20"/>
                  <w:lang w:val="en-GB"/>
                </w:rPr>
                <w:t>www.regea.org</w:t>
              </w:r>
            </w:hyperlink>
          </w:p>
        </w:tc>
      </w:tr>
      <w:tr w:rsidR="00084344">
        <w:tc>
          <w:tcPr>
            <w:tcW w:w="3227" w:type="dxa"/>
            <w:gridSpan w:val="2"/>
            <w:tcBorders>
              <w:top w:val="single" w:sz="8" w:space="0" w:color="4F81BD"/>
              <w:left w:val="single" w:sz="8" w:space="0" w:color="4F81BD"/>
              <w:bottom w:val="single" w:sz="8" w:space="0" w:color="4F81BD"/>
              <w:right w:val="single" w:sz="8" w:space="0" w:color="4F81BD"/>
            </w:tcBorders>
            <w:shd w:val="clear" w:color="auto" w:fill="C6D9F1"/>
            <w:tcMar>
              <w:left w:w="87" w:type="dxa"/>
            </w:tcMar>
          </w:tcPr>
          <w:p w:rsidR="00084344" w:rsidRDefault="00BC43E8">
            <w:pPr>
              <w:rPr>
                <w:lang w:val="en-GB"/>
              </w:rPr>
            </w:pPr>
            <w:r>
              <w:rPr>
                <w:rFonts w:ascii="Open Sans" w:eastAsia="Calibri" w:hAnsi="Open Sans" w:cs="Open Sans"/>
                <w:b/>
                <w:color w:val="1F497D"/>
                <w:sz w:val="20"/>
                <w:szCs w:val="20"/>
                <w:lang w:val="en-GB"/>
              </w:rPr>
              <w:t>Fiche completed on date:</w:t>
            </w:r>
          </w:p>
        </w:tc>
        <w:tc>
          <w:tcPr>
            <w:tcW w:w="5845" w:type="dxa"/>
            <w:tcBorders>
              <w:top w:val="single" w:sz="8" w:space="0" w:color="4F81BD"/>
              <w:left w:val="single" w:sz="8" w:space="0" w:color="4F81BD"/>
              <w:bottom w:val="single" w:sz="8" w:space="0" w:color="4F81BD"/>
              <w:right w:val="single" w:sz="8" w:space="0" w:color="4F81BD"/>
            </w:tcBorders>
            <w:shd w:val="clear" w:color="auto" w:fill="FFFFFF" w:themeFill="background1"/>
            <w:tcMar>
              <w:left w:w="87" w:type="dxa"/>
            </w:tcMar>
          </w:tcPr>
          <w:p w:rsidR="00084344" w:rsidRDefault="007C76A6">
            <w:pPr>
              <w:rPr>
                <w:rFonts w:ascii="Open Sans" w:eastAsia="Calibri" w:hAnsi="Open Sans" w:cs="Open Sans"/>
                <w:color w:val="1F497D"/>
                <w:sz w:val="20"/>
                <w:szCs w:val="20"/>
                <w:lang w:val="en-GB"/>
              </w:rPr>
            </w:pPr>
            <w:r>
              <w:rPr>
                <w:rFonts w:ascii="Open Sans" w:eastAsia="Calibri" w:hAnsi="Open Sans" w:cs="Open Sans"/>
                <w:color w:val="1F497D"/>
                <w:sz w:val="20"/>
                <w:szCs w:val="20"/>
                <w:lang w:val="en-GB"/>
              </w:rPr>
              <w:t>4</w:t>
            </w:r>
            <w:r w:rsidRPr="007C76A6">
              <w:rPr>
                <w:rFonts w:ascii="Open Sans" w:eastAsia="Calibri" w:hAnsi="Open Sans" w:cs="Open Sans"/>
                <w:color w:val="1F497D"/>
                <w:sz w:val="20"/>
                <w:szCs w:val="20"/>
                <w:vertAlign w:val="superscript"/>
                <w:lang w:val="en-GB"/>
              </w:rPr>
              <w:t>th</w:t>
            </w:r>
            <w:r>
              <w:rPr>
                <w:rFonts w:ascii="Open Sans" w:eastAsia="Calibri" w:hAnsi="Open Sans" w:cs="Open Sans"/>
                <w:color w:val="1F497D"/>
                <w:sz w:val="20"/>
                <w:szCs w:val="20"/>
                <w:lang w:val="en-GB"/>
              </w:rPr>
              <w:t xml:space="preserve"> October 2017</w:t>
            </w:r>
          </w:p>
        </w:tc>
      </w:tr>
    </w:tbl>
    <w:p w:rsidR="00084344" w:rsidRDefault="00084344"/>
    <w:sectPr w:rsidR="00084344" w:rsidSect="00084344">
      <w:headerReference w:type="default" r:id="rId10"/>
      <w:footerReference w:type="default" r:id="rId11"/>
      <w:pgSz w:w="11906" w:h="16838"/>
      <w:pgMar w:top="1605" w:right="1701" w:bottom="770" w:left="1701" w:header="1440" w:footer="71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30A" w:rsidRDefault="008A030A" w:rsidP="00084344">
      <w:pPr>
        <w:spacing w:before="0" w:after="0" w:line="240" w:lineRule="auto"/>
      </w:pPr>
      <w:r>
        <w:separator/>
      </w:r>
    </w:p>
  </w:endnote>
  <w:endnote w:type="continuationSeparator" w:id="0">
    <w:p w:rsidR="008A030A" w:rsidRDefault="008A030A" w:rsidP="000843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Symbol">
    <w:altName w:val="Arial Unicode MS"/>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44" w:rsidRDefault="00084344">
    <w:pPr>
      <w:pStyle w:val="Footer1"/>
      <w:jc w:val="right"/>
    </w:pPr>
    <w:r>
      <w:fldChar w:fldCharType="begin"/>
    </w:r>
    <w:r w:rsidR="00BC43E8">
      <w:instrText>PAGE</w:instrText>
    </w:r>
    <w:r>
      <w:fldChar w:fldCharType="separate"/>
    </w:r>
    <w:r w:rsidR="00425577">
      <w:rPr>
        <w:noProof/>
      </w:rPr>
      <w:t>5</w:t>
    </w:r>
    <w:r>
      <w:fldChar w:fldCharType="end"/>
    </w:r>
    <w:r w:rsidR="00BC43E8">
      <w:rPr>
        <w:rFonts w:cs="Calibri"/>
        <w:sz w:val="16"/>
        <w:szCs w:val="16"/>
      </w:rPr>
      <w:t>/</w:t>
    </w:r>
    <w:r>
      <w:rPr>
        <w:rFonts w:cs="Calibri"/>
        <w:sz w:val="16"/>
        <w:szCs w:val="16"/>
      </w:rPr>
      <w:fldChar w:fldCharType="begin"/>
    </w:r>
    <w:r w:rsidR="00BC43E8">
      <w:instrText>NUMPAGES</w:instrText>
    </w:r>
    <w:r>
      <w:fldChar w:fldCharType="separate"/>
    </w:r>
    <w:r w:rsidR="00425577">
      <w:rPr>
        <w:noProof/>
      </w:rPr>
      <w:t>5</w:t>
    </w:r>
    <w:r>
      <w:fldChar w:fldCharType="end"/>
    </w:r>
  </w:p>
  <w:p w:rsidR="00084344" w:rsidRDefault="00084344">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30A" w:rsidRDefault="008A030A" w:rsidP="00084344">
      <w:pPr>
        <w:spacing w:before="0" w:after="0" w:line="240" w:lineRule="auto"/>
      </w:pPr>
      <w:r>
        <w:separator/>
      </w:r>
    </w:p>
  </w:footnote>
  <w:footnote w:type="continuationSeparator" w:id="0">
    <w:p w:rsidR="008A030A" w:rsidRDefault="008A030A" w:rsidP="000843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44" w:rsidRDefault="00BC43E8">
    <w:pPr>
      <w:pStyle w:val="Header1"/>
    </w:pPr>
    <w:r>
      <w:rPr>
        <w:noProof/>
      </w:rPr>
      <w:drawing>
        <wp:anchor distT="0" distB="0" distL="133350" distR="117475" simplePos="0" relativeHeight="12" behindDoc="1" locked="0" layoutInCell="1" allowOverlap="1">
          <wp:simplePos x="0" y="0"/>
          <wp:positionH relativeFrom="column">
            <wp:posOffset>3891915</wp:posOffset>
          </wp:positionH>
          <wp:positionV relativeFrom="paragraph">
            <wp:posOffset>-808990</wp:posOffset>
          </wp:positionV>
          <wp:extent cx="1577975" cy="790575"/>
          <wp:effectExtent l="0" t="0" r="0" b="0"/>
          <wp:wrapSquare wrapText="bothSides"/>
          <wp:docPr id="1" name="Imagen 12" descr="N:\BUILD2LC\Comunicacion\Corporate Identity\Project logo\BUILD2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N:\BUILD2LC\Comunicacion\Corporate Identity\Project logo\BUILD2LC.png"/>
                  <pic:cNvPicPr>
                    <a:picLocks noChangeAspect="1" noChangeArrowheads="1"/>
                  </pic:cNvPicPr>
                </pic:nvPicPr>
                <pic:blipFill>
                  <a:blip r:embed="rId1"/>
                  <a:stretch>
                    <a:fillRect/>
                  </a:stretch>
                </pic:blipFill>
                <pic:spPr bwMode="auto">
                  <a:xfrm>
                    <a:off x="0" y="0"/>
                    <a:ext cx="1577975"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446"/>
    <w:multiLevelType w:val="multilevel"/>
    <w:tmpl w:val="D4DEC4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0A39AD"/>
    <w:multiLevelType w:val="hybridMultilevel"/>
    <w:tmpl w:val="BD46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22E42"/>
    <w:multiLevelType w:val="multilevel"/>
    <w:tmpl w:val="A0461FA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D17D6B"/>
    <w:multiLevelType w:val="hybridMultilevel"/>
    <w:tmpl w:val="83F4A9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C6AA5"/>
    <w:multiLevelType w:val="multilevel"/>
    <w:tmpl w:val="FD487FA6"/>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E5A3CFF"/>
    <w:multiLevelType w:val="multilevel"/>
    <w:tmpl w:val="60724D60"/>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FA4CA3"/>
    <w:multiLevelType w:val="multilevel"/>
    <w:tmpl w:val="AA6A2E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DB77AB2"/>
    <w:multiLevelType w:val="hybridMultilevel"/>
    <w:tmpl w:val="9576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E2591B"/>
    <w:multiLevelType w:val="multilevel"/>
    <w:tmpl w:val="361662EC"/>
    <w:lvl w:ilvl="0">
      <w:start w:val="1"/>
      <w:numFmt w:val="bullet"/>
      <w:lvlText w:val="-"/>
      <w:lvlJc w:val="left"/>
      <w:pPr>
        <w:ind w:left="720" w:hanging="360"/>
      </w:pPr>
      <w:rPr>
        <w:rFonts w:ascii="Open Sans" w:hAnsi="Open Sans" w:cs="Open San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ECE149A"/>
    <w:multiLevelType w:val="hybridMultilevel"/>
    <w:tmpl w:val="21BE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2AAD"/>
    <w:multiLevelType w:val="multilevel"/>
    <w:tmpl w:val="32C05266"/>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num w:numId="1">
    <w:abstractNumId w:val="10"/>
  </w:num>
  <w:num w:numId="2">
    <w:abstractNumId w:val="6"/>
  </w:num>
  <w:num w:numId="3">
    <w:abstractNumId w:val="4"/>
  </w:num>
  <w:num w:numId="4">
    <w:abstractNumId w:val="5"/>
  </w:num>
  <w:num w:numId="5">
    <w:abstractNumId w:val="8"/>
  </w:num>
  <w:num w:numId="6">
    <w:abstractNumId w:val="2"/>
  </w:num>
  <w:num w:numId="7">
    <w:abstractNumId w:val="0"/>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344"/>
    <w:rsid w:val="00065531"/>
    <w:rsid w:val="00084344"/>
    <w:rsid w:val="000A4C92"/>
    <w:rsid w:val="000B0BDF"/>
    <w:rsid w:val="000F7138"/>
    <w:rsid w:val="001472CF"/>
    <w:rsid w:val="00250D83"/>
    <w:rsid w:val="00285385"/>
    <w:rsid w:val="00425577"/>
    <w:rsid w:val="004D7D7B"/>
    <w:rsid w:val="004F0ACC"/>
    <w:rsid w:val="004F71EC"/>
    <w:rsid w:val="00547635"/>
    <w:rsid w:val="00592C99"/>
    <w:rsid w:val="00601F86"/>
    <w:rsid w:val="0066225D"/>
    <w:rsid w:val="00751AD0"/>
    <w:rsid w:val="007660FD"/>
    <w:rsid w:val="007C76A6"/>
    <w:rsid w:val="007D2596"/>
    <w:rsid w:val="007F20B2"/>
    <w:rsid w:val="007F6099"/>
    <w:rsid w:val="00843834"/>
    <w:rsid w:val="008A030A"/>
    <w:rsid w:val="009C1B74"/>
    <w:rsid w:val="009E0008"/>
    <w:rsid w:val="00A953EB"/>
    <w:rsid w:val="00B036A7"/>
    <w:rsid w:val="00B07FD6"/>
    <w:rsid w:val="00BC2448"/>
    <w:rsid w:val="00BC43E8"/>
    <w:rsid w:val="00BE6CF4"/>
    <w:rsid w:val="00C66C9E"/>
    <w:rsid w:val="00C91549"/>
    <w:rsid w:val="00C95DEB"/>
    <w:rsid w:val="00DB4330"/>
    <w:rsid w:val="00E0215B"/>
    <w:rsid w:val="00E23085"/>
    <w:rsid w:val="00EA25A2"/>
    <w:rsid w:val="00EA3368"/>
    <w:rsid w:val="00F30A48"/>
    <w:rsid w:val="00F318A3"/>
    <w:rsid w:val="00FE1FF6"/>
    <w:rsid w:val="00FE5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5AA8"/>
  <w15:docId w15:val="{FD1DD4F9-8B38-477C-9BBF-A688831D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0B5"/>
    <w:pPr>
      <w:spacing w:before="120" w:after="120" w:line="300" w:lineRule="atLeast"/>
      <w:jc w:val="both"/>
    </w:pPr>
    <w:rPr>
      <w:rFonts w:ascii="Calibri" w:hAnsi="Calibri"/>
      <w:color w:val="00000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A91A2A"/>
    <w:pPr>
      <w:keepNext/>
      <w:numPr>
        <w:numId w:val="1"/>
      </w:numPr>
      <w:spacing w:before="240"/>
      <w:outlineLvl w:val="0"/>
    </w:pPr>
    <w:rPr>
      <w:rFonts w:cs="Arial"/>
      <w:b/>
      <w:bCs/>
      <w:color w:val="1F497D"/>
      <w:sz w:val="32"/>
    </w:rPr>
  </w:style>
  <w:style w:type="paragraph" w:customStyle="1" w:styleId="Heading21">
    <w:name w:val="Heading 21"/>
    <w:basedOn w:val="Normal"/>
    <w:next w:val="Normal"/>
    <w:qFormat/>
    <w:rsid w:val="00106DA8"/>
    <w:pPr>
      <w:keepNext/>
      <w:numPr>
        <w:ilvl w:val="1"/>
        <w:numId w:val="1"/>
      </w:numPr>
      <w:spacing w:before="360"/>
      <w:outlineLvl w:val="1"/>
    </w:pPr>
    <w:rPr>
      <w:rFonts w:cs="Arial"/>
      <w:b/>
      <w:bCs/>
      <w:color w:val="1F497D"/>
      <w:sz w:val="24"/>
    </w:rPr>
  </w:style>
  <w:style w:type="paragraph" w:customStyle="1" w:styleId="Heading31">
    <w:name w:val="Heading 31"/>
    <w:basedOn w:val="Normal"/>
    <w:next w:val="Normal"/>
    <w:qFormat/>
    <w:rsid w:val="00D72EFF"/>
    <w:pPr>
      <w:keepNext/>
      <w:numPr>
        <w:ilvl w:val="2"/>
        <w:numId w:val="1"/>
      </w:numPr>
      <w:outlineLvl w:val="2"/>
    </w:pPr>
    <w:rPr>
      <w:rFonts w:ascii="Arial" w:hAnsi="Arial" w:cs="Arial"/>
      <w:b/>
      <w:bCs/>
      <w:color w:val="0000FF"/>
    </w:rPr>
  </w:style>
  <w:style w:type="paragraph" w:customStyle="1" w:styleId="Heading41">
    <w:name w:val="Heading 41"/>
    <w:basedOn w:val="Normal"/>
    <w:next w:val="Normal"/>
    <w:qFormat/>
    <w:rsid w:val="00D72EFF"/>
    <w:pPr>
      <w:keepNext/>
      <w:numPr>
        <w:ilvl w:val="3"/>
        <w:numId w:val="1"/>
      </w:numPr>
      <w:jc w:val="center"/>
      <w:outlineLvl w:val="3"/>
    </w:pPr>
    <w:rPr>
      <w:rFonts w:ascii="Arial" w:hAnsi="Arial" w:cs="Arial"/>
      <w:b/>
      <w:bCs/>
      <w:color w:val="993366"/>
    </w:rPr>
  </w:style>
  <w:style w:type="paragraph" w:customStyle="1" w:styleId="Heading51">
    <w:name w:val="Heading 51"/>
    <w:basedOn w:val="Normal"/>
    <w:next w:val="Normal"/>
    <w:link w:val="Rubrik5Char"/>
    <w:semiHidden/>
    <w:unhideWhenUsed/>
    <w:qFormat/>
    <w:rsid w:val="00106DA8"/>
    <w:pPr>
      <w:numPr>
        <w:ilvl w:val="4"/>
        <w:numId w:val="1"/>
      </w:numPr>
      <w:spacing w:before="240" w:after="60"/>
      <w:outlineLvl w:val="4"/>
    </w:pPr>
    <w:rPr>
      <w:b/>
      <w:bCs/>
      <w:i/>
      <w:iCs/>
      <w:sz w:val="26"/>
      <w:szCs w:val="26"/>
    </w:rPr>
  </w:style>
  <w:style w:type="paragraph" w:customStyle="1" w:styleId="Heading61">
    <w:name w:val="Heading 61"/>
    <w:basedOn w:val="Normal"/>
    <w:next w:val="Normal"/>
    <w:link w:val="Rubrik6Char"/>
    <w:semiHidden/>
    <w:unhideWhenUsed/>
    <w:qFormat/>
    <w:rsid w:val="00106DA8"/>
    <w:pPr>
      <w:numPr>
        <w:ilvl w:val="5"/>
        <w:numId w:val="1"/>
      </w:numPr>
      <w:spacing w:before="240" w:after="60"/>
      <w:outlineLvl w:val="5"/>
    </w:pPr>
    <w:rPr>
      <w:b/>
      <w:bCs/>
      <w:szCs w:val="22"/>
    </w:rPr>
  </w:style>
  <w:style w:type="paragraph" w:customStyle="1" w:styleId="Heading71">
    <w:name w:val="Heading 71"/>
    <w:basedOn w:val="Normal"/>
    <w:next w:val="Normal"/>
    <w:link w:val="Rubrik7Char"/>
    <w:semiHidden/>
    <w:unhideWhenUsed/>
    <w:qFormat/>
    <w:rsid w:val="00106DA8"/>
    <w:pPr>
      <w:numPr>
        <w:ilvl w:val="6"/>
        <w:numId w:val="1"/>
      </w:numPr>
      <w:spacing w:before="240" w:after="60"/>
      <w:outlineLvl w:val="6"/>
    </w:pPr>
    <w:rPr>
      <w:sz w:val="24"/>
    </w:rPr>
  </w:style>
  <w:style w:type="paragraph" w:customStyle="1" w:styleId="Heading81">
    <w:name w:val="Heading 81"/>
    <w:basedOn w:val="Normal"/>
    <w:next w:val="Normal"/>
    <w:link w:val="Rubrik8Char"/>
    <w:semiHidden/>
    <w:unhideWhenUsed/>
    <w:qFormat/>
    <w:rsid w:val="00106DA8"/>
    <w:pPr>
      <w:numPr>
        <w:ilvl w:val="7"/>
        <w:numId w:val="1"/>
      </w:numPr>
      <w:spacing w:before="240" w:after="60"/>
      <w:outlineLvl w:val="7"/>
    </w:pPr>
    <w:rPr>
      <w:i/>
      <w:iCs/>
      <w:sz w:val="24"/>
    </w:rPr>
  </w:style>
  <w:style w:type="paragraph" w:customStyle="1" w:styleId="Heading91">
    <w:name w:val="Heading 91"/>
    <w:basedOn w:val="Normal"/>
    <w:next w:val="Normal"/>
    <w:link w:val="Rubrik9Char"/>
    <w:semiHidden/>
    <w:unhideWhenUsed/>
    <w:qFormat/>
    <w:rsid w:val="00106DA8"/>
    <w:pPr>
      <w:numPr>
        <w:ilvl w:val="8"/>
        <w:numId w:val="1"/>
      </w:numPr>
      <w:spacing w:before="240" w:after="60"/>
      <w:outlineLvl w:val="8"/>
    </w:pPr>
    <w:rPr>
      <w:rFonts w:ascii="Cambria" w:hAnsi="Cambria"/>
      <w:szCs w:val="22"/>
    </w:rPr>
  </w:style>
  <w:style w:type="character" w:styleId="IntenseEmphasis">
    <w:name w:val="Intense Emphasis"/>
    <w:uiPriority w:val="21"/>
    <w:qFormat/>
    <w:rsid w:val="00A170B5"/>
    <w:rPr>
      <w:b/>
      <w:bCs/>
      <w:i/>
      <w:iCs/>
      <w:color w:val="4F81BD"/>
    </w:rPr>
  </w:style>
  <w:style w:type="character" w:customStyle="1" w:styleId="titulo1">
    <w:name w:val="titulo1"/>
    <w:qFormat/>
    <w:rsid w:val="005B1A9B"/>
    <w:rPr>
      <w:rFonts w:ascii="Verdana" w:hAnsi="Verdana"/>
      <w:b/>
      <w:bCs/>
      <w:color w:val="000099"/>
      <w:sz w:val="30"/>
      <w:szCs w:val="30"/>
    </w:rPr>
  </w:style>
  <w:style w:type="character" w:customStyle="1" w:styleId="EnlacedeInternet">
    <w:name w:val="Enlace de Internet"/>
    <w:basedOn w:val="DefaultParagraphFont"/>
    <w:unhideWhenUsed/>
    <w:rsid w:val="00D23974"/>
    <w:rPr>
      <w:color w:val="0000FF" w:themeColor="hyperlink"/>
      <w:u w:val="single"/>
    </w:rPr>
  </w:style>
  <w:style w:type="character" w:customStyle="1" w:styleId="EncabezadoCar">
    <w:name w:val="Encabezado Car"/>
    <w:link w:val="Encabezado1"/>
    <w:qFormat/>
    <w:rsid w:val="0007068D"/>
    <w:rPr>
      <w:sz w:val="24"/>
      <w:szCs w:val="24"/>
    </w:rPr>
  </w:style>
  <w:style w:type="character" w:customStyle="1" w:styleId="SidfotChar">
    <w:name w:val="Sidfot Char"/>
    <w:link w:val="Footer1"/>
    <w:uiPriority w:val="99"/>
    <w:qFormat/>
    <w:rsid w:val="0007068D"/>
    <w:rPr>
      <w:sz w:val="24"/>
      <w:szCs w:val="24"/>
    </w:rPr>
  </w:style>
  <w:style w:type="character" w:customStyle="1" w:styleId="FootnoteTextChar">
    <w:name w:val="Footnote Text Char"/>
    <w:basedOn w:val="DefaultParagraphFont"/>
    <w:link w:val="FootnoteText"/>
    <w:qFormat/>
    <w:rsid w:val="00D357AB"/>
  </w:style>
  <w:style w:type="character" w:styleId="FootnoteReference">
    <w:name w:val="footnote reference"/>
    <w:qFormat/>
    <w:rsid w:val="00D357AB"/>
    <w:rPr>
      <w:vertAlign w:val="superscript"/>
    </w:rPr>
  </w:style>
  <w:style w:type="character" w:customStyle="1" w:styleId="BalloonTextChar">
    <w:name w:val="Balloon Text Char"/>
    <w:link w:val="BalloonText"/>
    <w:qFormat/>
    <w:rsid w:val="00507738"/>
    <w:rPr>
      <w:rFonts w:ascii="Tahoma" w:hAnsi="Tahoma" w:cs="Tahoma"/>
      <w:sz w:val="16"/>
      <w:szCs w:val="16"/>
    </w:rPr>
  </w:style>
  <w:style w:type="character" w:customStyle="1" w:styleId="IntenseQuoteChar">
    <w:name w:val="Intense Quote Char"/>
    <w:link w:val="IntenseQuote"/>
    <w:uiPriority w:val="30"/>
    <w:qFormat/>
    <w:rsid w:val="00D67A0C"/>
    <w:rPr>
      <w:rFonts w:ascii="Calibri" w:hAnsi="Calibri"/>
      <w:b/>
      <w:bCs/>
      <w:i/>
      <w:iCs/>
      <w:color w:val="4F81BD"/>
      <w:sz w:val="22"/>
      <w:szCs w:val="24"/>
    </w:rPr>
  </w:style>
  <w:style w:type="character" w:customStyle="1" w:styleId="Rubrik5Char">
    <w:name w:val="Rubrik 5 Char"/>
    <w:link w:val="Heading51"/>
    <w:semiHidden/>
    <w:qFormat/>
    <w:rsid w:val="00106DA8"/>
    <w:rPr>
      <w:rFonts w:ascii="Calibri" w:eastAsia="Times New Roman" w:hAnsi="Calibri" w:cs="Times New Roman"/>
      <w:b/>
      <w:bCs/>
      <w:i/>
      <w:iCs/>
      <w:sz w:val="26"/>
      <w:szCs w:val="26"/>
    </w:rPr>
  </w:style>
  <w:style w:type="character" w:customStyle="1" w:styleId="Rubrik6Char">
    <w:name w:val="Rubrik 6 Char"/>
    <w:link w:val="Heading61"/>
    <w:semiHidden/>
    <w:qFormat/>
    <w:rsid w:val="00106DA8"/>
    <w:rPr>
      <w:rFonts w:ascii="Calibri" w:eastAsia="Times New Roman" w:hAnsi="Calibri" w:cs="Times New Roman"/>
      <w:b/>
      <w:bCs/>
      <w:sz w:val="22"/>
      <w:szCs w:val="22"/>
    </w:rPr>
  </w:style>
  <w:style w:type="character" w:customStyle="1" w:styleId="Rubrik7Char">
    <w:name w:val="Rubrik 7 Char"/>
    <w:link w:val="Heading71"/>
    <w:semiHidden/>
    <w:qFormat/>
    <w:rsid w:val="00106DA8"/>
    <w:rPr>
      <w:rFonts w:ascii="Calibri" w:eastAsia="Times New Roman" w:hAnsi="Calibri" w:cs="Times New Roman"/>
      <w:sz w:val="24"/>
      <w:szCs w:val="24"/>
    </w:rPr>
  </w:style>
  <w:style w:type="character" w:customStyle="1" w:styleId="Rubrik8Char">
    <w:name w:val="Rubrik 8 Char"/>
    <w:link w:val="Heading81"/>
    <w:semiHidden/>
    <w:qFormat/>
    <w:rsid w:val="00106DA8"/>
    <w:rPr>
      <w:rFonts w:ascii="Calibri" w:eastAsia="Times New Roman" w:hAnsi="Calibri" w:cs="Times New Roman"/>
      <w:i/>
      <w:iCs/>
      <w:sz w:val="24"/>
      <w:szCs w:val="24"/>
    </w:rPr>
  </w:style>
  <w:style w:type="character" w:customStyle="1" w:styleId="Rubrik9Char">
    <w:name w:val="Rubrik 9 Char"/>
    <w:link w:val="Heading91"/>
    <w:semiHidden/>
    <w:qFormat/>
    <w:rsid w:val="00106DA8"/>
    <w:rPr>
      <w:rFonts w:ascii="Cambria" w:eastAsia="Times New Roman" w:hAnsi="Cambria" w:cs="Times New Roman"/>
      <w:sz w:val="22"/>
      <w:szCs w:val="22"/>
    </w:rPr>
  </w:style>
  <w:style w:type="character" w:customStyle="1" w:styleId="Destacado">
    <w:name w:val="Destacado"/>
    <w:qFormat/>
    <w:rsid w:val="00FB2B1F"/>
    <w:rPr>
      <w:i/>
      <w:iCs/>
    </w:rPr>
  </w:style>
  <w:style w:type="character" w:customStyle="1" w:styleId="ListLabel1">
    <w:name w:val="ListLabel 1"/>
    <w:qFormat/>
    <w:rsid w:val="00084344"/>
    <w:rPr>
      <w:rFonts w:cs="Courier New"/>
    </w:rPr>
  </w:style>
  <w:style w:type="character" w:customStyle="1" w:styleId="ListLabel2">
    <w:name w:val="ListLabel 2"/>
    <w:qFormat/>
    <w:rsid w:val="00084344"/>
    <w:rPr>
      <w:rFonts w:cs="Courier New"/>
    </w:rPr>
  </w:style>
  <w:style w:type="character" w:customStyle="1" w:styleId="ListLabel3">
    <w:name w:val="ListLabel 3"/>
    <w:qFormat/>
    <w:rsid w:val="00084344"/>
    <w:rPr>
      <w:rFonts w:cs="Courier New"/>
    </w:rPr>
  </w:style>
  <w:style w:type="character" w:customStyle="1" w:styleId="ListLabel4">
    <w:name w:val="ListLabel 4"/>
    <w:qFormat/>
    <w:rsid w:val="00084344"/>
    <w:rPr>
      <w:rFonts w:cs="Courier New"/>
    </w:rPr>
  </w:style>
  <w:style w:type="character" w:customStyle="1" w:styleId="ListLabel5">
    <w:name w:val="ListLabel 5"/>
    <w:qFormat/>
    <w:rsid w:val="00084344"/>
    <w:rPr>
      <w:rFonts w:cs="Courier New"/>
    </w:rPr>
  </w:style>
  <w:style w:type="character" w:customStyle="1" w:styleId="ListLabel6">
    <w:name w:val="ListLabel 6"/>
    <w:qFormat/>
    <w:rsid w:val="00084344"/>
    <w:rPr>
      <w:rFonts w:cs="Courier New"/>
    </w:rPr>
  </w:style>
  <w:style w:type="character" w:customStyle="1" w:styleId="ListLabel7">
    <w:name w:val="ListLabel 7"/>
    <w:qFormat/>
    <w:rsid w:val="00084344"/>
    <w:rPr>
      <w:color w:val="1F497D"/>
    </w:rPr>
  </w:style>
  <w:style w:type="character" w:customStyle="1" w:styleId="ListLabel8">
    <w:name w:val="ListLabel 8"/>
    <w:qFormat/>
    <w:rsid w:val="00084344"/>
    <w:rPr>
      <w:rFonts w:cs="Courier New"/>
    </w:rPr>
  </w:style>
  <w:style w:type="character" w:customStyle="1" w:styleId="ListLabel9">
    <w:name w:val="ListLabel 9"/>
    <w:qFormat/>
    <w:rsid w:val="00084344"/>
    <w:rPr>
      <w:rFonts w:cs="Courier New"/>
    </w:rPr>
  </w:style>
  <w:style w:type="character" w:customStyle="1" w:styleId="ListLabel10">
    <w:name w:val="ListLabel 10"/>
    <w:qFormat/>
    <w:rsid w:val="00084344"/>
    <w:rPr>
      <w:rFonts w:cs="Courier New"/>
    </w:rPr>
  </w:style>
  <w:style w:type="character" w:customStyle="1" w:styleId="ListLabel11">
    <w:name w:val="ListLabel 11"/>
    <w:qFormat/>
    <w:rsid w:val="00084344"/>
    <w:rPr>
      <w:rFonts w:eastAsia="Times New Roman" w:cs="Calibri"/>
    </w:rPr>
  </w:style>
  <w:style w:type="character" w:customStyle="1" w:styleId="ListLabel12">
    <w:name w:val="ListLabel 12"/>
    <w:qFormat/>
    <w:rsid w:val="00084344"/>
    <w:rPr>
      <w:rFonts w:cs="Courier New"/>
    </w:rPr>
  </w:style>
  <w:style w:type="character" w:customStyle="1" w:styleId="ListLabel13">
    <w:name w:val="ListLabel 13"/>
    <w:qFormat/>
    <w:rsid w:val="00084344"/>
    <w:rPr>
      <w:rFonts w:cs="Courier New"/>
    </w:rPr>
  </w:style>
  <w:style w:type="character" w:customStyle="1" w:styleId="ListLabel14">
    <w:name w:val="ListLabel 14"/>
    <w:qFormat/>
    <w:rsid w:val="00084344"/>
    <w:rPr>
      <w:rFonts w:cs="Courier New"/>
    </w:rPr>
  </w:style>
  <w:style w:type="character" w:customStyle="1" w:styleId="ListLabel15">
    <w:name w:val="ListLabel 15"/>
    <w:qFormat/>
    <w:rsid w:val="00084344"/>
    <w:rPr>
      <w:rFonts w:eastAsia="Times New Roman" w:cs="Calibri"/>
    </w:rPr>
  </w:style>
  <w:style w:type="character" w:customStyle="1" w:styleId="ListLabel16">
    <w:name w:val="ListLabel 16"/>
    <w:qFormat/>
    <w:rsid w:val="00084344"/>
    <w:rPr>
      <w:rFonts w:cs="Courier New"/>
    </w:rPr>
  </w:style>
  <w:style w:type="character" w:customStyle="1" w:styleId="ListLabel17">
    <w:name w:val="ListLabel 17"/>
    <w:qFormat/>
    <w:rsid w:val="00084344"/>
    <w:rPr>
      <w:rFonts w:cs="Courier New"/>
    </w:rPr>
  </w:style>
  <w:style w:type="character" w:customStyle="1" w:styleId="ListLabel18">
    <w:name w:val="ListLabel 18"/>
    <w:qFormat/>
    <w:rsid w:val="00084344"/>
    <w:rPr>
      <w:rFonts w:cs="Courier New"/>
    </w:rPr>
  </w:style>
  <w:style w:type="character" w:customStyle="1" w:styleId="ListLabel19">
    <w:name w:val="ListLabel 19"/>
    <w:qFormat/>
    <w:rsid w:val="00084344"/>
    <w:rPr>
      <w:rFonts w:cs="Courier New"/>
    </w:rPr>
  </w:style>
  <w:style w:type="character" w:customStyle="1" w:styleId="ListLabel20">
    <w:name w:val="ListLabel 20"/>
    <w:qFormat/>
    <w:rsid w:val="00084344"/>
    <w:rPr>
      <w:rFonts w:cs="Courier New"/>
    </w:rPr>
  </w:style>
  <w:style w:type="character" w:customStyle="1" w:styleId="ListLabel21">
    <w:name w:val="ListLabel 21"/>
    <w:qFormat/>
    <w:rsid w:val="00084344"/>
    <w:rPr>
      <w:rFonts w:cs="Courier New"/>
    </w:rPr>
  </w:style>
  <w:style w:type="character" w:customStyle="1" w:styleId="ListLabel22">
    <w:name w:val="ListLabel 22"/>
    <w:qFormat/>
    <w:rsid w:val="00084344"/>
    <w:rPr>
      <w:rFonts w:cs="Courier New"/>
    </w:rPr>
  </w:style>
  <w:style w:type="character" w:customStyle="1" w:styleId="ListLabel23">
    <w:name w:val="ListLabel 23"/>
    <w:qFormat/>
    <w:rsid w:val="00084344"/>
    <w:rPr>
      <w:rFonts w:cs="Courier New"/>
    </w:rPr>
  </w:style>
  <w:style w:type="character" w:customStyle="1" w:styleId="ListLabel24">
    <w:name w:val="ListLabel 24"/>
    <w:qFormat/>
    <w:rsid w:val="00084344"/>
    <w:rPr>
      <w:rFonts w:cs="Courier New"/>
    </w:rPr>
  </w:style>
  <w:style w:type="character" w:customStyle="1" w:styleId="ListLabel25">
    <w:name w:val="ListLabel 25"/>
    <w:qFormat/>
    <w:rsid w:val="00084344"/>
    <w:rPr>
      <w:rFonts w:cs="Courier New"/>
    </w:rPr>
  </w:style>
  <w:style w:type="character" w:customStyle="1" w:styleId="ListLabel26">
    <w:name w:val="ListLabel 26"/>
    <w:qFormat/>
    <w:rsid w:val="00084344"/>
    <w:rPr>
      <w:rFonts w:cs="Courier New"/>
    </w:rPr>
  </w:style>
  <w:style w:type="character" w:customStyle="1" w:styleId="ListLabel27">
    <w:name w:val="ListLabel 27"/>
    <w:qFormat/>
    <w:rsid w:val="00084344"/>
    <w:rPr>
      <w:rFonts w:cs="Courier New"/>
    </w:rPr>
  </w:style>
  <w:style w:type="character" w:customStyle="1" w:styleId="ListLabel28">
    <w:name w:val="ListLabel 28"/>
    <w:qFormat/>
    <w:rsid w:val="00084344"/>
    <w:rPr>
      <w:rFonts w:cs="Courier New"/>
    </w:rPr>
  </w:style>
  <w:style w:type="character" w:customStyle="1" w:styleId="ListLabel29">
    <w:name w:val="ListLabel 29"/>
    <w:qFormat/>
    <w:rsid w:val="00084344"/>
    <w:rPr>
      <w:rFonts w:cs="Courier New"/>
    </w:rPr>
  </w:style>
  <w:style w:type="character" w:customStyle="1" w:styleId="ListLabel30">
    <w:name w:val="ListLabel 30"/>
    <w:qFormat/>
    <w:rsid w:val="00084344"/>
    <w:rPr>
      <w:rFonts w:cs="Courier New"/>
    </w:rPr>
  </w:style>
  <w:style w:type="character" w:customStyle="1" w:styleId="ListLabel31">
    <w:name w:val="ListLabel 31"/>
    <w:qFormat/>
    <w:rsid w:val="00084344"/>
    <w:rPr>
      <w:u w:val="none" w:color="008000"/>
    </w:rPr>
  </w:style>
  <w:style w:type="character" w:customStyle="1" w:styleId="ListLabel32">
    <w:name w:val="ListLabel 32"/>
    <w:qFormat/>
    <w:rsid w:val="00084344"/>
    <w:rPr>
      <w:rFonts w:cs="Courier New"/>
    </w:rPr>
  </w:style>
  <w:style w:type="character" w:customStyle="1" w:styleId="ListLabel33">
    <w:name w:val="ListLabel 33"/>
    <w:qFormat/>
    <w:rsid w:val="00084344"/>
    <w:rPr>
      <w:rFonts w:cs="Courier New"/>
    </w:rPr>
  </w:style>
  <w:style w:type="character" w:customStyle="1" w:styleId="ListLabel34">
    <w:name w:val="ListLabel 34"/>
    <w:qFormat/>
    <w:rsid w:val="00084344"/>
    <w:rPr>
      <w:rFonts w:cs="Courier New"/>
    </w:rPr>
  </w:style>
  <w:style w:type="character" w:customStyle="1" w:styleId="ListLabel35">
    <w:name w:val="ListLabel 35"/>
    <w:qFormat/>
    <w:rsid w:val="00084344"/>
    <w:rPr>
      <w:b/>
    </w:rPr>
  </w:style>
  <w:style w:type="character" w:customStyle="1" w:styleId="ListLabel36">
    <w:name w:val="ListLabel 36"/>
    <w:qFormat/>
    <w:rsid w:val="00084344"/>
    <w:rPr>
      <w:rFonts w:cs="Courier New"/>
    </w:rPr>
  </w:style>
  <w:style w:type="character" w:customStyle="1" w:styleId="ListLabel37">
    <w:name w:val="ListLabel 37"/>
    <w:qFormat/>
    <w:rsid w:val="00084344"/>
    <w:rPr>
      <w:rFonts w:cs="Courier New"/>
    </w:rPr>
  </w:style>
  <w:style w:type="character" w:customStyle="1" w:styleId="ListLabel38">
    <w:name w:val="ListLabel 38"/>
    <w:qFormat/>
    <w:rsid w:val="00084344"/>
    <w:rPr>
      <w:rFonts w:cs="Courier New"/>
    </w:rPr>
  </w:style>
  <w:style w:type="character" w:customStyle="1" w:styleId="ListLabel39">
    <w:name w:val="ListLabel 39"/>
    <w:qFormat/>
    <w:rsid w:val="00084344"/>
    <w:rPr>
      <w:b/>
    </w:rPr>
  </w:style>
  <w:style w:type="character" w:customStyle="1" w:styleId="ListLabel40">
    <w:name w:val="ListLabel 40"/>
    <w:qFormat/>
    <w:rsid w:val="00084344"/>
    <w:rPr>
      <w:sz w:val="20"/>
    </w:rPr>
  </w:style>
  <w:style w:type="character" w:customStyle="1" w:styleId="ListLabel41">
    <w:name w:val="ListLabel 41"/>
    <w:qFormat/>
    <w:rsid w:val="00084344"/>
    <w:rPr>
      <w:sz w:val="20"/>
    </w:rPr>
  </w:style>
  <w:style w:type="character" w:customStyle="1" w:styleId="ListLabel42">
    <w:name w:val="ListLabel 42"/>
    <w:qFormat/>
    <w:rsid w:val="00084344"/>
    <w:rPr>
      <w:sz w:val="20"/>
    </w:rPr>
  </w:style>
  <w:style w:type="character" w:customStyle="1" w:styleId="ListLabel43">
    <w:name w:val="ListLabel 43"/>
    <w:qFormat/>
    <w:rsid w:val="00084344"/>
    <w:rPr>
      <w:sz w:val="20"/>
    </w:rPr>
  </w:style>
  <w:style w:type="character" w:customStyle="1" w:styleId="ListLabel44">
    <w:name w:val="ListLabel 44"/>
    <w:qFormat/>
    <w:rsid w:val="00084344"/>
    <w:rPr>
      <w:sz w:val="20"/>
    </w:rPr>
  </w:style>
  <w:style w:type="character" w:customStyle="1" w:styleId="ListLabel45">
    <w:name w:val="ListLabel 45"/>
    <w:qFormat/>
    <w:rsid w:val="00084344"/>
    <w:rPr>
      <w:sz w:val="20"/>
    </w:rPr>
  </w:style>
  <w:style w:type="character" w:customStyle="1" w:styleId="ListLabel46">
    <w:name w:val="ListLabel 46"/>
    <w:qFormat/>
    <w:rsid w:val="00084344"/>
    <w:rPr>
      <w:sz w:val="20"/>
    </w:rPr>
  </w:style>
  <w:style w:type="character" w:customStyle="1" w:styleId="ListLabel47">
    <w:name w:val="ListLabel 47"/>
    <w:qFormat/>
    <w:rsid w:val="00084344"/>
    <w:rPr>
      <w:sz w:val="20"/>
    </w:rPr>
  </w:style>
  <w:style w:type="character" w:customStyle="1" w:styleId="ListLabel48">
    <w:name w:val="ListLabel 48"/>
    <w:qFormat/>
    <w:rsid w:val="00084344"/>
    <w:rPr>
      <w:sz w:val="20"/>
    </w:rPr>
  </w:style>
  <w:style w:type="character" w:customStyle="1" w:styleId="ListLabel49">
    <w:name w:val="ListLabel 49"/>
    <w:qFormat/>
    <w:rsid w:val="00084344"/>
    <w:rPr>
      <w:rFonts w:eastAsia="Times New Roman" w:cs="Arial"/>
    </w:rPr>
  </w:style>
  <w:style w:type="character" w:customStyle="1" w:styleId="ListLabel50">
    <w:name w:val="ListLabel 50"/>
    <w:qFormat/>
    <w:rsid w:val="00084344"/>
    <w:rPr>
      <w:rFonts w:cs="Courier New"/>
    </w:rPr>
  </w:style>
  <w:style w:type="character" w:customStyle="1" w:styleId="ListLabel51">
    <w:name w:val="ListLabel 51"/>
    <w:qFormat/>
    <w:rsid w:val="00084344"/>
    <w:rPr>
      <w:rFonts w:cs="Courier New"/>
    </w:rPr>
  </w:style>
  <w:style w:type="character" w:customStyle="1" w:styleId="ListLabel52">
    <w:name w:val="ListLabel 52"/>
    <w:qFormat/>
    <w:rsid w:val="00084344"/>
    <w:rPr>
      <w:rFonts w:cs="Courier New"/>
    </w:rPr>
  </w:style>
  <w:style w:type="character" w:customStyle="1" w:styleId="ListLabel53">
    <w:name w:val="ListLabel 53"/>
    <w:qFormat/>
    <w:rsid w:val="00084344"/>
    <w:rPr>
      <w:sz w:val="20"/>
    </w:rPr>
  </w:style>
  <w:style w:type="character" w:customStyle="1" w:styleId="ListLabel54">
    <w:name w:val="ListLabel 54"/>
    <w:qFormat/>
    <w:rsid w:val="00084344"/>
    <w:rPr>
      <w:sz w:val="20"/>
    </w:rPr>
  </w:style>
  <w:style w:type="character" w:customStyle="1" w:styleId="ListLabel55">
    <w:name w:val="ListLabel 55"/>
    <w:qFormat/>
    <w:rsid w:val="00084344"/>
    <w:rPr>
      <w:sz w:val="20"/>
    </w:rPr>
  </w:style>
  <w:style w:type="character" w:customStyle="1" w:styleId="ListLabel56">
    <w:name w:val="ListLabel 56"/>
    <w:qFormat/>
    <w:rsid w:val="00084344"/>
    <w:rPr>
      <w:sz w:val="20"/>
    </w:rPr>
  </w:style>
  <w:style w:type="character" w:customStyle="1" w:styleId="ListLabel57">
    <w:name w:val="ListLabel 57"/>
    <w:qFormat/>
    <w:rsid w:val="00084344"/>
    <w:rPr>
      <w:sz w:val="20"/>
    </w:rPr>
  </w:style>
  <w:style w:type="character" w:customStyle="1" w:styleId="ListLabel58">
    <w:name w:val="ListLabel 58"/>
    <w:qFormat/>
    <w:rsid w:val="00084344"/>
    <w:rPr>
      <w:sz w:val="20"/>
    </w:rPr>
  </w:style>
  <w:style w:type="character" w:customStyle="1" w:styleId="ListLabel59">
    <w:name w:val="ListLabel 59"/>
    <w:qFormat/>
    <w:rsid w:val="00084344"/>
    <w:rPr>
      <w:sz w:val="20"/>
    </w:rPr>
  </w:style>
  <w:style w:type="character" w:customStyle="1" w:styleId="ListLabel60">
    <w:name w:val="ListLabel 60"/>
    <w:qFormat/>
    <w:rsid w:val="00084344"/>
    <w:rPr>
      <w:sz w:val="20"/>
    </w:rPr>
  </w:style>
  <w:style w:type="character" w:customStyle="1" w:styleId="ListLabel61">
    <w:name w:val="ListLabel 61"/>
    <w:qFormat/>
    <w:rsid w:val="00084344"/>
    <w:rPr>
      <w:sz w:val="20"/>
    </w:rPr>
  </w:style>
  <w:style w:type="character" w:customStyle="1" w:styleId="ListLabel62">
    <w:name w:val="ListLabel 62"/>
    <w:qFormat/>
    <w:rsid w:val="00084344"/>
    <w:rPr>
      <w:sz w:val="20"/>
    </w:rPr>
  </w:style>
  <w:style w:type="character" w:customStyle="1" w:styleId="ListLabel63">
    <w:name w:val="ListLabel 63"/>
    <w:qFormat/>
    <w:rsid w:val="00084344"/>
    <w:rPr>
      <w:sz w:val="20"/>
    </w:rPr>
  </w:style>
  <w:style w:type="character" w:customStyle="1" w:styleId="ListLabel64">
    <w:name w:val="ListLabel 64"/>
    <w:qFormat/>
    <w:rsid w:val="00084344"/>
    <w:rPr>
      <w:sz w:val="20"/>
    </w:rPr>
  </w:style>
  <w:style w:type="character" w:customStyle="1" w:styleId="ListLabel65">
    <w:name w:val="ListLabel 65"/>
    <w:qFormat/>
    <w:rsid w:val="00084344"/>
    <w:rPr>
      <w:sz w:val="20"/>
    </w:rPr>
  </w:style>
  <w:style w:type="character" w:customStyle="1" w:styleId="ListLabel66">
    <w:name w:val="ListLabel 66"/>
    <w:qFormat/>
    <w:rsid w:val="00084344"/>
    <w:rPr>
      <w:sz w:val="20"/>
    </w:rPr>
  </w:style>
  <w:style w:type="character" w:customStyle="1" w:styleId="ListLabel67">
    <w:name w:val="ListLabel 67"/>
    <w:qFormat/>
    <w:rsid w:val="00084344"/>
    <w:rPr>
      <w:sz w:val="20"/>
    </w:rPr>
  </w:style>
  <w:style w:type="character" w:customStyle="1" w:styleId="ListLabel68">
    <w:name w:val="ListLabel 68"/>
    <w:qFormat/>
    <w:rsid w:val="00084344"/>
    <w:rPr>
      <w:sz w:val="20"/>
    </w:rPr>
  </w:style>
  <w:style w:type="character" w:customStyle="1" w:styleId="ListLabel69">
    <w:name w:val="ListLabel 69"/>
    <w:qFormat/>
    <w:rsid w:val="00084344"/>
    <w:rPr>
      <w:sz w:val="20"/>
    </w:rPr>
  </w:style>
  <w:style w:type="character" w:customStyle="1" w:styleId="ListLabel70">
    <w:name w:val="ListLabel 70"/>
    <w:qFormat/>
    <w:rsid w:val="00084344"/>
    <w:rPr>
      <w:sz w:val="20"/>
    </w:rPr>
  </w:style>
  <w:style w:type="character" w:customStyle="1" w:styleId="ListLabel71">
    <w:name w:val="ListLabel 71"/>
    <w:qFormat/>
    <w:rsid w:val="00084344"/>
    <w:rPr>
      <w:sz w:val="20"/>
    </w:rPr>
  </w:style>
  <w:style w:type="character" w:customStyle="1" w:styleId="ListLabel72">
    <w:name w:val="ListLabel 72"/>
    <w:qFormat/>
    <w:rsid w:val="00084344"/>
    <w:rPr>
      <w:sz w:val="20"/>
    </w:rPr>
  </w:style>
  <w:style w:type="character" w:customStyle="1" w:styleId="ListLabel73">
    <w:name w:val="ListLabel 73"/>
    <w:qFormat/>
    <w:rsid w:val="00084344"/>
    <w:rPr>
      <w:sz w:val="20"/>
    </w:rPr>
  </w:style>
  <w:style w:type="character" w:customStyle="1" w:styleId="ListLabel74">
    <w:name w:val="ListLabel 74"/>
    <w:qFormat/>
    <w:rsid w:val="00084344"/>
    <w:rPr>
      <w:sz w:val="20"/>
    </w:rPr>
  </w:style>
  <w:style w:type="character" w:customStyle="1" w:styleId="ListLabel75">
    <w:name w:val="ListLabel 75"/>
    <w:qFormat/>
    <w:rsid w:val="00084344"/>
    <w:rPr>
      <w:sz w:val="20"/>
    </w:rPr>
  </w:style>
  <w:style w:type="character" w:customStyle="1" w:styleId="ListLabel76">
    <w:name w:val="ListLabel 76"/>
    <w:qFormat/>
    <w:rsid w:val="00084344"/>
    <w:rPr>
      <w:sz w:val="20"/>
    </w:rPr>
  </w:style>
  <w:style w:type="character" w:customStyle="1" w:styleId="ListLabel77">
    <w:name w:val="ListLabel 77"/>
    <w:qFormat/>
    <w:rsid w:val="00084344"/>
    <w:rPr>
      <w:sz w:val="20"/>
    </w:rPr>
  </w:style>
  <w:style w:type="character" w:customStyle="1" w:styleId="ListLabel78">
    <w:name w:val="ListLabel 78"/>
    <w:qFormat/>
    <w:rsid w:val="00084344"/>
    <w:rPr>
      <w:sz w:val="20"/>
    </w:rPr>
  </w:style>
  <w:style w:type="character" w:customStyle="1" w:styleId="ListLabel79">
    <w:name w:val="ListLabel 79"/>
    <w:qFormat/>
    <w:rsid w:val="00084344"/>
    <w:rPr>
      <w:sz w:val="20"/>
    </w:rPr>
  </w:style>
  <w:style w:type="character" w:customStyle="1" w:styleId="ListLabel80">
    <w:name w:val="ListLabel 80"/>
    <w:qFormat/>
    <w:rsid w:val="00084344"/>
    <w:rPr>
      <w:sz w:val="20"/>
    </w:rPr>
  </w:style>
  <w:style w:type="character" w:customStyle="1" w:styleId="ListLabel81">
    <w:name w:val="ListLabel 81"/>
    <w:qFormat/>
    <w:rsid w:val="00084344"/>
    <w:rPr>
      <w:sz w:val="20"/>
    </w:rPr>
  </w:style>
  <w:style w:type="character" w:customStyle="1" w:styleId="ListLabel82">
    <w:name w:val="ListLabel 82"/>
    <w:qFormat/>
    <w:rsid w:val="00084344"/>
    <w:rPr>
      <w:sz w:val="20"/>
    </w:rPr>
  </w:style>
  <w:style w:type="character" w:customStyle="1" w:styleId="ListLabel83">
    <w:name w:val="ListLabel 83"/>
    <w:qFormat/>
    <w:rsid w:val="00084344"/>
    <w:rPr>
      <w:sz w:val="20"/>
    </w:rPr>
  </w:style>
  <w:style w:type="character" w:customStyle="1" w:styleId="ListLabel84">
    <w:name w:val="ListLabel 84"/>
    <w:qFormat/>
    <w:rsid w:val="00084344"/>
    <w:rPr>
      <w:sz w:val="20"/>
    </w:rPr>
  </w:style>
  <w:style w:type="character" w:customStyle="1" w:styleId="ListLabel85">
    <w:name w:val="ListLabel 85"/>
    <w:qFormat/>
    <w:rsid w:val="00084344"/>
    <w:rPr>
      <w:sz w:val="20"/>
    </w:rPr>
  </w:style>
  <w:style w:type="character" w:customStyle="1" w:styleId="ListLabel86">
    <w:name w:val="ListLabel 86"/>
    <w:qFormat/>
    <w:rsid w:val="00084344"/>
    <w:rPr>
      <w:sz w:val="20"/>
    </w:rPr>
  </w:style>
  <w:style w:type="character" w:customStyle="1" w:styleId="ListLabel87">
    <w:name w:val="ListLabel 87"/>
    <w:qFormat/>
    <w:rsid w:val="00084344"/>
    <w:rPr>
      <w:sz w:val="20"/>
    </w:rPr>
  </w:style>
  <w:style w:type="character" w:customStyle="1" w:styleId="ListLabel88">
    <w:name w:val="ListLabel 88"/>
    <w:qFormat/>
    <w:rsid w:val="00084344"/>
    <w:rPr>
      <w:sz w:val="20"/>
    </w:rPr>
  </w:style>
  <w:style w:type="character" w:customStyle="1" w:styleId="ListLabel89">
    <w:name w:val="ListLabel 89"/>
    <w:qFormat/>
    <w:rsid w:val="00084344"/>
    <w:rPr>
      <w:rFonts w:cs="Courier New"/>
    </w:rPr>
  </w:style>
  <w:style w:type="character" w:customStyle="1" w:styleId="ListLabel90">
    <w:name w:val="ListLabel 90"/>
    <w:qFormat/>
    <w:rsid w:val="00084344"/>
    <w:rPr>
      <w:rFonts w:cs="Courier New"/>
    </w:rPr>
  </w:style>
  <w:style w:type="character" w:customStyle="1" w:styleId="ListLabel91">
    <w:name w:val="ListLabel 91"/>
    <w:qFormat/>
    <w:rsid w:val="00084344"/>
    <w:rPr>
      <w:rFonts w:cs="Courier New"/>
    </w:rPr>
  </w:style>
  <w:style w:type="character" w:customStyle="1" w:styleId="ListLabel92">
    <w:name w:val="ListLabel 92"/>
    <w:qFormat/>
    <w:rsid w:val="00084344"/>
    <w:rPr>
      <w:rFonts w:eastAsia="+mn-ea" w:cs="Open Sans"/>
      <w:u w:val="none"/>
    </w:rPr>
  </w:style>
  <w:style w:type="character" w:customStyle="1" w:styleId="ListLabel93">
    <w:name w:val="ListLabel 93"/>
    <w:qFormat/>
    <w:rsid w:val="00084344"/>
    <w:rPr>
      <w:rFonts w:cs="Courier New"/>
    </w:rPr>
  </w:style>
  <w:style w:type="character" w:customStyle="1" w:styleId="ListLabel94">
    <w:name w:val="ListLabel 94"/>
    <w:qFormat/>
    <w:rsid w:val="00084344"/>
    <w:rPr>
      <w:rFonts w:cs="Courier New"/>
    </w:rPr>
  </w:style>
  <w:style w:type="character" w:customStyle="1" w:styleId="ListLabel95">
    <w:name w:val="ListLabel 95"/>
    <w:qFormat/>
    <w:rsid w:val="00084344"/>
    <w:rPr>
      <w:rFonts w:cs="Courier New"/>
    </w:rPr>
  </w:style>
  <w:style w:type="character" w:customStyle="1" w:styleId="ListLabel96">
    <w:name w:val="ListLabel 96"/>
    <w:qFormat/>
    <w:rsid w:val="00084344"/>
    <w:rPr>
      <w:rFonts w:eastAsia="+mn-ea" w:cs="Open Sans"/>
    </w:rPr>
  </w:style>
  <w:style w:type="character" w:customStyle="1" w:styleId="ListLabel97">
    <w:name w:val="ListLabel 97"/>
    <w:qFormat/>
    <w:rsid w:val="00084344"/>
    <w:rPr>
      <w:rFonts w:cs="Courier New"/>
    </w:rPr>
  </w:style>
  <w:style w:type="character" w:customStyle="1" w:styleId="ListLabel98">
    <w:name w:val="ListLabel 98"/>
    <w:qFormat/>
    <w:rsid w:val="00084344"/>
    <w:rPr>
      <w:rFonts w:cs="Courier New"/>
    </w:rPr>
  </w:style>
  <w:style w:type="character" w:customStyle="1" w:styleId="ListLabel99">
    <w:name w:val="ListLabel 99"/>
    <w:qFormat/>
    <w:rsid w:val="00084344"/>
    <w:rPr>
      <w:rFonts w:cs="Courier New"/>
    </w:rPr>
  </w:style>
  <w:style w:type="character" w:customStyle="1" w:styleId="ListLabel100">
    <w:name w:val="ListLabel 100"/>
    <w:qFormat/>
    <w:rsid w:val="00084344"/>
    <w:rPr>
      <w:rFonts w:cs="Courier New"/>
    </w:rPr>
  </w:style>
  <w:style w:type="character" w:customStyle="1" w:styleId="ListLabel101">
    <w:name w:val="ListLabel 101"/>
    <w:qFormat/>
    <w:rsid w:val="00084344"/>
    <w:rPr>
      <w:rFonts w:cs="Courier New"/>
    </w:rPr>
  </w:style>
  <w:style w:type="character" w:customStyle="1" w:styleId="ListLabel102">
    <w:name w:val="ListLabel 102"/>
    <w:qFormat/>
    <w:rsid w:val="00084344"/>
    <w:rPr>
      <w:rFonts w:cs="Courier New"/>
    </w:rPr>
  </w:style>
  <w:style w:type="character" w:customStyle="1" w:styleId="ListLabel103">
    <w:name w:val="ListLabel 103"/>
    <w:qFormat/>
    <w:rsid w:val="00084344"/>
    <w:rPr>
      <w:rFonts w:cs="Courier New"/>
    </w:rPr>
  </w:style>
  <w:style w:type="character" w:customStyle="1" w:styleId="ListLabel104">
    <w:name w:val="ListLabel 104"/>
    <w:qFormat/>
    <w:rsid w:val="00084344"/>
    <w:rPr>
      <w:rFonts w:cs="Courier New"/>
    </w:rPr>
  </w:style>
  <w:style w:type="character" w:customStyle="1" w:styleId="ListLabel105">
    <w:name w:val="ListLabel 105"/>
    <w:qFormat/>
    <w:rsid w:val="00084344"/>
    <w:rPr>
      <w:rFonts w:cs="Courier New"/>
    </w:rPr>
  </w:style>
  <w:style w:type="character" w:customStyle="1" w:styleId="ListLabel106">
    <w:name w:val="ListLabel 106"/>
    <w:qFormat/>
    <w:rsid w:val="00084344"/>
    <w:rPr>
      <w:rFonts w:cs="Courier New"/>
    </w:rPr>
  </w:style>
  <w:style w:type="character" w:customStyle="1" w:styleId="ListLabel107">
    <w:name w:val="ListLabel 107"/>
    <w:qFormat/>
    <w:rsid w:val="00084344"/>
    <w:rPr>
      <w:rFonts w:cs="Courier New"/>
    </w:rPr>
  </w:style>
  <w:style w:type="character" w:customStyle="1" w:styleId="ListLabel108">
    <w:name w:val="ListLabel 108"/>
    <w:qFormat/>
    <w:rsid w:val="00084344"/>
    <w:rPr>
      <w:rFonts w:cs="Courier New"/>
    </w:rPr>
  </w:style>
  <w:style w:type="character" w:customStyle="1" w:styleId="ListLabel109">
    <w:name w:val="ListLabel 109"/>
    <w:qFormat/>
    <w:rsid w:val="00084344"/>
    <w:rPr>
      <w:rFonts w:cs="Courier New"/>
    </w:rPr>
  </w:style>
  <w:style w:type="character" w:customStyle="1" w:styleId="ListLabel110">
    <w:name w:val="ListLabel 110"/>
    <w:qFormat/>
    <w:rsid w:val="00084344"/>
    <w:rPr>
      <w:rFonts w:cs="Courier New"/>
    </w:rPr>
  </w:style>
  <w:style w:type="character" w:customStyle="1" w:styleId="ListLabel111">
    <w:name w:val="ListLabel 111"/>
    <w:qFormat/>
    <w:rsid w:val="00084344"/>
    <w:rPr>
      <w:rFonts w:cs="Courier New"/>
    </w:rPr>
  </w:style>
  <w:style w:type="character" w:customStyle="1" w:styleId="ListLabel112">
    <w:name w:val="ListLabel 112"/>
    <w:qFormat/>
    <w:rsid w:val="00084344"/>
    <w:rPr>
      <w:rFonts w:cs="Courier New"/>
    </w:rPr>
  </w:style>
  <w:style w:type="character" w:customStyle="1" w:styleId="Vietas">
    <w:name w:val="Viñetas"/>
    <w:qFormat/>
    <w:rsid w:val="00084344"/>
    <w:rPr>
      <w:rFonts w:ascii="OpenSymbol" w:eastAsia="OpenSymbol" w:hAnsi="OpenSymbol" w:cs="OpenSymbol"/>
    </w:rPr>
  </w:style>
  <w:style w:type="character" w:styleId="CommentReference">
    <w:name w:val="annotation reference"/>
    <w:basedOn w:val="DefaultParagraphFont"/>
    <w:semiHidden/>
    <w:unhideWhenUsed/>
    <w:qFormat/>
    <w:rsid w:val="00715EE4"/>
    <w:rPr>
      <w:sz w:val="16"/>
      <w:szCs w:val="16"/>
    </w:rPr>
  </w:style>
  <w:style w:type="character" w:customStyle="1" w:styleId="CommentTextChar">
    <w:name w:val="Comment Text Char"/>
    <w:basedOn w:val="DefaultParagraphFont"/>
    <w:link w:val="CommentText"/>
    <w:semiHidden/>
    <w:qFormat/>
    <w:rsid w:val="00715EE4"/>
    <w:rPr>
      <w:rFonts w:ascii="Calibri" w:hAnsi="Calibri"/>
      <w:color w:val="00000A"/>
    </w:rPr>
  </w:style>
  <w:style w:type="character" w:customStyle="1" w:styleId="CommentSubjectChar">
    <w:name w:val="Comment Subject Char"/>
    <w:basedOn w:val="CommentTextChar"/>
    <w:link w:val="CommentSubject"/>
    <w:semiHidden/>
    <w:qFormat/>
    <w:rsid w:val="00715EE4"/>
    <w:rPr>
      <w:rFonts w:ascii="Calibri" w:hAnsi="Calibri"/>
      <w:b/>
      <w:bCs/>
      <w:color w:val="00000A"/>
    </w:rPr>
  </w:style>
  <w:style w:type="character" w:customStyle="1" w:styleId="ListLabel113">
    <w:name w:val="ListLabel 113"/>
    <w:qFormat/>
    <w:rsid w:val="00084344"/>
    <w:rPr>
      <w:rFonts w:cs="OpenSymbol"/>
    </w:rPr>
  </w:style>
  <w:style w:type="character" w:customStyle="1" w:styleId="ListLabel114">
    <w:name w:val="ListLabel 114"/>
    <w:qFormat/>
    <w:rsid w:val="00084344"/>
    <w:rPr>
      <w:rFonts w:cs="OpenSymbol"/>
    </w:rPr>
  </w:style>
  <w:style w:type="character" w:customStyle="1" w:styleId="ListLabel115">
    <w:name w:val="ListLabel 115"/>
    <w:qFormat/>
    <w:rsid w:val="00084344"/>
    <w:rPr>
      <w:rFonts w:cs="OpenSymbol"/>
    </w:rPr>
  </w:style>
  <w:style w:type="character" w:customStyle="1" w:styleId="ListLabel116">
    <w:name w:val="ListLabel 116"/>
    <w:qFormat/>
    <w:rsid w:val="00084344"/>
    <w:rPr>
      <w:rFonts w:cs="OpenSymbol"/>
    </w:rPr>
  </w:style>
  <w:style w:type="character" w:customStyle="1" w:styleId="ListLabel117">
    <w:name w:val="ListLabel 117"/>
    <w:qFormat/>
    <w:rsid w:val="00084344"/>
    <w:rPr>
      <w:rFonts w:cs="OpenSymbol"/>
    </w:rPr>
  </w:style>
  <w:style w:type="character" w:customStyle="1" w:styleId="ListLabel118">
    <w:name w:val="ListLabel 118"/>
    <w:qFormat/>
    <w:rsid w:val="00084344"/>
    <w:rPr>
      <w:rFonts w:cs="OpenSymbol"/>
    </w:rPr>
  </w:style>
  <w:style w:type="character" w:customStyle="1" w:styleId="ListLabel119">
    <w:name w:val="ListLabel 119"/>
    <w:qFormat/>
    <w:rsid w:val="00084344"/>
    <w:rPr>
      <w:rFonts w:cs="OpenSymbol"/>
    </w:rPr>
  </w:style>
  <w:style w:type="character" w:customStyle="1" w:styleId="ListLabel120">
    <w:name w:val="ListLabel 120"/>
    <w:qFormat/>
    <w:rsid w:val="00084344"/>
    <w:rPr>
      <w:rFonts w:cs="OpenSymbol"/>
    </w:rPr>
  </w:style>
  <w:style w:type="character" w:customStyle="1" w:styleId="ListLabel121">
    <w:name w:val="ListLabel 121"/>
    <w:qFormat/>
    <w:rsid w:val="00084344"/>
    <w:rPr>
      <w:rFonts w:cs="OpenSymbol"/>
    </w:rPr>
  </w:style>
  <w:style w:type="character" w:customStyle="1" w:styleId="ListLabel122">
    <w:name w:val="ListLabel 122"/>
    <w:qFormat/>
    <w:rsid w:val="00084344"/>
    <w:rPr>
      <w:rFonts w:cs="OpenSymbol"/>
    </w:rPr>
  </w:style>
  <w:style w:type="character" w:customStyle="1" w:styleId="ListLabel123">
    <w:name w:val="ListLabel 123"/>
    <w:qFormat/>
    <w:rsid w:val="00084344"/>
    <w:rPr>
      <w:rFonts w:cs="OpenSymbol"/>
    </w:rPr>
  </w:style>
  <w:style w:type="character" w:customStyle="1" w:styleId="ListLabel124">
    <w:name w:val="ListLabel 124"/>
    <w:qFormat/>
    <w:rsid w:val="00084344"/>
    <w:rPr>
      <w:rFonts w:cs="OpenSymbol"/>
    </w:rPr>
  </w:style>
  <w:style w:type="character" w:customStyle="1" w:styleId="ListLabel125">
    <w:name w:val="ListLabel 125"/>
    <w:qFormat/>
    <w:rsid w:val="00084344"/>
    <w:rPr>
      <w:rFonts w:cs="OpenSymbol"/>
    </w:rPr>
  </w:style>
  <w:style w:type="character" w:customStyle="1" w:styleId="ListLabel126">
    <w:name w:val="ListLabel 126"/>
    <w:qFormat/>
    <w:rsid w:val="00084344"/>
    <w:rPr>
      <w:rFonts w:cs="OpenSymbol"/>
    </w:rPr>
  </w:style>
  <w:style w:type="character" w:customStyle="1" w:styleId="ListLabel127">
    <w:name w:val="ListLabel 127"/>
    <w:qFormat/>
    <w:rsid w:val="00084344"/>
    <w:rPr>
      <w:rFonts w:cs="OpenSymbol"/>
    </w:rPr>
  </w:style>
  <w:style w:type="character" w:customStyle="1" w:styleId="ListLabel128">
    <w:name w:val="ListLabel 128"/>
    <w:qFormat/>
    <w:rsid w:val="00084344"/>
    <w:rPr>
      <w:rFonts w:cs="OpenSymbol"/>
    </w:rPr>
  </w:style>
  <w:style w:type="character" w:customStyle="1" w:styleId="ListLabel129">
    <w:name w:val="ListLabel 129"/>
    <w:qFormat/>
    <w:rsid w:val="00084344"/>
    <w:rPr>
      <w:rFonts w:cs="OpenSymbol"/>
    </w:rPr>
  </w:style>
  <w:style w:type="character" w:customStyle="1" w:styleId="ListLabel130">
    <w:name w:val="ListLabel 130"/>
    <w:qFormat/>
    <w:rsid w:val="00084344"/>
    <w:rPr>
      <w:rFonts w:cs="OpenSymbol"/>
    </w:rPr>
  </w:style>
  <w:style w:type="character" w:customStyle="1" w:styleId="ListLabel131">
    <w:name w:val="ListLabel 131"/>
    <w:qFormat/>
    <w:rsid w:val="00084344"/>
    <w:rPr>
      <w:rFonts w:eastAsia="Times New Roman" w:cs="Open Sans"/>
    </w:rPr>
  </w:style>
  <w:style w:type="character" w:customStyle="1" w:styleId="ListLabel132">
    <w:name w:val="ListLabel 132"/>
    <w:qFormat/>
    <w:rsid w:val="00084344"/>
    <w:rPr>
      <w:rFonts w:cs="Courier New"/>
    </w:rPr>
  </w:style>
  <w:style w:type="character" w:customStyle="1" w:styleId="ListLabel133">
    <w:name w:val="ListLabel 133"/>
    <w:qFormat/>
    <w:rsid w:val="00084344"/>
    <w:rPr>
      <w:rFonts w:cs="Courier New"/>
    </w:rPr>
  </w:style>
  <w:style w:type="character" w:customStyle="1" w:styleId="ListLabel134">
    <w:name w:val="ListLabel 134"/>
    <w:qFormat/>
    <w:rsid w:val="00084344"/>
    <w:rPr>
      <w:rFonts w:cs="Courier New"/>
    </w:rPr>
  </w:style>
  <w:style w:type="character" w:customStyle="1" w:styleId="ListLabel135">
    <w:name w:val="ListLabel 135"/>
    <w:qFormat/>
    <w:rsid w:val="00084344"/>
    <w:rPr>
      <w:rFonts w:eastAsia="Times New Roman" w:cs="Open Sans"/>
    </w:rPr>
  </w:style>
  <w:style w:type="character" w:customStyle="1" w:styleId="ListLabel136">
    <w:name w:val="ListLabel 136"/>
    <w:qFormat/>
    <w:rsid w:val="00084344"/>
    <w:rPr>
      <w:rFonts w:cs="Courier New"/>
    </w:rPr>
  </w:style>
  <w:style w:type="character" w:customStyle="1" w:styleId="ListLabel137">
    <w:name w:val="ListLabel 137"/>
    <w:qFormat/>
    <w:rsid w:val="00084344"/>
    <w:rPr>
      <w:rFonts w:cs="Courier New"/>
    </w:rPr>
  </w:style>
  <w:style w:type="character" w:customStyle="1" w:styleId="ListLabel138">
    <w:name w:val="ListLabel 138"/>
    <w:qFormat/>
    <w:rsid w:val="00084344"/>
    <w:rPr>
      <w:rFonts w:cs="Courier New"/>
    </w:rPr>
  </w:style>
  <w:style w:type="character" w:customStyle="1" w:styleId="ListLabel139">
    <w:name w:val="ListLabel 139"/>
    <w:qFormat/>
    <w:rsid w:val="00084344"/>
    <w:rPr>
      <w:rFonts w:ascii="Open Sans" w:eastAsia="Times New Roman" w:hAnsi="Open Sans" w:cs="Open Sans"/>
      <w:sz w:val="18"/>
    </w:rPr>
  </w:style>
  <w:style w:type="character" w:customStyle="1" w:styleId="ListLabel140">
    <w:name w:val="ListLabel 140"/>
    <w:qFormat/>
    <w:rsid w:val="00084344"/>
    <w:rPr>
      <w:rFonts w:cs="Courier New"/>
    </w:rPr>
  </w:style>
  <w:style w:type="character" w:customStyle="1" w:styleId="ListLabel141">
    <w:name w:val="ListLabel 141"/>
    <w:qFormat/>
    <w:rsid w:val="00084344"/>
    <w:rPr>
      <w:rFonts w:cs="Courier New"/>
    </w:rPr>
  </w:style>
  <w:style w:type="character" w:customStyle="1" w:styleId="ListLabel142">
    <w:name w:val="ListLabel 142"/>
    <w:qFormat/>
    <w:rsid w:val="00084344"/>
    <w:rPr>
      <w:rFonts w:cs="Courier New"/>
    </w:rPr>
  </w:style>
  <w:style w:type="character" w:customStyle="1" w:styleId="ListLabel143">
    <w:name w:val="ListLabel 143"/>
    <w:qFormat/>
    <w:rsid w:val="00084344"/>
    <w:rPr>
      <w:rFonts w:ascii="Open Sans" w:eastAsia="Times New Roman" w:hAnsi="Open Sans" w:cs="Open Sans"/>
      <w:sz w:val="18"/>
    </w:rPr>
  </w:style>
  <w:style w:type="character" w:customStyle="1" w:styleId="ListLabel144">
    <w:name w:val="ListLabel 144"/>
    <w:qFormat/>
    <w:rsid w:val="00084344"/>
    <w:rPr>
      <w:rFonts w:cs="Courier New"/>
    </w:rPr>
  </w:style>
  <w:style w:type="character" w:customStyle="1" w:styleId="ListLabel145">
    <w:name w:val="ListLabel 145"/>
    <w:qFormat/>
    <w:rsid w:val="00084344"/>
    <w:rPr>
      <w:rFonts w:cs="Courier New"/>
    </w:rPr>
  </w:style>
  <w:style w:type="character" w:customStyle="1" w:styleId="ListLabel146">
    <w:name w:val="ListLabel 146"/>
    <w:qFormat/>
    <w:rsid w:val="00084344"/>
    <w:rPr>
      <w:rFonts w:cs="Courier New"/>
    </w:rPr>
  </w:style>
  <w:style w:type="character" w:customStyle="1" w:styleId="ListLabel147">
    <w:name w:val="ListLabel 147"/>
    <w:qFormat/>
    <w:rsid w:val="00084344"/>
    <w:rPr>
      <w:rFonts w:ascii="Open Sans" w:eastAsia="Times New Roman" w:hAnsi="Open Sans" w:cs="Open Sans"/>
      <w:sz w:val="18"/>
    </w:rPr>
  </w:style>
  <w:style w:type="character" w:customStyle="1" w:styleId="ListLabel148">
    <w:name w:val="ListLabel 148"/>
    <w:qFormat/>
    <w:rsid w:val="00084344"/>
    <w:rPr>
      <w:rFonts w:cs="Courier New"/>
    </w:rPr>
  </w:style>
  <w:style w:type="character" w:customStyle="1" w:styleId="ListLabel149">
    <w:name w:val="ListLabel 149"/>
    <w:qFormat/>
    <w:rsid w:val="00084344"/>
    <w:rPr>
      <w:rFonts w:cs="Courier New"/>
    </w:rPr>
  </w:style>
  <w:style w:type="character" w:customStyle="1" w:styleId="ListLabel150">
    <w:name w:val="ListLabel 150"/>
    <w:qFormat/>
    <w:rsid w:val="00084344"/>
    <w:rPr>
      <w:rFonts w:cs="Courier New"/>
    </w:rPr>
  </w:style>
  <w:style w:type="character" w:customStyle="1" w:styleId="ListLabel151">
    <w:name w:val="ListLabel 151"/>
    <w:qFormat/>
    <w:rsid w:val="00084344"/>
    <w:rPr>
      <w:rFonts w:cs="Courier New"/>
    </w:rPr>
  </w:style>
  <w:style w:type="character" w:customStyle="1" w:styleId="ListLabel152">
    <w:name w:val="ListLabel 152"/>
    <w:qFormat/>
    <w:rsid w:val="00084344"/>
    <w:rPr>
      <w:rFonts w:cs="Courier New"/>
    </w:rPr>
  </w:style>
  <w:style w:type="character" w:customStyle="1" w:styleId="ListLabel153">
    <w:name w:val="ListLabel 153"/>
    <w:qFormat/>
    <w:rsid w:val="00084344"/>
    <w:rPr>
      <w:rFonts w:cs="Courier New"/>
    </w:rPr>
  </w:style>
  <w:style w:type="character" w:customStyle="1" w:styleId="ListLabel154">
    <w:name w:val="ListLabel 154"/>
    <w:qFormat/>
    <w:rsid w:val="00084344"/>
    <w:rPr>
      <w:rFonts w:eastAsia="Times New Roman" w:cs="Open Sans"/>
    </w:rPr>
  </w:style>
  <w:style w:type="character" w:customStyle="1" w:styleId="ListLabel155">
    <w:name w:val="ListLabel 155"/>
    <w:qFormat/>
    <w:rsid w:val="00084344"/>
    <w:rPr>
      <w:rFonts w:cs="Courier New"/>
    </w:rPr>
  </w:style>
  <w:style w:type="character" w:customStyle="1" w:styleId="ListLabel156">
    <w:name w:val="ListLabel 156"/>
    <w:qFormat/>
    <w:rsid w:val="00084344"/>
    <w:rPr>
      <w:rFonts w:cs="Courier New"/>
    </w:rPr>
  </w:style>
  <w:style w:type="character" w:customStyle="1" w:styleId="ListLabel157">
    <w:name w:val="ListLabel 157"/>
    <w:qFormat/>
    <w:rsid w:val="00084344"/>
    <w:rPr>
      <w:rFonts w:cs="Courier New"/>
    </w:rPr>
  </w:style>
  <w:style w:type="character" w:customStyle="1" w:styleId="ListLabel158">
    <w:name w:val="ListLabel 158"/>
    <w:qFormat/>
    <w:rsid w:val="00084344"/>
    <w:rPr>
      <w:rFonts w:eastAsia="Calibri" w:cs="Open Sans"/>
    </w:rPr>
  </w:style>
  <w:style w:type="character" w:customStyle="1" w:styleId="ListLabel159">
    <w:name w:val="ListLabel 159"/>
    <w:qFormat/>
    <w:rsid w:val="00084344"/>
    <w:rPr>
      <w:rFonts w:cs="Courier New"/>
    </w:rPr>
  </w:style>
  <w:style w:type="character" w:customStyle="1" w:styleId="ListLabel160">
    <w:name w:val="ListLabel 160"/>
    <w:qFormat/>
    <w:rsid w:val="00084344"/>
    <w:rPr>
      <w:rFonts w:cs="Courier New"/>
    </w:rPr>
  </w:style>
  <w:style w:type="character" w:customStyle="1" w:styleId="ListLabel161">
    <w:name w:val="ListLabel 161"/>
    <w:qFormat/>
    <w:rsid w:val="00084344"/>
    <w:rPr>
      <w:rFonts w:cs="Courier New"/>
    </w:rPr>
  </w:style>
  <w:style w:type="character" w:customStyle="1" w:styleId="ListLabel162">
    <w:name w:val="ListLabel 162"/>
    <w:qFormat/>
    <w:rsid w:val="00084344"/>
    <w:rPr>
      <w:rFonts w:eastAsia="Calibri" w:cs="Open Sans"/>
    </w:rPr>
  </w:style>
  <w:style w:type="character" w:customStyle="1" w:styleId="ListLabel163">
    <w:name w:val="ListLabel 163"/>
    <w:qFormat/>
    <w:rsid w:val="00084344"/>
    <w:rPr>
      <w:rFonts w:cs="Courier New"/>
    </w:rPr>
  </w:style>
  <w:style w:type="character" w:customStyle="1" w:styleId="ListLabel164">
    <w:name w:val="ListLabel 164"/>
    <w:qFormat/>
    <w:rsid w:val="00084344"/>
    <w:rPr>
      <w:rFonts w:cs="Courier New"/>
    </w:rPr>
  </w:style>
  <w:style w:type="character" w:customStyle="1" w:styleId="ListLabel165">
    <w:name w:val="ListLabel 165"/>
    <w:qFormat/>
    <w:rsid w:val="00084344"/>
    <w:rPr>
      <w:rFonts w:cs="Courier New"/>
    </w:rPr>
  </w:style>
  <w:style w:type="paragraph" w:customStyle="1" w:styleId="Encabezado1">
    <w:name w:val="Encabezado1"/>
    <w:basedOn w:val="Normal"/>
    <w:next w:val="BodyText"/>
    <w:link w:val="EncabezadoCar"/>
    <w:qFormat/>
    <w:rsid w:val="00084344"/>
    <w:pPr>
      <w:keepNext/>
      <w:spacing w:before="240"/>
    </w:pPr>
    <w:rPr>
      <w:rFonts w:ascii="Liberation Sans" w:eastAsia="Microsoft YaHei" w:hAnsi="Liberation Sans" w:cs="Mangal"/>
      <w:sz w:val="28"/>
      <w:szCs w:val="28"/>
    </w:rPr>
  </w:style>
  <w:style w:type="paragraph" w:styleId="BodyText">
    <w:name w:val="Body Text"/>
    <w:basedOn w:val="Normal"/>
    <w:rsid w:val="00084344"/>
    <w:pPr>
      <w:spacing w:before="0" w:after="140" w:line="288" w:lineRule="auto"/>
    </w:pPr>
  </w:style>
  <w:style w:type="paragraph" w:styleId="List">
    <w:name w:val="List"/>
    <w:basedOn w:val="BodyText"/>
    <w:rsid w:val="00084344"/>
    <w:rPr>
      <w:rFonts w:cs="Mangal"/>
    </w:rPr>
  </w:style>
  <w:style w:type="paragraph" w:customStyle="1" w:styleId="Caption1">
    <w:name w:val="Caption1"/>
    <w:basedOn w:val="Normal"/>
    <w:qFormat/>
    <w:rsid w:val="00084344"/>
    <w:pPr>
      <w:suppressLineNumbers/>
    </w:pPr>
    <w:rPr>
      <w:rFonts w:cs="Mangal"/>
      <w:i/>
      <w:iCs/>
      <w:sz w:val="24"/>
    </w:rPr>
  </w:style>
  <w:style w:type="paragraph" w:customStyle="1" w:styleId="ndice">
    <w:name w:val="Índice"/>
    <w:basedOn w:val="Normal"/>
    <w:qFormat/>
    <w:rsid w:val="00084344"/>
    <w:pPr>
      <w:suppressLineNumbers/>
    </w:pPr>
    <w:rPr>
      <w:rFonts w:cs="Mangal"/>
    </w:rPr>
  </w:style>
  <w:style w:type="paragraph" w:styleId="Caption">
    <w:name w:val="caption"/>
    <w:basedOn w:val="Normal"/>
    <w:qFormat/>
    <w:rsid w:val="00084344"/>
    <w:pPr>
      <w:suppressLineNumbers/>
    </w:pPr>
    <w:rPr>
      <w:rFonts w:cs="Mangal"/>
      <w:i/>
      <w:iCs/>
      <w:sz w:val="24"/>
    </w:rPr>
  </w:style>
  <w:style w:type="paragraph" w:customStyle="1" w:styleId="Header1">
    <w:name w:val="Header1"/>
    <w:basedOn w:val="Normal"/>
    <w:rsid w:val="0007068D"/>
    <w:pPr>
      <w:tabs>
        <w:tab w:val="center" w:pos="4252"/>
        <w:tab w:val="right" w:pos="8504"/>
      </w:tabs>
    </w:pPr>
  </w:style>
  <w:style w:type="paragraph" w:customStyle="1" w:styleId="Footer1">
    <w:name w:val="Footer1"/>
    <w:basedOn w:val="Normal"/>
    <w:link w:val="SidfotChar"/>
    <w:uiPriority w:val="99"/>
    <w:rsid w:val="0007068D"/>
    <w:pPr>
      <w:tabs>
        <w:tab w:val="center" w:pos="4252"/>
        <w:tab w:val="right" w:pos="8504"/>
      </w:tabs>
    </w:pPr>
  </w:style>
  <w:style w:type="paragraph" w:styleId="FootnoteText">
    <w:name w:val="footnote text"/>
    <w:basedOn w:val="Normal"/>
    <w:link w:val="FootnoteTextChar"/>
    <w:qFormat/>
    <w:rsid w:val="00D357AB"/>
    <w:rPr>
      <w:sz w:val="20"/>
      <w:szCs w:val="20"/>
    </w:rPr>
  </w:style>
  <w:style w:type="paragraph" w:styleId="BalloonText">
    <w:name w:val="Balloon Text"/>
    <w:basedOn w:val="Normal"/>
    <w:link w:val="BalloonTextChar"/>
    <w:qFormat/>
    <w:rsid w:val="00507738"/>
    <w:rPr>
      <w:rFonts w:ascii="Tahoma" w:hAnsi="Tahoma" w:cs="Tahoma"/>
      <w:sz w:val="16"/>
      <w:szCs w:val="16"/>
    </w:rPr>
  </w:style>
  <w:style w:type="paragraph" w:styleId="IntenseQuote">
    <w:name w:val="Intense Quote"/>
    <w:basedOn w:val="Normal"/>
    <w:next w:val="Normal"/>
    <w:link w:val="IntenseQuoteChar"/>
    <w:uiPriority w:val="30"/>
    <w:qFormat/>
    <w:rsid w:val="00D67A0C"/>
    <w:pPr>
      <w:pBdr>
        <w:bottom w:val="single" w:sz="4" w:space="4" w:color="4F81BD"/>
      </w:pBdr>
      <w:spacing w:before="200" w:after="280"/>
      <w:ind w:left="936" w:right="936"/>
    </w:pPr>
    <w:rPr>
      <w:b/>
      <w:bCs/>
      <w:i/>
      <w:iCs/>
      <w:color w:val="4F81BD"/>
    </w:rPr>
  </w:style>
  <w:style w:type="paragraph" w:styleId="NormalWeb">
    <w:name w:val="Normal (Web)"/>
    <w:basedOn w:val="Normal"/>
    <w:uiPriority w:val="99"/>
    <w:unhideWhenUsed/>
    <w:qFormat/>
    <w:rsid w:val="002D75F8"/>
    <w:pPr>
      <w:spacing w:beforeAutospacing="1" w:afterAutospacing="1" w:line="240" w:lineRule="auto"/>
      <w:jc w:val="left"/>
    </w:pPr>
    <w:rPr>
      <w:rFonts w:ascii="Times New Roman" w:hAnsi="Times New Roman"/>
      <w:sz w:val="24"/>
    </w:rPr>
  </w:style>
  <w:style w:type="paragraph" w:styleId="ListParagraph">
    <w:name w:val="List Paragraph"/>
    <w:basedOn w:val="Normal"/>
    <w:uiPriority w:val="34"/>
    <w:qFormat/>
    <w:rsid w:val="00714F2E"/>
    <w:pPr>
      <w:spacing w:before="0" w:after="200" w:line="276" w:lineRule="auto"/>
      <w:ind w:left="720"/>
      <w:contextualSpacing/>
      <w:jc w:val="left"/>
    </w:pPr>
    <w:rPr>
      <w:rFonts w:eastAsia="Calibri"/>
      <w:szCs w:val="22"/>
      <w:lang w:eastAsia="en-US"/>
    </w:rPr>
  </w:style>
  <w:style w:type="paragraph" w:customStyle="1" w:styleId="Contenidodelatabla">
    <w:name w:val="Contenido de la tabla"/>
    <w:basedOn w:val="Normal"/>
    <w:qFormat/>
    <w:rsid w:val="00084344"/>
  </w:style>
  <w:style w:type="paragraph" w:customStyle="1" w:styleId="Encabezadodelatabla">
    <w:name w:val="Encabezado de la tabla"/>
    <w:basedOn w:val="Contenidodelatabla"/>
    <w:qFormat/>
    <w:rsid w:val="00084344"/>
  </w:style>
  <w:style w:type="paragraph" w:styleId="CommentText">
    <w:name w:val="annotation text"/>
    <w:basedOn w:val="Normal"/>
    <w:link w:val="CommentTextChar"/>
    <w:semiHidden/>
    <w:unhideWhenUsed/>
    <w:qFormat/>
    <w:rsid w:val="00715EE4"/>
    <w:pPr>
      <w:spacing w:line="240" w:lineRule="auto"/>
    </w:pPr>
    <w:rPr>
      <w:sz w:val="20"/>
      <w:szCs w:val="20"/>
    </w:rPr>
  </w:style>
  <w:style w:type="paragraph" w:styleId="CommentSubject">
    <w:name w:val="annotation subject"/>
    <w:basedOn w:val="CommentText"/>
    <w:link w:val="CommentSubjectChar"/>
    <w:semiHidden/>
    <w:unhideWhenUsed/>
    <w:qFormat/>
    <w:rsid w:val="00715EE4"/>
    <w:rPr>
      <w:b/>
      <w:bCs/>
    </w:rPr>
  </w:style>
  <w:style w:type="table" w:styleId="TableGrid">
    <w:name w:val="Table Grid"/>
    <w:basedOn w:val="TableNormal"/>
    <w:rsid w:val="0025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2D75F8"/>
    <w:pPr>
      <w:spacing w:before="120" w:after="120" w:line="3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unhideWhenUsed/>
    <w:rsid w:val="007C76A6"/>
    <w:rPr>
      <w:color w:val="0000FF" w:themeColor="hyperlink"/>
      <w:u w:val="single"/>
    </w:rPr>
  </w:style>
  <w:style w:type="character" w:styleId="UnresolvedMention">
    <w:name w:val="Unresolved Mention"/>
    <w:basedOn w:val="DefaultParagraphFont"/>
    <w:uiPriority w:val="99"/>
    <w:semiHidden/>
    <w:unhideWhenUsed/>
    <w:rsid w:val="007C7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eli.kamb@regionj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2B31-F2B1-430D-8493-83575525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BASE DE DATOS DE PROYECTOS  - FICHA DE PROYECTOS</vt:lpstr>
    </vt:vector>
  </TitlesOfParts>
  <Company>Consejería de la Presidencia</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 DATOS DE PROYECTOS  - FICHA DE PROYECTOS</dc:title>
  <dc:creator>mgallardo</dc:creator>
  <cp:lastModifiedBy>HMaras</cp:lastModifiedBy>
  <cp:revision>25</cp:revision>
  <cp:lastPrinted>2017-04-28T15:24:00Z</cp:lastPrinted>
  <dcterms:created xsi:type="dcterms:W3CDTF">2017-10-19T13:37:00Z</dcterms:created>
  <dcterms:modified xsi:type="dcterms:W3CDTF">2017-11-16T13:59:00Z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Consejería de la Presidencia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