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683" w:rsidRDefault="00504683"/>
    <w:p w:rsidR="008753B1" w:rsidRPr="00A255B8" w:rsidRDefault="008753B1" w:rsidP="008753B1">
      <w:pPr>
        <w:pBdr>
          <w:bottom w:val="single" w:sz="4" w:space="1" w:color="auto"/>
        </w:pBdr>
        <w:spacing w:before="60" w:after="60"/>
        <w:jc w:val="center"/>
        <w:rPr>
          <w:rFonts w:cstheme="minorHAnsi"/>
          <w:b/>
          <w:color w:val="0070C0"/>
          <w:lang w:val="en-US"/>
        </w:rPr>
      </w:pPr>
      <w:r w:rsidRPr="00A255B8">
        <w:rPr>
          <w:rFonts w:cstheme="minorHAnsi"/>
          <w:b/>
          <w:color w:val="0070C0"/>
          <w:lang w:val="en-US"/>
        </w:rPr>
        <w:t>COALESCCE</w:t>
      </w:r>
    </w:p>
    <w:p w:rsidR="008753B1" w:rsidRPr="00A255B8" w:rsidRDefault="008753B1" w:rsidP="008753B1">
      <w:pPr>
        <w:pBdr>
          <w:bottom w:val="single" w:sz="4" w:space="1" w:color="auto"/>
        </w:pBdr>
        <w:spacing w:before="60" w:after="60"/>
        <w:jc w:val="center"/>
        <w:rPr>
          <w:rFonts w:cstheme="minorHAnsi"/>
          <w:b/>
          <w:color w:val="0070C0"/>
          <w:lang w:val="en-US"/>
        </w:rPr>
      </w:pPr>
    </w:p>
    <w:p w:rsidR="008753B1" w:rsidRPr="00A255B8" w:rsidRDefault="008753B1" w:rsidP="00A9398E">
      <w:pPr>
        <w:pBdr>
          <w:bottom w:val="single" w:sz="4" w:space="1" w:color="auto"/>
        </w:pBdr>
        <w:spacing w:before="60" w:after="60"/>
        <w:jc w:val="center"/>
        <w:rPr>
          <w:rFonts w:cstheme="minorHAnsi"/>
          <w:b/>
          <w:color w:val="0070C0"/>
          <w:lang w:val="en-US"/>
        </w:rPr>
      </w:pPr>
      <w:r w:rsidRPr="00A255B8">
        <w:rPr>
          <w:rFonts w:cstheme="minorHAnsi"/>
          <w:b/>
          <w:color w:val="0070C0"/>
          <w:lang w:val="en-US"/>
        </w:rPr>
        <w:t xml:space="preserve">PEER REVIEW </w:t>
      </w:r>
      <w:r w:rsidR="00A9398E">
        <w:rPr>
          <w:rFonts w:cstheme="minorHAnsi"/>
          <w:b/>
          <w:color w:val="0070C0"/>
          <w:lang w:val="en-US"/>
        </w:rPr>
        <w:t>4 – 8 DECEMBER 2017</w:t>
      </w:r>
      <w:r w:rsidRPr="00A255B8">
        <w:rPr>
          <w:rFonts w:cstheme="minorHAnsi"/>
          <w:b/>
          <w:color w:val="0070C0"/>
          <w:lang w:val="en-US"/>
        </w:rPr>
        <w:t xml:space="preserve">, </w:t>
      </w:r>
      <w:r w:rsidR="00A9398E">
        <w:rPr>
          <w:rFonts w:cstheme="minorHAnsi"/>
          <w:b/>
          <w:color w:val="0070C0"/>
          <w:lang w:val="en-US"/>
        </w:rPr>
        <w:t xml:space="preserve">HUNGARY </w:t>
      </w:r>
      <w:r w:rsidR="00A9398E" w:rsidRPr="00A9398E">
        <w:rPr>
          <w:rFonts w:cstheme="minorHAnsi"/>
          <w:b/>
          <w:color w:val="0070C0"/>
          <w:lang w:val="en-US"/>
        </w:rPr>
        <w:t>HAJDÚ-BIHAR COUNTY</w:t>
      </w:r>
    </w:p>
    <w:p w:rsidR="00CA1BA5" w:rsidRPr="00A255B8" w:rsidRDefault="00CA1BA5" w:rsidP="008753B1">
      <w:pPr>
        <w:pBdr>
          <w:bottom w:val="single" w:sz="4" w:space="1" w:color="auto"/>
        </w:pBdr>
        <w:spacing w:before="60" w:after="60"/>
        <w:jc w:val="center"/>
        <w:rPr>
          <w:rFonts w:cstheme="minorHAnsi"/>
          <w:b/>
          <w:color w:val="0070C0"/>
          <w:lang w:val="en-US"/>
        </w:rPr>
      </w:pPr>
    </w:p>
    <w:p w:rsidR="00CA1BA5" w:rsidRDefault="00CA1BA5" w:rsidP="008753B1">
      <w:pPr>
        <w:pBdr>
          <w:bottom w:val="single" w:sz="4" w:space="1" w:color="auto"/>
        </w:pBdr>
        <w:spacing w:before="60" w:after="60"/>
        <w:jc w:val="center"/>
        <w:rPr>
          <w:rFonts w:cstheme="minorHAnsi"/>
          <w:b/>
          <w:color w:val="0070C0"/>
          <w:lang w:val="en-US"/>
        </w:rPr>
      </w:pPr>
      <w:r w:rsidRPr="00A255B8">
        <w:rPr>
          <w:rFonts w:cstheme="minorHAnsi"/>
          <w:b/>
          <w:color w:val="0070C0"/>
          <w:lang w:val="en-US"/>
        </w:rPr>
        <w:t>REPORT</w:t>
      </w:r>
    </w:p>
    <w:p w:rsidR="008753B1" w:rsidRPr="00A255B8" w:rsidRDefault="008753B1" w:rsidP="004D0D02">
      <w:pPr>
        <w:pBdr>
          <w:bottom w:val="single" w:sz="4" w:space="1" w:color="auto"/>
        </w:pBdr>
        <w:spacing w:before="60" w:after="60"/>
        <w:rPr>
          <w:rFonts w:cstheme="minorHAnsi"/>
          <w:b/>
          <w:color w:val="0070C0"/>
        </w:rPr>
      </w:pPr>
    </w:p>
    <w:p w:rsidR="004D0D02" w:rsidRPr="00A255B8" w:rsidRDefault="004D0D02" w:rsidP="004D0D02">
      <w:pPr>
        <w:pBdr>
          <w:bottom w:val="single" w:sz="4" w:space="1" w:color="auto"/>
        </w:pBdr>
        <w:spacing w:before="60" w:after="60"/>
        <w:rPr>
          <w:rFonts w:cstheme="minorHAnsi"/>
          <w:b/>
          <w:color w:val="0070C0"/>
        </w:rPr>
      </w:pPr>
      <w:r w:rsidRPr="00A255B8">
        <w:rPr>
          <w:rFonts w:cstheme="minorHAnsi"/>
          <w:b/>
          <w:color w:val="0070C0"/>
        </w:rPr>
        <w:t xml:space="preserve">1. </w:t>
      </w:r>
      <w:r w:rsidR="005B68F9" w:rsidRPr="00A255B8">
        <w:rPr>
          <w:rFonts w:cstheme="minorHAnsi"/>
          <w:b/>
          <w:color w:val="0070C0"/>
          <w:lang w:val="en-GB"/>
        </w:rPr>
        <w:t xml:space="preserve">INTRODUCTION &amp; </w:t>
      </w:r>
      <w:r w:rsidRPr="00A255B8">
        <w:rPr>
          <w:rFonts w:cstheme="minorHAnsi"/>
          <w:b/>
          <w:color w:val="0070C0"/>
        </w:rPr>
        <w:t>FOCUS OF THE PEER REVIEW</w:t>
      </w:r>
    </w:p>
    <w:p w:rsidR="00585BE7" w:rsidRPr="00BD3292" w:rsidRDefault="005B68F9" w:rsidP="006A39C3">
      <w:pPr>
        <w:jc w:val="both"/>
        <w:rPr>
          <w:rFonts w:cstheme="minorHAnsi"/>
          <w:lang w:val="en-GB"/>
        </w:rPr>
      </w:pPr>
      <w:r w:rsidRPr="00BD3292">
        <w:rPr>
          <w:rFonts w:cstheme="minorHAnsi"/>
          <w:lang w:val="en-GB"/>
        </w:rPr>
        <w:t xml:space="preserve">The </w:t>
      </w:r>
      <w:r w:rsidR="00585BE7" w:rsidRPr="00BD3292">
        <w:rPr>
          <w:rFonts w:cstheme="minorHAnsi"/>
          <w:lang w:val="en-GB"/>
        </w:rPr>
        <w:t>Peer review Team</w:t>
      </w:r>
      <w:r w:rsidRPr="00BD3292">
        <w:rPr>
          <w:rFonts w:cstheme="minorHAnsi"/>
          <w:lang w:val="en-GB"/>
        </w:rPr>
        <w:t xml:space="preserve"> included representatives from</w:t>
      </w:r>
      <w:r w:rsidR="00585BE7" w:rsidRPr="00BD3292">
        <w:rPr>
          <w:rFonts w:cstheme="minorHAnsi"/>
          <w:lang w:val="en-GB"/>
        </w:rPr>
        <w:t>: Oldham/Greater Manchester</w:t>
      </w:r>
      <w:r w:rsidRPr="00BD3292">
        <w:rPr>
          <w:rFonts w:cstheme="minorHAnsi"/>
          <w:lang w:val="en-GB"/>
        </w:rPr>
        <w:t xml:space="preserve">, UK; </w:t>
      </w:r>
      <w:r w:rsidR="00585BE7" w:rsidRPr="00BD3292">
        <w:rPr>
          <w:rFonts w:cstheme="minorHAnsi"/>
          <w:lang w:val="en-GB"/>
        </w:rPr>
        <w:t xml:space="preserve">Prahova, </w:t>
      </w:r>
      <w:r w:rsidRPr="00BD3292">
        <w:rPr>
          <w:rFonts w:cstheme="minorHAnsi"/>
          <w:lang w:val="en-GB"/>
        </w:rPr>
        <w:t xml:space="preserve">Romania; </w:t>
      </w:r>
      <w:r w:rsidR="00585BE7" w:rsidRPr="00BD3292">
        <w:rPr>
          <w:rFonts w:cstheme="minorHAnsi"/>
          <w:lang w:val="en-GB"/>
        </w:rPr>
        <w:t>Abruzzo</w:t>
      </w:r>
      <w:r w:rsidRPr="00BD3292">
        <w:rPr>
          <w:rFonts w:cstheme="minorHAnsi"/>
          <w:lang w:val="en-GB"/>
        </w:rPr>
        <w:t xml:space="preserve">: Italy; </w:t>
      </w:r>
      <w:r w:rsidR="00585BE7" w:rsidRPr="00BD3292">
        <w:rPr>
          <w:rFonts w:cstheme="minorHAnsi"/>
          <w:lang w:val="en-GB"/>
        </w:rPr>
        <w:t>Lake Constance</w:t>
      </w:r>
      <w:r w:rsidRPr="00BD3292">
        <w:rPr>
          <w:rFonts w:cstheme="minorHAnsi"/>
          <w:lang w:val="en-GB"/>
        </w:rPr>
        <w:t>, Germany;</w:t>
      </w:r>
      <w:r w:rsidR="00585BE7" w:rsidRPr="00BD3292">
        <w:rPr>
          <w:rFonts w:cstheme="minorHAnsi"/>
          <w:lang w:val="en-GB"/>
        </w:rPr>
        <w:t xml:space="preserve"> Valencia Region</w:t>
      </w:r>
      <w:r w:rsidRPr="00BD3292">
        <w:rPr>
          <w:rFonts w:cstheme="minorHAnsi"/>
          <w:lang w:val="en-GB"/>
        </w:rPr>
        <w:t>, Spain;</w:t>
      </w:r>
      <w:r w:rsidR="00585BE7" w:rsidRPr="00BD3292">
        <w:rPr>
          <w:rFonts w:cstheme="minorHAnsi"/>
          <w:lang w:val="en-GB"/>
        </w:rPr>
        <w:t xml:space="preserve"> </w:t>
      </w:r>
      <w:r w:rsidR="00BD3292" w:rsidRPr="00BD3292">
        <w:rPr>
          <w:rFonts w:cstheme="minorHAnsi"/>
          <w:lang w:val="en-GB"/>
        </w:rPr>
        <w:t>Sofia, Bulgaria.</w:t>
      </w:r>
    </w:p>
    <w:p w:rsidR="005B68F9" w:rsidRPr="008A0B42" w:rsidRDefault="005B68F9" w:rsidP="006A39C3">
      <w:pPr>
        <w:jc w:val="both"/>
        <w:rPr>
          <w:rFonts w:cstheme="minorHAnsi"/>
          <w:highlight w:val="yellow"/>
          <w:lang w:val="en-GB"/>
        </w:rPr>
      </w:pPr>
    </w:p>
    <w:p w:rsidR="005B68F9" w:rsidRPr="00BD3292" w:rsidRDefault="005B68F9" w:rsidP="006A39C3">
      <w:pPr>
        <w:jc w:val="both"/>
        <w:rPr>
          <w:rFonts w:cstheme="minorHAnsi"/>
          <w:lang w:val="en-GB"/>
        </w:rPr>
      </w:pPr>
      <w:r w:rsidRPr="00BD3292">
        <w:rPr>
          <w:rFonts w:cstheme="minorHAnsi"/>
          <w:lang w:val="en-GB"/>
        </w:rPr>
        <w:t>COALESCCE: Community Owned and Led Energy for Security Climate Change and Employment (Economy)</w:t>
      </w:r>
    </w:p>
    <w:p w:rsidR="005B68F9" w:rsidRPr="008A0B42" w:rsidRDefault="005B68F9" w:rsidP="006A39C3">
      <w:pPr>
        <w:jc w:val="both"/>
        <w:rPr>
          <w:rFonts w:cstheme="minorHAnsi"/>
          <w:highlight w:val="yellow"/>
          <w:lang w:val="en-GB"/>
        </w:rPr>
      </w:pPr>
    </w:p>
    <w:p w:rsidR="004D0D02" w:rsidRPr="00634BDF" w:rsidRDefault="00634BDF" w:rsidP="006A39C3">
      <w:pPr>
        <w:jc w:val="both"/>
        <w:rPr>
          <w:rFonts w:cstheme="minorHAnsi"/>
          <w:lang w:val="en-GB"/>
        </w:rPr>
      </w:pPr>
      <w:r w:rsidRPr="00634BDF">
        <w:rPr>
          <w:rFonts w:cstheme="minorHAnsi"/>
          <w:lang w:val="en-GB"/>
        </w:rPr>
        <w:t>Hungary has a very strong framework of national programmes for the promotion of renewable energy projects. However, very few of these are community-owned, with the benefits that community ownership brings.</w:t>
      </w:r>
    </w:p>
    <w:p w:rsidR="004D0D02" w:rsidRPr="008A0B42" w:rsidRDefault="004D0D02" w:rsidP="006A39C3">
      <w:pPr>
        <w:jc w:val="both"/>
        <w:rPr>
          <w:rFonts w:cstheme="minorHAnsi"/>
          <w:highlight w:val="yellow"/>
          <w:lang w:val="en-GB"/>
        </w:rPr>
      </w:pPr>
    </w:p>
    <w:p w:rsidR="004D0D02" w:rsidRPr="00634BDF" w:rsidRDefault="004D0D02" w:rsidP="006A39C3">
      <w:pPr>
        <w:jc w:val="both"/>
        <w:rPr>
          <w:rFonts w:cstheme="minorHAnsi"/>
          <w:lang w:val="en-GB"/>
        </w:rPr>
      </w:pPr>
      <w:r w:rsidRPr="00634BDF">
        <w:rPr>
          <w:rFonts w:cstheme="minorHAnsi"/>
          <w:lang w:val="en-GB"/>
        </w:rPr>
        <w:t>The peer review examine</w:t>
      </w:r>
      <w:r w:rsidR="005B68F9" w:rsidRPr="00634BDF">
        <w:rPr>
          <w:rFonts w:cstheme="minorHAnsi"/>
          <w:lang w:val="en-GB"/>
        </w:rPr>
        <w:t>d h</w:t>
      </w:r>
      <w:r w:rsidRPr="00634BDF">
        <w:rPr>
          <w:rFonts w:cstheme="minorHAnsi"/>
          <w:lang w:val="en-GB"/>
        </w:rPr>
        <w:t>ow this existing framework can be used as a policy basis for partnerships with community energy groups</w:t>
      </w:r>
      <w:r w:rsidR="00634BDF">
        <w:rPr>
          <w:rFonts w:cstheme="minorHAnsi"/>
          <w:lang w:val="en-GB"/>
        </w:rPr>
        <w:t>, especially beyond the time-frame of the existing national programmes,</w:t>
      </w:r>
      <w:r w:rsidR="005B68F9" w:rsidRPr="00634BDF">
        <w:rPr>
          <w:rFonts w:cstheme="minorHAnsi"/>
          <w:lang w:val="en-GB"/>
        </w:rPr>
        <w:t xml:space="preserve"> and aimed to identify </w:t>
      </w:r>
      <w:r w:rsidRPr="00634BDF">
        <w:rPr>
          <w:rFonts w:cstheme="minorHAnsi"/>
          <w:lang w:val="en-GB"/>
        </w:rPr>
        <w:t>potential business models for such partnerships</w:t>
      </w:r>
      <w:r w:rsidR="00634BDF">
        <w:rPr>
          <w:rFonts w:cstheme="minorHAnsi"/>
          <w:lang w:val="en-GB"/>
        </w:rPr>
        <w:t xml:space="preserve"> as well as ways in which community groups can be incentivised to get more involved in renewable energy projects</w:t>
      </w:r>
      <w:r w:rsidRPr="00634BDF">
        <w:rPr>
          <w:rFonts w:cstheme="minorHAnsi"/>
          <w:lang w:val="en-GB"/>
        </w:rPr>
        <w:t xml:space="preserve">, and </w:t>
      </w:r>
      <w:r w:rsidR="005B68F9" w:rsidRPr="00634BDF">
        <w:rPr>
          <w:rFonts w:cstheme="minorHAnsi"/>
          <w:lang w:val="en-GB"/>
        </w:rPr>
        <w:t>to</w:t>
      </w:r>
      <w:r w:rsidR="00634BDF">
        <w:rPr>
          <w:rFonts w:cstheme="minorHAnsi"/>
          <w:lang w:val="en-GB"/>
        </w:rPr>
        <w:t xml:space="preserve"> recommend practical steps</w:t>
      </w:r>
      <w:r w:rsidRPr="00634BDF">
        <w:rPr>
          <w:rFonts w:cstheme="minorHAnsi"/>
          <w:lang w:val="en-GB"/>
        </w:rPr>
        <w:t xml:space="preserve"> which can be taken to enable these partnerships to be established.</w:t>
      </w:r>
    </w:p>
    <w:p w:rsidR="004D0D02" w:rsidRPr="008A0B42" w:rsidRDefault="004D0D02" w:rsidP="006A39C3">
      <w:pPr>
        <w:spacing w:before="60" w:after="60"/>
        <w:jc w:val="both"/>
        <w:rPr>
          <w:rFonts w:cstheme="minorHAnsi"/>
          <w:b/>
          <w:color w:val="0070C0"/>
          <w:highlight w:val="yellow"/>
          <w:lang w:val="en-GB"/>
        </w:rPr>
      </w:pPr>
    </w:p>
    <w:p w:rsidR="005B68F9" w:rsidRPr="006F09D5" w:rsidRDefault="005B68F9" w:rsidP="006A39C3">
      <w:pPr>
        <w:jc w:val="both"/>
        <w:rPr>
          <w:rFonts w:cstheme="minorHAnsi"/>
          <w:lang w:val="en-GB"/>
        </w:rPr>
      </w:pPr>
      <w:r w:rsidRPr="006F09D5">
        <w:rPr>
          <w:rFonts w:cstheme="minorHAnsi"/>
          <w:lang w:val="en-GB"/>
        </w:rPr>
        <w:t xml:space="preserve">The group received detailed information provided by </w:t>
      </w:r>
      <w:proofErr w:type="spellStart"/>
      <w:r w:rsidR="00566485" w:rsidRPr="006F09D5">
        <w:rPr>
          <w:rFonts w:cstheme="minorHAnsi"/>
          <w:lang w:val="en-GB"/>
        </w:rPr>
        <w:t>Lenerg</w:t>
      </w:r>
      <w:proofErr w:type="spellEnd"/>
      <w:r w:rsidR="00A1305E" w:rsidRPr="006F09D5">
        <w:rPr>
          <w:rFonts w:cstheme="minorHAnsi"/>
          <w:lang w:val="en-GB"/>
        </w:rPr>
        <w:t xml:space="preserve"> (in the Peer Review Questionnaire) and a number of presenters in Debrecen, the details of which can be found in Section 2 of this report. </w:t>
      </w:r>
      <w:r w:rsidRPr="006F09D5">
        <w:rPr>
          <w:rFonts w:cstheme="minorHAnsi"/>
          <w:lang w:val="en-GB"/>
        </w:rPr>
        <w:t>The group</w:t>
      </w:r>
      <w:r w:rsidR="00A1305E" w:rsidRPr="006F09D5">
        <w:rPr>
          <w:rFonts w:cstheme="minorHAnsi"/>
          <w:lang w:val="en-GB"/>
        </w:rPr>
        <w:t xml:space="preserve"> also</w:t>
      </w:r>
      <w:r w:rsidRPr="006F09D5">
        <w:rPr>
          <w:rFonts w:cstheme="minorHAnsi"/>
          <w:lang w:val="en-GB"/>
        </w:rPr>
        <w:t xml:space="preserve"> visited two municipalities and </w:t>
      </w:r>
      <w:r w:rsidR="00A1305E" w:rsidRPr="006F09D5">
        <w:rPr>
          <w:rFonts w:cstheme="minorHAnsi"/>
          <w:lang w:val="en-GB"/>
        </w:rPr>
        <w:t>the village of Told, to receive presentations on municipal renewable energy and energy efficiency projects, and a community energy project</w:t>
      </w:r>
      <w:r w:rsidR="006F09D5" w:rsidRPr="006F09D5">
        <w:rPr>
          <w:rFonts w:cstheme="minorHAnsi"/>
          <w:lang w:val="en-GB"/>
        </w:rPr>
        <w:t xml:space="preserve"> in the Roma community at Told.</w:t>
      </w:r>
    </w:p>
    <w:p w:rsidR="005B68F9" w:rsidRPr="008A0B42" w:rsidRDefault="005B68F9" w:rsidP="006A39C3">
      <w:pPr>
        <w:jc w:val="both"/>
        <w:rPr>
          <w:rFonts w:cstheme="minorHAnsi"/>
          <w:highlight w:val="yellow"/>
          <w:lang w:val="en-GB"/>
        </w:rPr>
      </w:pPr>
    </w:p>
    <w:p w:rsidR="005B68F9" w:rsidRPr="005910FD" w:rsidRDefault="005B68F9" w:rsidP="006A39C3">
      <w:pPr>
        <w:jc w:val="both"/>
        <w:rPr>
          <w:rFonts w:cstheme="minorHAnsi"/>
          <w:lang w:val="en-GB"/>
        </w:rPr>
      </w:pPr>
      <w:r w:rsidRPr="005910FD">
        <w:rPr>
          <w:rFonts w:cstheme="minorHAnsi"/>
          <w:lang w:val="en-GB"/>
        </w:rPr>
        <w:t>A feedback</w:t>
      </w:r>
      <w:r w:rsidR="005910FD" w:rsidRPr="005910FD">
        <w:rPr>
          <w:rFonts w:cstheme="minorHAnsi"/>
          <w:lang w:val="en-GB"/>
        </w:rPr>
        <w:t xml:space="preserve"> meeting was held in Debrecen on 7 December</w:t>
      </w:r>
      <w:r w:rsidRPr="005910FD">
        <w:rPr>
          <w:rFonts w:cstheme="minorHAnsi"/>
          <w:lang w:val="en-GB"/>
        </w:rPr>
        <w:t xml:space="preserve"> 2017. </w:t>
      </w:r>
    </w:p>
    <w:p w:rsidR="005B68F9" w:rsidRPr="008A0B42" w:rsidRDefault="005B68F9" w:rsidP="004D0D02">
      <w:pPr>
        <w:spacing w:before="60" w:after="60"/>
        <w:rPr>
          <w:rFonts w:cstheme="minorHAnsi"/>
          <w:b/>
          <w:color w:val="0070C0"/>
          <w:highlight w:val="yellow"/>
          <w:lang w:val="en-GB"/>
        </w:rPr>
      </w:pPr>
    </w:p>
    <w:p w:rsidR="004D0D02" w:rsidRPr="00FF591D" w:rsidRDefault="005B68F9" w:rsidP="004D0D02">
      <w:pPr>
        <w:spacing w:before="60" w:after="60"/>
        <w:rPr>
          <w:rFonts w:cstheme="minorHAnsi"/>
          <w:b/>
          <w:color w:val="0070C0"/>
          <w:lang w:val="en-GB"/>
        </w:rPr>
      </w:pPr>
      <w:r w:rsidRPr="00FF591D">
        <w:rPr>
          <w:rFonts w:cstheme="minorHAnsi"/>
          <w:b/>
          <w:color w:val="0070C0"/>
          <w:lang w:val="en-GB"/>
        </w:rPr>
        <w:t>1.1</w:t>
      </w:r>
      <w:r w:rsidR="004D0D02" w:rsidRPr="00FF591D">
        <w:rPr>
          <w:rFonts w:cstheme="minorHAnsi"/>
          <w:b/>
          <w:color w:val="0070C0"/>
          <w:lang w:val="en-GB"/>
        </w:rPr>
        <w:t xml:space="preserve"> </w:t>
      </w:r>
      <w:r w:rsidRPr="00FF591D">
        <w:rPr>
          <w:rFonts w:cstheme="minorHAnsi"/>
          <w:b/>
          <w:color w:val="0070C0"/>
          <w:lang w:val="en-GB"/>
        </w:rPr>
        <w:t>S</w:t>
      </w:r>
      <w:r w:rsidR="004D0D02" w:rsidRPr="00FF591D">
        <w:rPr>
          <w:rFonts w:cstheme="minorHAnsi"/>
          <w:b/>
          <w:color w:val="0070C0"/>
          <w:lang w:val="en-GB"/>
        </w:rPr>
        <w:t>pecific questions the Host Region ask</w:t>
      </w:r>
      <w:r w:rsidRPr="00FF591D">
        <w:rPr>
          <w:rFonts w:cstheme="minorHAnsi"/>
          <w:b/>
          <w:color w:val="0070C0"/>
          <w:lang w:val="en-GB"/>
        </w:rPr>
        <w:t>ed</w:t>
      </w:r>
      <w:r w:rsidR="004D0D02" w:rsidRPr="00FF591D">
        <w:rPr>
          <w:rFonts w:cstheme="minorHAnsi"/>
          <w:b/>
          <w:color w:val="0070C0"/>
          <w:lang w:val="en-GB"/>
        </w:rPr>
        <w:t xml:space="preserve"> the Peer Review Team.</w:t>
      </w:r>
    </w:p>
    <w:p w:rsidR="003F6FD6" w:rsidRPr="008A0B42" w:rsidRDefault="003F6FD6" w:rsidP="004D0D02">
      <w:pPr>
        <w:spacing w:before="60" w:after="60"/>
        <w:rPr>
          <w:rFonts w:cstheme="minorHAnsi"/>
          <w:b/>
          <w:color w:val="0070C0"/>
          <w:highlight w:val="yellow"/>
          <w:lang w:val="en-GB"/>
        </w:rPr>
      </w:pPr>
    </w:p>
    <w:p w:rsidR="00FF591D" w:rsidRPr="00FF591D" w:rsidRDefault="00FF591D" w:rsidP="00FF591D">
      <w:pPr>
        <w:spacing w:before="60" w:after="60"/>
        <w:ind w:firstLine="708"/>
        <w:rPr>
          <w:rFonts w:cstheme="minorHAnsi"/>
          <w:lang w:val="en-GB"/>
        </w:rPr>
      </w:pPr>
      <w:r>
        <w:rPr>
          <w:rFonts w:cstheme="minorHAnsi"/>
          <w:lang w:val="en-GB"/>
        </w:rPr>
        <w:t xml:space="preserve">1) </w:t>
      </w:r>
      <w:r w:rsidRPr="00FF591D">
        <w:rPr>
          <w:rFonts w:cstheme="minorHAnsi"/>
          <w:lang w:val="en-GB"/>
        </w:rPr>
        <w:t>How can we raise awareness among local people concerning community energy, and among local governments?</w:t>
      </w:r>
    </w:p>
    <w:p w:rsidR="00FF591D" w:rsidRPr="00FF591D" w:rsidRDefault="00FF591D" w:rsidP="00FF591D">
      <w:pPr>
        <w:spacing w:before="60" w:after="60"/>
        <w:ind w:firstLine="708"/>
        <w:rPr>
          <w:rFonts w:cstheme="minorHAnsi"/>
          <w:lang w:val="en-GB"/>
        </w:rPr>
      </w:pPr>
      <w:r>
        <w:rPr>
          <w:rFonts w:cstheme="minorHAnsi"/>
          <w:lang w:val="en-GB"/>
        </w:rPr>
        <w:t xml:space="preserve">2) </w:t>
      </w:r>
      <w:r w:rsidRPr="00FF591D">
        <w:rPr>
          <w:rFonts w:cstheme="minorHAnsi"/>
          <w:lang w:val="en-GB"/>
        </w:rPr>
        <w:t>How can we access effectively the Ministry for National Economy who is responsible for Territorial and Settlement Development Operational Programme?</w:t>
      </w:r>
    </w:p>
    <w:p w:rsidR="00FF591D" w:rsidRPr="00FF591D" w:rsidRDefault="00FF591D" w:rsidP="00FF591D">
      <w:pPr>
        <w:spacing w:before="60" w:after="60"/>
        <w:ind w:firstLine="708"/>
        <w:rPr>
          <w:rFonts w:cstheme="minorHAnsi"/>
          <w:lang w:val="en-GB"/>
        </w:rPr>
      </w:pPr>
      <w:r>
        <w:rPr>
          <w:rFonts w:cstheme="minorHAnsi"/>
          <w:lang w:val="en-GB"/>
        </w:rPr>
        <w:t xml:space="preserve">3) </w:t>
      </w:r>
      <w:r w:rsidRPr="00FF591D">
        <w:rPr>
          <w:rFonts w:cstheme="minorHAnsi"/>
          <w:lang w:val="en-GB"/>
        </w:rPr>
        <w:t>How can we convince people to cooperate in community energy projects?</w:t>
      </w:r>
    </w:p>
    <w:p w:rsidR="004D0D02" w:rsidRDefault="00FF591D" w:rsidP="00FF591D">
      <w:pPr>
        <w:spacing w:before="60" w:after="60"/>
        <w:ind w:firstLine="708"/>
        <w:rPr>
          <w:rFonts w:cstheme="minorHAnsi"/>
          <w:lang w:val="en-GB"/>
        </w:rPr>
      </w:pPr>
      <w:r>
        <w:rPr>
          <w:rFonts w:cstheme="minorHAnsi"/>
          <w:lang w:val="en-GB"/>
        </w:rPr>
        <w:t xml:space="preserve">4) </w:t>
      </w:r>
      <w:r w:rsidRPr="00FF591D">
        <w:rPr>
          <w:rFonts w:cstheme="minorHAnsi"/>
          <w:lang w:val="en-GB"/>
        </w:rPr>
        <w:t>How can we convince private investors to develop community energy projects in cooperation with local governments?</w:t>
      </w:r>
    </w:p>
    <w:p w:rsidR="00FF591D" w:rsidRPr="008A0B42" w:rsidRDefault="00FF591D" w:rsidP="00FF591D">
      <w:pPr>
        <w:spacing w:before="60" w:after="60"/>
        <w:rPr>
          <w:rFonts w:cstheme="minorHAnsi"/>
          <w:b/>
          <w:highlight w:val="yellow"/>
          <w:lang w:val="en-GB"/>
        </w:rPr>
      </w:pPr>
    </w:p>
    <w:p w:rsidR="004D0D02" w:rsidRPr="00BE7B24" w:rsidRDefault="004D0D02" w:rsidP="004D0D02">
      <w:pPr>
        <w:spacing w:before="60" w:after="60"/>
        <w:rPr>
          <w:rFonts w:cstheme="minorHAnsi"/>
          <w:b/>
          <w:color w:val="0070C0"/>
          <w:lang w:val="en-GB"/>
        </w:rPr>
      </w:pPr>
      <w:r w:rsidRPr="00BE7B24">
        <w:rPr>
          <w:rFonts w:cstheme="minorHAnsi"/>
          <w:b/>
          <w:color w:val="0070C0"/>
          <w:lang w:val="en-GB"/>
        </w:rPr>
        <w:lastRenderedPageBreak/>
        <w:t xml:space="preserve">1.3 </w:t>
      </w:r>
      <w:r w:rsidR="005B68F9" w:rsidRPr="00BE7B24">
        <w:rPr>
          <w:rFonts w:cstheme="minorHAnsi"/>
          <w:b/>
          <w:color w:val="0070C0"/>
          <w:lang w:val="en-GB"/>
        </w:rPr>
        <w:t>S</w:t>
      </w:r>
      <w:r w:rsidRPr="00BE7B24">
        <w:rPr>
          <w:rFonts w:cstheme="minorHAnsi"/>
          <w:b/>
          <w:color w:val="0070C0"/>
          <w:lang w:val="en-GB"/>
        </w:rPr>
        <w:t xml:space="preserve">pecific outcomes </w:t>
      </w:r>
      <w:r w:rsidR="005B68F9" w:rsidRPr="00BE7B24">
        <w:rPr>
          <w:rFonts w:cstheme="minorHAnsi"/>
          <w:b/>
          <w:color w:val="0070C0"/>
          <w:lang w:val="en-GB"/>
        </w:rPr>
        <w:t>the Host Region expected to</w:t>
      </w:r>
      <w:r w:rsidRPr="00BE7B24">
        <w:rPr>
          <w:rFonts w:cstheme="minorHAnsi"/>
          <w:b/>
          <w:color w:val="0070C0"/>
          <w:lang w:val="en-GB"/>
        </w:rPr>
        <w:t xml:space="preserve"> achieve from this Peer Review </w:t>
      </w:r>
    </w:p>
    <w:p w:rsidR="00135143" w:rsidRPr="00135143" w:rsidRDefault="00135143" w:rsidP="00135143">
      <w:pPr>
        <w:pBdr>
          <w:bottom w:val="single" w:sz="4" w:space="1" w:color="auto"/>
        </w:pBdr>
        <w:spacing w:before="60" w:after="60"/>
        <w:ind w:firstLine="708"/>
        <w:jc w:val="both"/>
        <w:rPr>
          <w:rFonts w:cstheme="minorHAnsi"/>
        </w:rPr>
      </w:pPr>
      <w:r>
        <w:rPr>
          <w:rFonts w:cstheme="minorHAnsi"/>
          <w:lang w:val="en-GB"/>
        </w:rPr>
        <w:t xml:space="preserve">1) </w:t>
      </w:r>
      <w:r w:rsidRPr="00135143">
        <w:rPr>
          <w:rFonts w:cstheme="minorHAnsi"/>
        </w:rPr>
        <w:t>Recommendations on measures to support developments of projects where public and private sector work together.</w:t>
      </w:r>
    </w:p>
    <w:p w:rsidR="00135143" w:rsidRPr="00135143" w:rsidRDefault="00135143" w:rsidP="00135143">
      <w:pPr>
        <w:pBdr>
          <w:bottom w:val="single" w:sz="4" w:space="1" w:color="auto"/>
        </w:pBdr>
        <w:spacing w:before="60" w:after="60"/>
        <w:ind w:firstLine="708"/>
        <w:jc w:val="both"/>
        <w:rPr>
          <w:rFonts w:cstheme="minorHAnsi"/>
        </w:rPr>
      </w:pPr>
      <w:r>
        <w:rPr>
          <w:rFonts w:cstheme="minorHAnsi"/>
          <w:lang w:val="en-GB"/>
        </w:rPr>
        <w:t xml:space="preserve">2) </w:t>
      </w:r>
      <w:r w:rsidRPr="00135143">
        <w:rPr>
          <w:rFonts w:cstheme="minorHAnsi"/>
        </w:rPr>
        <w:t>Recommendations on financing of community energy initiatives, till and after 2020.</w:t>
      </w:r>
    </w:p>
    <w:p w:rsidR="005B68F9" w:rsidRPr="008A0B42" w:rsidRDefault="005B68F9" w:rsidP="006A39C3">
      <w:pPr>
        <w:pBdr>
          <w:bottom w:val="single" w:sz="4" w:space="1" w:color="auto"/>
        </w:pBdr>
        <w:spacing w:before="60" w:after="60"/>
        <w:jc w:val="both"/>
        <w:rPr>
          <w:rFonts w:cstheme="minorHAnsi"/>
          <w:highlight w:val="yellow"/>
          <w:lang w:val="en-US"/>
        </w:rPr>
      </w:pPr>
    </w:p>
    <w:p w:rsidR="005B68F9" w:rsidRPr="00A255B8" w:rsidRDefault="005B68F9" w:rsidP="006A39C3">
      <w:pPr>
        <w:pBdr>
          <w:bottom w:val="single" w:sz="4" w:space="1" w:color="auto"/>
        </w:pBdr>
        <w:spacing w:before="60" w:after="60"/>
        <w:jc w:val="both"/>
        <w:rPr>
          <w:rFonts w:cstheme="minorHAnsi"/>
          <w:lang w:val="en-US"/>
        </w:rPr>
      </w:pPr>
      <w:r w:rsidRPr="000E2C6C">
        <w:rPr>
          <w:rFonts w:cstheme="minorHAnsi"/>
          <w:lang w:val="en-US"/>
        </w:rPr>
        <w:t>The Peer Review team would like to thank those who met with them, hosted v</w:t>
      </w:r>
      <w:r w:rsidR="006A39C3" w:rsidRPr="000E2C6C">
        <w:rPr>
          <w:rFonts w:cstheme="minorHAnsi"/>
          <w:lang w:val="en-US"/>
        </w:rPr>
        <w:t xml:space="preserve">isits and provided information, especially </w:t>
      </w:r>
      <w:r w:rsidR="000E2C6C">
        <w:rPr>
          <w:rFonts w:cstheme="minorHAnsi"/>
          <w:lang w:val="en-US"/>
        </w:rPr>
        <w:t>Valeria</w:t>
      </w:r>
      <w:r w:rsidR="006A39C3" w:rsidRPr="000E2C6C">
        <w:rPr>
          <w:rFonts w:cstheme="minorHAnsi"/>
          <w:lang w:val="en-US"/>
        </w:rPr>
        <w:t xml:space="preserve"> who worked tirelessly to make the visit a success.</w:t>
      </w:r>
      <w:r w:rsidR="006A39C3">
        <w:rPr>
          <w:rFonts w:cstheme="minorHAnsi"/>
          <w:lang w:val="en-US"/>
        </w:rPr>
        <w:t xml:space="preserve"> </w:t>
      </w:r>
    </w:p>
    <w:p w:rsidR="004D0D02" w:rsidRPr="00A255B8" w:rsidRDefault="004D0D02" w:rsidP="005B68F9">
      <w:pPr>
        <w:pBdr>
          <w:bottom w:val="single" w:sz="4" w:space="1" w:color="auto"/>
        </w:pBdr>
        <w:tabs>
          <w:tab w:val="left" w:pos="5655"/>
          <w:tab w:val="right" w:pos="9072"/>
        </w:tabs>
        <w:spacing w:before="60" w:after="60"/>
        <w:rPr>
          <w:rFonts w:cstheme="minorHAnsi"/>
          <w:b/>
          <w:color w:val="0070C0"/>
          <w:lang w:val="en-US"/>
        </w:rPr>
      </w:pPr>
    </w:p>
    <w:p w:rsidR="004D0D02" w:rsidRPr="00A255B8" w:rsidRDefault="004D0D02" w:rsidP="004D0D02">
      <w:pPr>
        <w:pBdr>
          <w:bottom w:val="single" w:sz="4" w:space="1" w:color="auto"/>
        </w:pBdr>
        <w:spacing w:before="60" w:after="60"/>
        <w:rPr>
          <w:rFonts w:cstheme="minorHAnsi"/>
          <w:b/>
          <w:color w:val="0070C0"/>
          <w:lang w:val="en-GB"/>
        </w:rPr>
      </w:pPr>
      <w:r w:rsidRPr="00A255B8">
        <w:rPr>
          <w:rFonts w:cstheme="minorHAnsi"/>
          <w:b/>
          <w:color w:val="0070C0"/>
        </w:rPr>
        <w:t xml:space="preserve">2. </w:t>
      </w:r>
      <w:r w:rsidR="00D43C1C">
        <w:rPr>
          <w:rFonts w:cstheme="minorHAnsi"/>
          <w:b/>
          <w:color w:val="0070C0"/>
          <w:lang w:val="en-GB"/>
        </w:rPr>
        <w:t>PRESENTATION</w:t>
      </w:r>
      <w:r w:rsidR="005B68F9" w:rsidRPr="00A255B8">
        <w:rPr>
          <w:rFonts w:cstheme="minorHAnsi"/>
          <w:b/>
          <w:color w:val="0070C0"/>
          <w:lang w:val="en-GB"/>
        </w:rPr>
        <w:t xml:space="preserve">S &amp; VISITS </w:t>
      </w:r>
    </w:p>
    <w:p w:rsidR="000A420A" w:rsidRDefault="004D0D02" w:rsidP="00442FB6">
      <w:pPr>
        <w:spacing w:before="60" w:after="60"/>
        <w:rPr>
          <w:rFonts w:cstheme="minorHAnsi"/>
          <w:b/>
          <w:color w:val="0070C0"/>
          <w:lang w:val="en-GB"/>
        </w:rPr>
      </w:pPr>
      <w:r w:rsidRPr="000A420A">
        <w:rPr>
          <w:rFonts w:cstheme="minorHAnsi"/>
          <w:b/>
          <w:color w:val="0070C0"/>
        </w:rPr>
        <w:t xml:space="preserve">2.1. </w:t>
      </w:r>
      <w:r w:rsidR="00265303">
        <w:rPr>
          <w:rFonts w:cstheme="minorHAnsi"/>
          <w:b/>
          <w:color w:val="0070C0"/>
          <w:lang w:val="en-GB"/>
        </w:rPr>
        <w:t>Day</w:t>
      </w:r>
      <w:r w:rsidR="000A420A" w:rsidRPr="000A420A">
        <w:rPr>
          <w:rFonts w:cstheme="minorHAnsi"/>
          <w:b/>
          <w:color w:val="0070C0"/>
          <w:lang w:val="en-GB"/>
        </w:rPr>
        <w:t xml:space="preserve"> of presentations in Debrecen – Tuesday 5 December</w:t>
      </w:r>
    </w:p>
    <w:p w:rsidR="00442FB6" w:rsidRPr="00442FB6" w:rsidRDefault="00442FB6" w:rsidP="00442FB6">
      <w:pPr>
        <w:spacing w:before="60" w:after="60"/>
        <w:rPr>
          <w:rFonts w:cstheme="minorHAnsi"/>
          <w:b/>
          <w:color w:val="0070C0"/>
          <w:lang w:val="en-GB"/>
        </w:rPr>
      </w:pPr>
    </w:p>
    <w:p w:rsidR="00442FB6" w:rsidRPr="00442FB6" w:rsidRDefault="00442FB6" w:rsidP="00442FB6">
      <w:pPr>
        <w:spacing w:before="60" w:after="60"/>
        <w:rPr>
          <w:rFonts w:cstheme="minorHAnsi"/>
          <w:b/>
          <w:color w:val="0070C0"/>
          <w:lang w:val="en-GB"/>
        </w:rPr>
      </w:pPr>
      <w:r>
        <w:rPr>
          <w:rFonts w:cstheme="minorHAnsi"/>
          <w:b/>
          <w:color w:val="0070C0"/>
          <w:lang w:val="en-GB"/>
        </w:rPr>
        <w:t>2.2</w:t>
      </w:r>
      <w:r>
        <w:rPr>
          <w:rFonts w:cstheme="minorHAnsi"/>
          <w:b/>
          <w:color w:val="0070C0"/>
          <w:lang w:val="en-GB"/>
        </w:rPr>
        <w:tab/>
      </w:r>
      <w:r w:rsidRPr="00442FB6">
        <w:rPr>
          <w:rFonts w:cstheme="minorHAnsi"/>
          <w:b/>
          <w:color w:val="0070C0"/>
          <w:lang w:val="en-GB"/>
        </w:rPr>
        <w:t xml:space="preserve">Community energy project, results, experience and difficulties – Hungarian Environmental Protection Association - </w:t>
      </w:r>
      <w:proofErr w:type="spellStart"/>
      <w:r w:rsidRPr="00442FB6">
        <w:rPr>
          <w:rFonts w:cstheme="minorHAnsi"/>
          <w:b/>
          <w:color w:val="0070C0"/>
          <w:lang w:val="en-GB"/>
        </w:rPr>
        <w:t>László</w:t>
      </w:r>
      <w:proofErr w:type="spellEnd"/>
      <w:r w:rsidRPr="00442FB6">
        <w:rPr>
          <w:rFonts w:cstheme="minorHAnsi"/>
          <w:b/>
          <w:color w:val="0070C0"/>
          <w:lang w:val="en-GB"/>
        </w:rPr>
        <w:t xml:space="preserve"> </w:t>
      </w:r>
      <w:proofErr w:type="spellStart"/>
      <w:r w:rsidRPr="00442FB6">
        <w:rPr>
          <w:rFonts w:cstheme="minorHAnsi"/>
          <w:b/>
          <w:color w:val="0070C0"/>
          <w:lang w:val="en-GB"/>
        </w:rPr>
        <w:t>Zalatnay</w:t>
      </w:r>
      <w:proofErr w:type="spellEnd"/>
    </w:p>
    <w:p w:rsidR="00442FB6" w:rsidRPr="00265303" w:rsidRDefault="00442FB6" w:rsidP="00442FB6">
      <w:pPr>
        <w:spacing w:before="60" w:after="60"/>
        <w:rPr>
          <w:rFonts w:cstheme="minorHAnsi"/>
          <w:b/>
          <w:lang w:val="en-GB"/>
        </w:rPr>
      </w:pPr>
    </w:p>
    <w:p w:rsidR="00442FB6" w:rsidRPr="00265303" w:rsidRDefault="00442FB6" w:rsidP="00442FB6">
      <w:pPr>
        <w:numPr>
          <w:ilvl w:val="0"/>
          <w:numId w:val="43"/>
        </w:numPr>
        <w:spacing w:before="60" w:after="60"/>
        <w:rPr>
          <w:rFonts w:cstheme="minorHAnsi"/>
          <w:lang w:val="en-GB"/>
        </w:rPr>
      </w:pPr>
      <w:r w:rsidRPr="00265303">
        <w:rPr>
          <w:rFonts w:cstheme="minorHAnsi"/>
          <w:lang w:val="en-GB"/>
        </w:rPr>
        <w:t>Non-profit NGO</w:t>
      </w:r>
    </w:p>
    <w:p w:rsidR="00442FB6" w:rsidRPr="00265303" w:rsidRDefault="00442FB6" w:rsidP="00442FB6">
      <w:pPr>
        <w:numPr>
          <w:ilvl w:val="0"/>
          <w:numId w:val="43"/>
        </w:numPr>
        <w:spacing w:before="60" w:after="60"/>
        <w:rPr>
          <w:rFonts w:cstheme="minorHAnsi"/>
          <w:lang w:val="en-GB"/>
        </w:rPr>
      </w:pPr>
      <w:r w:rsidRPr="00265303">
        <w:rPr>
          <w:rFonts w:cstheme="minorHAnsi"/>
          <w:lang w:val="en-GB"/>
        </w:rPr>
        <w:t>Member of international environmental umbrella organisation</w:t>
      </w:r>
    </w:p>
    <w:p w:rsidR="00442FB6" w:rsidRPr="00265303" w:rsidRDefault="00D128B6" w:rsidP="00442FB6">
      <w:pPr>
        <w:numPr>
          <w:ilvl w:val="0"/>
          <w:numId w:val="43"/>
        </w:numPr>
        <w:spacing w:before="60" w:after="60"/>
        <w:rPr>
          <w:rFonts w:cstheme="minorHAnsi"/>
          <w:lang w:val="en-GB"/>
        </w:rPr>
      </w:pPr>
      <w:hyperlink r:id="rId9" w:history="1">
        <w:r w:rsidR="00442FB6" w:rsidRPr="00265303">
          <w:rPr>
            <w:rStyle w:val="Hyperlink"/>
            <w:rFonts w:cstheme="minorHAnsi"/>
            <w:lang w:val="en-GB"/>
          </w:rPr>
          <w:t>www.communitypower.eu</w:t>
        </w:r>
      </w:hyperlink>
      <w:r w:rsidR="00442FB6" w:rsidRPr="00265303">
        <w:rPr>
          <w:rFonts w:cstheme="minorHAnsi"/>
          <w:lang w:val="en-GB"/>
        </w:rPr>
        <w:t xml:space="preserve"> – a number of EU participating countries</w:t>
      </w:r>
    </w:p>
    <w:p w:rsidR="00442FB6" w:rsidRPr="00265303" w:rsidRDefault="00442FB6" w:rsidP="00442FB6">
      <w:pPr>
        <w:numPr>
          <w:ilvl w:val="0"/>
          <w:numId w:val="43"/>
        </w:numPr>
        <w:spacing w:before="60" w:after="60"/>
        <w:rPr>
          <w:rFonts w:cstheme="minorHAnsi"/>
          <w:lang w:val="en-GB"/>
        </w:rPr>
      </w:pPr>
      <w:r w:rsidRPr="00265303">
        <w:rPr>
          <w:rFonts w:cstheme="minorHAnsi"/>
          <w:lang w:val="en-GB"/>
        </w:rPr>
        <w:t>Multiple benefits – renewables, strong communities, new investment source, promotes energy efficiency &amp; local renewables</w:t>
      </w:r>
    </w:p>
    <w:p w:rsidR="00442FB6" w:rsidRPr="00265303" w:rsidRDefault="00442FB6" w:rsidP="00442FB6">
      <w:pPr>
        <w:numPr>
          <w:ilvl w:val="0"/>
          <w:numId w:val="43"/>
        </w:numPr>
        <w:spacing w:before="60" w:after="60"/>
        <w:rPr>
          <w:rFonts w:cstheme="minorHAnsi"/>
          <w:lang w:val="en-GB"/>
        </w:rPr>
      </w:pPr>
      <w:r w:rsidRPr="00265303">
        <w:rPr>
          <w:rFonts w:cstheme="minorHAnsi"/>
          <w:lang w:val="en-GB"/>
        </w:rPr>
        <w:t>Not just the components of the system which are important – the relationships between them are also important</w:t>
      </w:r>
    </w:p>
    <w:p w:rsidR="00442FB6" w:rsidRPr="00265303" w:rsidRDefault="00442FB6" w:rsidP="00442FB6">
      <w:pPr>
        <w:numPr>
          <w:ilvl w:val="0"/>
          <w:numId w:val="43"/>
        </w:numPr>
        <w:spacing w:before="60" w:after="60"/>
        <w:rPr>
          <w:rFonts w:cstheme="minorHAnsi"/>
          <w:lang w:val="en-GB"/>
        </w:rPr>
      </w:pPr>
      <w:r w:rsidRPr="00265303">
        <w:rPr>
          <w:rFonts w:cstheme="minorHAnsi"/>
          <w:lang w:val="en-GB"/>
        </w:rPr>
        <w:t>A significant proportion of Hungary’s food is imported from all over the world – in a typical city 90% of food comes from outside, and the money leaves the city – going to big corporates instead of staying with small producers. This pattern is the same for the whole North East region of Hungary</w:t>
      </w:r>
    </w:p>
    <w:p w:rsidR="00442FB6" w:rsidRPr="00265303" w:rsidRDefault="00442FB6" w:rsidP="00442FB6">
      <w:pPr>
        <w:numPr>
          <w:ilvl w:val="0"/>
          <w:numId w:val="43"/>
        </w:numPr>
        <w:spacing w:before="60" w:after="60"/>
        <w:rPr>
          <w:rFonts w:cstheme="minorHAnsi"/>
          <w:lang w:val="en-GB"/>
        </w:rPr>
      </w:pPr>
      <w:r w:rsidRPr="00265303">
        <w:rPr>
          <w:rFonts w:cstheme="minorHAnsi"/>
          <w:lang w:val="en-GB"/>
        </w:rPr>
        <w:t>This constant loss of money leads to unemployment, migration, poverty, crime</w:t>
      </w:r>
    </w:p>
    <w:p w:rsidR="00442FB6" w:rsidRPr="00265303" w:rsidRDefault="00442FB6" w:rsidP="00442FB6">
      <w:pPr>
        <w:numPr>
          <w:ilvl w:val="0"/>
          <w:numId w:val="43"/>
        </w:numPr>
        <w:spacing w:before="60" w:after="60"/>
        <w:rPr>
          <w:rFonts w:cstheme="minorHAnsi"/>
          <w:lang w:val="en-GB"/>
        </w:rPr>
      </w:pPr>
      <w:r w:rsidRPr="00265303">
        <w:rPr>
          <w:rFonts w:cstheme="minorHAnsi"/>
          <w:lang w:val="en-GB"/>
        </w:rPr>
        <w:t>Also an energy-wasting transportation system for food. Not a question of how we power the transport – question is do we have to use it at all</w:t>
      </w:r>
    </w:p>
    <w:p w:rsidR="00442FB6" w:rsidRPr="00265303" w:rsidRDefault="00442FB6" w:rsidP="00442FB6">
      <w:pPr>
        <w:numPr>
          <w:ilvl w:val="0"/>
          <w:numId w:val="43"/>
        </w:numPr>
        <w:spacing w:before="60" w:after="60"/>
        <w:rPr>
          <w:rFonts w:cstheme="minorHAnsi"/>
          <w:lang w:val="en-GB"/>
        </w:rPr>
      </w:pPr>
      <w:r w:rsidRPr="00265303">
        <w:rPr>
          <w:rFonts w:cstheme="minorHAnsi"/>
          <w:lang w:val="en-GB"/>
        </w:rPr>
        <w:t>How do we solve this problem – “community”</w:t>
      </w:r>
      <w:proofErr w:type="gramStart"/>
      <w:r w:rsidRPr="00265303">
        <w:rPr>
          <w:rFonts w:cstheme="minorHAnsi"/>
          <w:lang w:val="en-GB"/>
        </w:rPr>
        <w:t>.</w:t>
      </w:r>
      <w:proofErr w:type="gramEnd"/>
      <w:r w:rsidRPr="00265303">
        <w:rPr>
          <w:rFonts w:cstheme="minorHAnsi"/>
          <w:lang w:val="en-GB"/>
        </w:rPr>
        <w:t xml:space="preserve"> But what does it mean?</w:t>
      </w:r>
    </w:p>
    <w:p w:rsidR="00442FB6" w:rsidRPr="00265303" w:rsidRDefault="00442FB6" w:rsidP="00442FB6">
      <w:pPr>
        <w:numPr>
          <w:ilvl w:val="1"/>
          <w:numId w:val="43"/>
        </w:numPr>
        <w:spacing w:before="60" w:after="60"/>
        <w:rPr>
          <w:rFonts w:cstheme="minorHAnsi"/>
          <w:lang w:val="en-GB"/>
        </w:rPr>
      </w:pPr>
      <w:r w:rsidRPr="00265303">
        <w:rPr>
          <w:rFonts w:cstheme="minorHAnsi"/>
          <w:lang w:val="en-GB"/>
        </w:rPr>
        <w:t>Common Action</w:t>
      </w:r>
    </w:p>
    <w:p w:rsidR="00442FB6" w:rsidRPr="00265303" w:rsidRDefault="00442FB6" w:rsidP="00442FB6">
      <w:pPr>
        <w:numPr>
          <w:ilvl w:val="1"/>
          <w:numId w:val="43"/>
        </w:numPr>
        <w:spacing w:before="60" w:after="60"/>
        <w:rPr>
          <w:rFonts w:cstheme="minorHAnsi"/>
          <w:lang w:val="en-GB"/>
        </w:rPr>
      </w:pPr>
      <w:r w:rsidRPr="00265303">
        <w:rPr>
          <w:rFonts w:cstheme="minorHAnsi"/>
          <w:lang w:val="en-GB"/>
        </w:rPr>
        <w:t xml:space="preserve">Common Belief </w:t>
      </w:r>
    </w:p>
    <w:p w:rsidR="00442FB6" w:rsidRPr="00265303" w:rsidRDefault="00442FB6" w:rsidP="00442FB6">
      <w:pPr>
        <w:numPr>
          <w:ilvl w:val="1"/>
          <w:numId w:val="43"/>
        </w:numPr>
        <w:spacing w:before="60" w:after="60"/>
        <w:rPr>
          <w:rFonts w:cstheme="minorHAnsi"/>
          <w:lang w:val="en-GB"/>
        </w:rPr>
      </w:pPr>
      <w:r w:rsidRPr="00265303">
        <w:rPr>
          <w:rFonts w:cstheme="minorHAnsi"/>
          <w:lang w:val="en-GB"/>
        </w:rPr>
        <w:t>Common Construction</w:t>
      </w:r>
    </w:p>
    <w:p w:rsidR="00442FB6" w:rsidRPr="00265303" w:rsidRDefault="00442FB6" w:rsidP="00442FB6">
      <w:pPr>
        <w:numPr>
          <w:ilvl w:val="0"/>
          <w:numId w:val="43"/>
        </w:numPr>
        <w:spacing w:before="60" w:after="60"/>
        <w:rPr>
          <w:rFonts w:cstheme="minorHAnsi"/>
          <w:lang w:val="en-GB"/>
        </w:rPr>
      </w:pPr>
      <w:r w:rsidRPr="00265303">
        <w:rPr>
          <w:rFonts w:cstheme="minorHAnsi"/>
          <w:lang w:val="en-GB"/>
        </w:rPr>
        <w:t>Three components acting together create loyalty – community interests come before individual interests</w:t>
      </w:r>
    </w:p>
    <w:p w:rsidR="00442FB6" w:rsidRPr="00265303" w:rsidRDefault="00442FB6" w:rsidP="00442FB6">
      <w:pPr>
        <w:numPr>
          <w:ilvl w:val="0"/>
          <w:numId w:val="43"/>
        </w:numPr>
        <w:spacing w:before="60" w:after="60"/>
        <w:rPr>
          <w:rFonts w:cstheme="minorHAnsi"/>
          <w:lang w:val="en-GB"/>
        </w:rPr>
      </w:pPr>
      <w:r w:rsidRPr="00265303">
        <w:rPr>
          <w:rFonts w:cstheme="minorHAnsi"/>
          <w:lang w:val="en-GB"/>
        </w:rPr>
        <w:t>KOSAR – short food supply chain organisation – producers, volunteers, consumers. 5</w:t>
      </w:r>
      <w:r w:rsidRPr="00265303">
        <w:rPr>
          <w:rFonts w:cstheme="minorHAnsi"/>
          <w:vertAlign w:val="superscript"/>
          <w:lang w:val="en-GB"/>
        </w:rPr>
        <w:t>th</w:t>
      </w:r>
      <w:r w:rsidRPr="00265303">
        <w:rPr>
          <w:rFonts w:cstheme="minorHAnsi"/>
          <w:lang w:val="en-GB"/>
        </w:rPr>
        <w:t xml:space="preserve"> year of programme. No external support</w:t>
      </w:r>
    </w:p>
    <w:p w:rsidR="00442FB6" w:rsidRPr="00265303" w:rsidRDefault="00442FB6" w:rsidP="00442FB6">
      <w:pPr>
        <w:numPr>
          <w:ilvl w:val="0"/>
          <w:numId w:val="43"/>
        </w:numPr>
        <w:spacing w:before="60" w:after="60"/>
        <w:rPr>
          <w:rFonts w:cstheme="minorHAnsi"/>
          <w:lang w:val="en-GB"/>
        </w:rPr>
      </w:pPr>
      <w:r w:rsidRPr="00265303">
        <w:rPr>
          <w:rFonts w:cstheme="minorHAnsi"/>
          <w:lang w:val="en-GB"/>
        </w:rPr>
        <w:t>Clever transformation of community structures can lead to economic success e.g. Bangladesh telephone company with ‘telephone madams’</w:t>
      </w:r>
    </w:p>
    <w:p w:rsidR="00442FB6" w:rsidRPr="00265303" w:rsidRDefault="00442FB6" w:rsidP="00442FB6">
      <w:pPr>
        <w:numPr>
          <w:ilvl w:val="0"/>
          <w:numId w:val="43"/>
        </w:numPr>
        <w:spacing w:before="60" w:after="60"/>
        <w:rPr>
          <w:rFonts w:cstheme="minorHAnsi"/>
          <w:lang w:val="en-GB"/>
        </w:rPr>
      </w:pPr>
      <w:r w:rsidRPr="00265303">
        <w:rPr>
          <w:rFonts w:cstheme="minorHAnsi"/>
          <w:lang w:val="en-GB"/>
        </w:rPr>
        <w:t xml:space="preserve">KOSAR – website where production is advertised. Volunteers bring in supplies once a week. </w:t>
      </w:r>
    </w:p>
    <w:p w:rsidR="00442FB6" w:rsidRPr="00265303" w:rsidRDefault="00442FB6" w:rsidP="00442FB6">
      <w:pPr>
        <w:numPr>
          <w:ilvl w:val="0"/>
          <w:numId w:val="43"/>
        </w:numPr>
        <w:spacing w:before="60" w:after="60"/>
        <w:rPr>
          <w:rFonts w:cstheme="minorHAnsi"/>
          <w:lang w:val="en-GB"/>
        </w:rPr>
      </w:pPr>
      <w:r w:rsidRPr="00265303">
        <w:rPr>
          <w:rFonts w:cstheme="minorHAnsi"/>
          <w:lang w:val="en-GB"/>
        </w:rPr>
        <w:lastRenderedPageBreak/>
        <w:t>Community funding programme “Golden Egg Society” now started up – created free range farm, dividends paid to investors in eggs</w:t>
      </w:r>
    </w:p>
    <w:p w:rsidR="00442FB6" w:rsidRPr="00265303" w:rsidRDefault="00442FB6" w:rsidP="00442FB6">
      <w:pPr>
        <w:numPr>
          <w:ilvl w:val="0"/>
          <w:numId w:val="43"/>
        </w:numPr>
        <w:spacing w:before="60" w:after="60"/>
        <w:rPr>
          <w:rFonts w:cstheme="minorHAnsi"/>
          <w:lang w:val="en-GB"/>
        </w:rPr>
      </w:pPr>
      <w:r w:rsidRPr="00265303">
        <w:rPr>
          <w:rFonts w:cstheme="minorHAnsi"/>
          <w:lang w:val="en-GB"/>
        </w:rPr>
        <w:t>Recipe for any community project – can also be applied to community energy projects</w:t>
      </w:r>
    </w:p>
    <w:p w:rsidR="00442FB6" w:rsidRPr="00265303" w:rsidRDefault="00442FB6" w:rsidP="00442FB6">
      <w:pPr>
        <w:numPr>
          <w:ilvl w:val="0"/>
          <w:numId w:val="43"/>
        </w:numPr>
        <w:spacing w:before="60" w:after="60"/>
        <w:rPr>
          <w:rFonts w:cstheme="minorHAnsi"/>
          <w:lang w:val="en-GB"/>
        </w:rPr>
      </w:pPr>
      <w:proofErr w:type="spellStart"/>
      <w:r w:rsidRPr="00265303">
        <w:rPr>
          <w:rFonts w:cstheme="minorHAnsi"/>
          <w:lang w:val="en-GB"/>
        </w:rPr>
        <w:t>Strawbale</w:t>
      </w:r>
      <w:proofErr w:type="spellEnd"/>
      <w:r w:rsidRPr="00265303">
        <w:rPr>
          <w:rFonts w:cstheme="minorHAnsi"/>
          <w:lang w:val="en-GB"/>
        </w:rPr>
        <w:t xml:space="preserve"> homes – education and training, construction, operation, demolition. Started at turn of the century, has trebled rate of SBH construction. Facebook campaign to spread the word. Also shows how SBH can meet housing construction regulations. Downloadable house construction plan. Community funding paid for pressure test to find air tightness. SBH has image of fire risk, mouse infestation and built by poor people – no chic – but these myths are being dispelled. Insulation value of special SB insulations blocks half the price of other materials e.g. polystyrene – community funding can be very effective with these lower costs. Original person who set up the initiative is now just a Facebook moderator</w:t>
      </w:r>
    </w:p>
    <w:p w:rsidR="00442FB6" w:rsidRPr="00265303" w:rsidRDefault="00442FB6" w:rsidP="00442FB6">
      <w:pPr>
        <w:numPr>
          <w:ilvl w:val="0"/>
          <w:numId w:val="43"/>
        </w:numPr>
        <w:spacing w:before="60" w:after="60"/>
        <w:rPr>
          <w:rFonts w:cstheme="minorHAnsi"/>
          <w:lang w:val="en-GB"/>
        </w:rPr>
      </w:pPr>
      <w:r w:rsidRPr="00265303">
        <w:rPr>
          <w:rFonts w:cstheme="minorHAnsi"/>
          <w:lang w:val="en-GB"/>
        </w:rPr>
        <w:t>Coordinator needed to translate the three community principles into community energy projects. No shortage of national funding programmes for community sector, no great impact has been made. Sometimes even leaders of community organisations don’t understand that the three conditions are necessary for success. Expect resources and money from grants but not from their own community</w:t>
      </w:r>
    </w:p>
    <w:p w:rsidR="00442FB6" w:rsidRPr="00265303" w:rsidRDefault="00442FB6" w:rsidP="00442FB6">
      <w:pPr>
        <w:numPr>
          <w:ilvl w:val="0"/>
          <w:numId w:val="43"/>
        </w:numPr>
        <w:spacing w:before="60" w:after="60"/>
        <w:rPr>
          <w:rFonts w:cstheme="minorHAnsi"/>
          <w:lang w:val="en-GB"/>
        </w:rPr>
      </w:pPr>
      <w:r w:rsidRPr="00265303">
        <w:rPr>
          <w:rFonts w:cstheme="minorHAnsi"/>
          <w:lang w:val="en-GB"/>
        </w:rPr>
        <w:t>Anticipating the needs of the potential customer is key to any business</w:t>
      </w:r>
    </w:p>
    <w:p w:rsidR="00442FB6" w:rsidRPr="00265303" w:rsidRDefault="00442FB6" w:rsidP="00442FB6">
      <w:pPr>
        <w:numPr>
          <w:ilvl w:val="0"/>
          <w:numId w:val="43"/>
        </w:numPr>
        <w:spacing w:before="60" w:after="60"/>
        <w:rPr>
          <w:rFonts w:cstheme="minorHAnsi"/>
          <w:lang w:val="en-GB"/>
        </w:rPr>
      </w:pPr>
      <w:r w:rsidRPr="00265303">
        <w:rPr>
          <w:rFonts w:cstheme="minorHAnsi"/>
          <w:lang w:val="en-GB"/>
        </w:rPr>
        <w:t>The community comes first – then community funding is easier. In principle, the SBH project lessons could be translated to community energy</w:t>
      </w:r>
    </w:p>
    <w:p w:rsidR="00442FB6" w:rsidRPr="00265303" w:rsidRDefault="00442FB6" w:rsidP="00442FB6">
      <w:pPr>
        <w:numPr>
          <w:ilvl w:val="0"/>
          <w:numId w:val="43"/>
        </w:numPr>
        <w:spacing w:before="60" w:after="60"/>
        <w:rPr>
          <w:rFonts w:cstheme="minorHAnsi"/>
          <w:lang w:val="en-GB"/>
        </w:rPr>
      </w:pPr>
      <w:r w:rsidRPr="00265303">
        <w:rPr>
          <w:rFonts w:cstheme="minorHAnsi"/>
          <w:lang w:val="en-GB"/>
        </w:rPr>
        <w:t>Local evidence exists to support benefits but can always be improved</w:t>
      </w:r>
    </w:p>
    <w:p w:rsidR="00442FB6" w:rsidRPr="00442FB6" w:rsidRDefault="00442FB6" w:rsidP="00442FB6">
      <w:pPr>
        <w:spacing w:before="60" w:after="60"/>
        <w:rPr>
          <w:rFonts w:cstheme="minorHAnsi"/>
          <w:b/>
          <w:color w:val="0070C0"/>
          <w:lang w:val="en-GB"/>
        </w:rPr>
      </w:pPr>
      <w:r>
        <w:rPr>
          <w:rFonts w:cstheme="minorHAnsi"/>
          <w:b/>
          <w:color w:val="0070C0"/>
          <w:lang w:val="en-GB"/>
        </w:rPr>
        <w:t>2.3</w:t>
      </w:r>
      <w:r w:rsidRPr="00442FB6">
        <w:rPr>
          <w:rFonts w:cstheme="minorHAnsi"/>
          <w:b/>
          <w:color w:val="0070C0"/>
          <w:lang w:val="en-GB"/>
        </w:rPr>
        <w:tab/>
        <w:t xml:space="preserve">Experience of retrofitting of condominiums - </w:t>
      </w:r>
      <w:proofErr w:type="spellStart"/>
      <w:r w:rsidRPr="00442FB6">
        <w:rPr>
          <w:rFonts w:cstheme="minorHAnsi"/>
          <w:b/>
          <w:color w:val="0070C0"/>
          <w:lang w:val="en-GB"/>
        </w:rPr>
        <w:t>DeNovo</w:t>
      </w:r>
      <w:proofErr w:type="spellEnd"/>
      <w:r w:rsidRPr="00442FB6">
        <w:rPr>
          <w:rFonts w:cstheme="minorHAnsi"/>
          <w:b/>
          <w:color w:val="0070C0"/>
          <w:lang w:val="en-GB"/>
        </w:rPr>
        <w:t xml:space="preserve"> Home </w:t>
      </w:r>
      <w:proofErr w:type="spellStart"/>
      <w:r w:rsidRPr="00442FB6">
        <w:rPr>
          <w:rFonts w:cstheme="minorHAnsi"/>
          <w:b/>
          <w:color w:val="0070C0"/>
          <w:lang w:val="en-GB"/>
        </w:rPr>
        <w:t>Kft</w:t>
      </w:r>
      <w:proofErr w:type="spellEnd"/>
      <w:r w:rsidRPr="00442FB6">
        <w:rPr>
          <w:rFonts w:cstheme="minorHAnsi"/>
          <w:b/>
          <w:color w:val="0070C0"/>
          <w:lang w:val="en-GB"/>
        </w:rPr>
        <w:t xml:space="preserve">. – </w:t>
      </w:r>
      <w:proofErr w:type="spellStart"/>
      <w:r w:rsidRPr="00442FB6">
        <w:rPr>
          <w:rFonts w:cstheme="minorHAnsi"/>
          <w:b/>
          <w:color w:val="0070C0"/>
          <w:lang w:val="en-GB"/>
        </w:rPr>
        <w:t>Szabolcs</w:t>
      </w:r>
      <w:proofErr w:type="spellEnd"/>
      <w:r w:rsidRPr="00442FB6">
        <w:rPr>
          <w:rFonts w:cstheme="minorHAnsi"/>
          <w:b/>
          <w:color w:val="0070C0"/>
          <w:lang w:val="en-GB"/>
        </w:rPr>
        <w:t xml:space="preserve"> Bartok</w:t>
      </w:r>
    </w:p>
    <w:p w:rsidR="00442FB6" w:rsidRPr="00265303" w:rsidRDefault="00442FB6" w:rsidP="00442FB6">
      <w:pPr>
        <w:spacing w:before="60" w:after="60"/>
        <w:rPr>
          <w:rFonts w:cstheme="minorHAnsi"/>
          <w:b/>
          <w:lang w:val="en-GB"/>
        </w:rPr>
      </w:pP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Established in 2009 to implement energy saving in condominiums</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Manufacture prefabricated panels and carry out installations, manage applications</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Also owners of condominiums</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Energy saving on over 10,000 flats in the region</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10 condominiums in Debrecen, others in Budapest and elsewhere</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40-50 year old buildings, sandwich panel structure. Used to be insulation in between panels but has broken down and pulverised</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2015 onwards – certificates required to detail current state and proposed state, contained other technical content. No real plan or set approach before this</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Since 2015 only complex refurbishments have been possible</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Multiple buildings on district heat network prevented individual blocks being insulated. Complex refurbishment can solve these problems</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Introduction of energy certificate made it possible to properly measure and plan the retrofits</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Insulation plus redesign for solar gain – passive</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Modernising heating system and solar collectors, renewable energy – active</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Heating was set up in series – has been changed to parallel to enable each flat and room to be regulated individually</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Old ventilations systems very inefficient – 7 times more energy to operate than new</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Preferential interest state loan for retrofit – zero interest now</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lastRenderedPageBreak/>
        <w:t>Condominium Act – annual meetings of residents, 50%+1 is needed for permission to carry out the work</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Representative for each condominium but the condominium itself is the customer</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Increases value of property and the social benefit of having high quality housing</w:t>
      </w:r>
    </w:p>
    <w:p w:rsidR="00442FB6" w:rsidRPr="00265303" w:rsidRDefault="00442FB6" w:rsidP="00442FB6">
      <w:pPr>
        <w:spacing w:before="60" w:after="60"/>
        <w:ind w:left="720"/>
        <w:rPr>
          <w:rFonts w:cstheme="minorHAnsi"/>
          <w:b/>
          <w:lang w:val="en-GB"/>
        </w:rPr>
      </w:pPr>
    </w:p>
    <w:p w:rsidR="00442FB6" w:rsidRPr="00442FB6" w:rsidRDefault="00442FB6" w:rsidP="00442FB6">
      <w:pPr>
        <w:spacing w:before="60" w:after="60"/>
        <w:rPr>
          <w:rFonts w:cstheme="minorHAnsi"/>
          <w:b/>
          <w:color w:val="0070C0"/>
          <w:lang w:val="en-GB"/>
        </w:rPr>
      </w:pPr>
      <w:r>
        <w:rPr>
          <w:rFonts w:cstheme="minorHAnsi"/>
          <w:b/>
          <w:color w:val="0070C0"/>
          <w:lang w:val="en-GB"/>
        </w:rPr>
        <w:t>2.4</w:t>
      </w:r>
      <w:r w:rsidRPr="00442FB6">
        <w:rPr>
          <w:rFonts w:cstheme="minorHAnsi"/>
          <w:b/>
          <w:color w:val="0070C0"/>
          <w:lang w:val="en-GB"/>
        </w:rPr>
        <w:tab/>
        <w:t>Role of banks in RES and EE developments –OTP Bank – Tibor Roman</w:t>
      </w:r>
    </w:p>
    <w:p w:rsidR="00442FB6" w:rsidRPr="00265303" w:rsidRDefault="00442FB6" w:rsidP="00442FB6">
      <w:pPr>
        <w:spacing w:before="60" w:after="60"/>
        <w:rPr>
          <w:rFonts w:cstheme="minorHAnsi"/>
          <w:b/>
          <w:lang w:val="en-GB"/>
        </w:rPr>
      </w:pP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Four main target groups</w:t>
      </w:r>
    </w:p>
    <w:p w:rsidR="00442FB6" w:rsidRPr="00265303" w:rsidRDefault="00442FB6" w:rsidP="00442FB6">
      <w:pPr>
        <w:numPr>
          <w:ilvl w:val="1"/>
          <w:numId w:val="43"/>
        </w:numPr>
        <w:spacing w:before="60" w:after="60"/>
        <w:rPr>
          <w:rFonts w:cstheme="minorHAnsi"/>
          <w:b/>
          <w:lang w:val="en-GB"/>
        </w:rPr>
      </w:pPr>
      <w:r w:rsidRPr="00265303">
        <w:rPr>
          <w:rFonts w:cstheme="minorHAnsi"/>
          <w:lang w:val="en-GB"/>
        </w:rPr>
        <w:t>ESCOs</w:t>
      </w:r>
    </w:p>
    <w:p w:rsidR="00442FB6" w:rsidRPr="00265303" w:rsidRDefault="00442FB6" w:rsidP="00442FB6">
      <w:pPr>
        <w:numPr>
          <w:ilvl w:val="1"/>
          <w:numId w:val="43"/>
        </w:numPr>
        <w:spacing w:before="60" w:after="60"/>
        <w:rPr>
          <w:rFonts w:cstheme="minorHAnsi"/>
          <w:b/>
          <w:lang w:val="en-GB"/>
        </w:rPr>
      </w:pPr>
      <w:r w:rsidRPr="00265303">
        <w:rPr>
          <w:rFonts w:cstheme="minorHAnsi"/>
          <w:lang w:val="en-GB"/>
        </w:rPr>
        <w:t>Commercial banking – companies</w:t>
      </w:r>
    </w:p>
    <w:p w:rsidR="00442FB6" w:rsidRPr="00265303" w:rsidRDefault="00442FB6" w:rsidP="00442FB6">
      <w:pPr>
        <w:numPr>
          <w:ilvl w:val="1"/>
          <w:numId w:val="43"/>
        </w:numPr>
        <w:spacing w:before="60" w:after="60"/>
        <w:rPr>
          <w:rFonts w:cstheme="minorHAnsi"/>
          <w:b/>
          <w:lang w:val="en-GB"/>
        </w:rPr>
      </w:pPr>
      <w:r w:rsidRPr="00265303">
        <w:rPr>
          <w:rFonts w:cstheme="minorHAnsi"/>
          <w:lang w:val="en-GB"/>
        </w:rPr>
        <w:t>Household financing</w:t>
      </w:r>
    </w:p>
    <w:p w:rsidR="00442FB6" w:rsidRPr="00265303" w:rsidRDefault="00442FB6" w:rsidP="00442FB6">
      <w:pPr>
        <w:numPr>
          <w:ilvl w:val="1"/>
          <w:numId w:val="43"/>
        </w:numPr>
        <w:spacing w:before="60" w:after="60"/>
        <w:rPr>
          <w:rFonts w:cstheme="minorHAnsi"/>
          <w:b/>
          <w:lang w:val="en-GB"/>
        </w:rPr>
      </w:pPr>
      <w:r w:rsidRPr="00265303">
        <w:rPr>
          <w:rFonts w:cstheme="minorHAnsi"/>
          <w:lang w:val="en-GB"/>
        </w:rPr>
        <w:t>Condominium Co-operatives</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 xml:space="preserve">ESCOs – bank finances </w:t>
      </w:r>
      <w:proofErr w:type="gramStart"/>
      <w:r w:rsidRPr="00265303">
        <w:rPr>
          <w:rFonts w:cstheme="minorHAnsi"/>
          <w:lang w:val="en-GB"/>
        </w:rPr>
        <w:t>investment company</w:t>
      </w:r>
      <w:proofErr w:type="gramEnd"/>
      <w:r w:rsidRPr="00265303">
        <w:rPr>
          <w:rFonts w:cstheme="minorHAnsi"/>
          <w:lang w:val="en-GB"/>
        </w:rPr>
        <w:t xml:space="preserve"> which funds the ESCO. Share of energy savings provides repayment. Not hugely successful in Hungary. Narrow focus on profits and not energy consumption</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Households – better options than ESCO model, in particular Condominium Co-operative financing</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ESCO financing very marginal in banking sector</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Commercial banking</w:t>
      </w:r>
    </w:p>
    <w:p w:rsidR="00442FB6" w:rsidRPr="00265303" w:rsidRDefault="00442FB6" w:rsidP="00442FB6">
      <w:pPr>
        <w:numPr>
          <w:ilvl w:val="1"/>
          <w:numId w:val="43"/>
        </w:numPr>
        <w:spacing w:before="60" w:after="60"/>
        <w:rPr>
          <w:rFonts w:cstheme="minorHAnsi"/>
          <w:b/>
          <w:lang w:val="en-GB"/>
        </w:rPr>
      </w:pPr>
      <w:r w:rsidRPr="00265303">
        <w:rPr>
          <w:rFonts w:cstheme="minorHAnsi"/>
          <w:lang w:val="en-GB"/>
        </w:rPr>
        <w:t>large companies used to cheap energy procurement</w:t>
      </w:r>
    </w:p>
    <w:p w:rsidR="00442FB6" w:rsidRPr="00265303" w:rsidRDefault="00442FB6" w:rsidP="00442FB6">
      <w:pPr>
        <w:numPr>
          <w:ilvl w:val="1"/>
          <w:numId w:val="43"/>
        </w:numPr>
        <w:spacing w:before="60" w:after="60"/>
        <w:rPr>
          <w:rFonts w:cstheme="minorHAnsi"/>
          <w:b/>
          <w:lang w:val="en-GB"/>
        </w:rPr>
      </w:pPr>
      <w:r w:rsidRPr="00265303">
        <w:rPr>
          <w:rFonts w:cstheme="minorHAnsi"/>
          <w:lang w:val="en-GB"/>
        </w:rPr>
        <w:t>SMEs – heavy demand for energy efficiency programmes due to EU support grants</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Households – refurbishment loans with low interest rates subsidised by the state</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 xml:space="preserve">Condominiums – largest segment of community financing. Has grown a lot recently. Growth due to the communities themselves rather than the banking sector. Not only new windows </w:t>
      </w:r>
      <w:proofErr w:type="spellStart"/>
      <w:r w:rsidRPr="00265303">
        <w:rPr>
          <w:rFonts w:cstheme="minorHAnsi"/>
          <w:lang w:val="en-GB"/>
        </w:rPr>
        <w:t>etc</w:t>
      </w:r>
      <w:proofErr w:type="spellEnd"/>
      <w:r w:rsidRPr="00265303">
        <w:rPr>
          <w:rFonts w:cstheme="minorHAnsi"/>
          <w:lang w:val="en-GB"/>
        </w:rPr>
        <w:t xml:space="preserve"> but also wiring renewed and solar PV systems installed on the roof. 60-80 flats. But renewables still a small proportion of the whole investment – mainly energy efficiency</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From this year, EU programmes provided a push for these investments</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Development bank collaborates with 8 commercial banks to distribute funds</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Energy efficiency retrofits should allow for renewables at a later date</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Economically more sound approach is low interest loans rather than grants. Target group needs to be more conscious in planning investment. New approach for smaller enterprises which have not been very financially aware, lots to learn</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Interest rates are only 1% or 2%</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Majority of programmes target SMEs, only two programmes related to households – SMEs get 220bn forints. Programmes made SMEs think about energy efficiency which they didn’t before. Only energy saving and energy cost – not production. Also covers wiring though to enable local energy generation such as solar PV</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45% loan, 45% grant, 10% own contribution</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Mainly targeted at central Hungarian region which is more affluent. Other ‘convergence’ regions are poorer</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lastRenderedPageBreak/>
        <w:t>SME programme for renewables – temporarily interrupted. Promotes electricity production to the grid by SMEs, mainly solar PV. Programme was interrupted due to too many applications being received</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Wind excluded by heat production e.g. biomass is included</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Successful applicants get contract for their electricity for 23 years – state purchases. Very secure investment – only operational costs over that time</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 xml:space="preserve">No grant – just zero interest </w:t>
      </w:r>
      <w:proofErr w:type="gramStart"/>
      <w:r w:rsidRPr="00265303">
        <w:rPr>
          <w:rFonts w:cstheme="minorHAnsi"/>
          <w:lang w:val="en-GB"/>
        </w:rPr>
        <w:t>loan</w:t>
      </w:r>
      <w:proofErr w:type="gramEnd"/>
      <w:r w:rsidRPr="00265303">
        <w:rPr>
          <w:rFonts w:cstheme="minorHAnsi"/>
          <w:lang w:val="en-GB"/>
        </w:rPr>
        <w:t>. Obstacle to community financing because community will want a return</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By far the most successful programme – money from other programmes being redirected to this one</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Two programmes addressing households – same for all regions. Zero interest rate loan for households, no grant. Selling point is zero rate of interest</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10,000Ft will pay for a home energy efficiency renovation. Even if a home has mortgage they can get this money. Household can combine both renewables and energy efficiency. Older houses mainly get energy efficiency but even these houses often think of solar PV or other energy generating equipment. Heat pumps are also included – if not possible, a complete renewal of the heating system can be carried out in order to accommodate. Solar PV can power house and also heat pumps. 1 million Ft for 20 year term – loan. 30 euro monthly instalment. Maximum about 10 million Ft – 130 euros per month, 5 million without a mortgage. Anticipated that in 2018 the programme will be the most popular one in household real estate business. The state expects huge distribution of money on this programme next year. Limit will be the capacity of the construction sector only</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Condominiums – financed as a community. Obsolete houses refurbished in 2-3 months – 60s/70s/80s. Energy cost saving is larger than monthly instalments. Special financial institution/fund set up for flat purchases and renovations. Maximum 7 million Forints</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Financial products make people think about their energy efficiency investments more thoroughly than just grant</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 xml:space="preserve"> Financial benefit assessment typically isn’t even carried out but due to ‘neighbour effect’, scheme is very popular</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 xml:space="preserve">‘Leader’ groups formed in particular villages – producing their own electricity for mobile phones, electric cars </w:t>
      </w:r>
      <w:proofErr w:type="spellStart"/>
      <w:r w:rsidRPr="00265303">
        <w:rPr>
          <w:rFonts w:cstheme="minorHAnsi"/>
          <w:lang w:val="en-GB"/>
        </w:rPr>
        <w:t>etc</w:t>
      </w:r>
      <w:proofErr w:type="spellEnd"/>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Old attitude is changing quickly towards more energy efficient and renewable energy oriented attitude. The shift from grants to loans is driving the way these schemes are changing and being delivered</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SMEs and households will be the main winners in 2018</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Three different Energy performance certificates required for all refurbishments, including GHG performance</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No problems with EU state aid rules – used to be a FIT but these low interest loans have reduced the term to 23 years to avoid double subsidy</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Banks get commission for giving out loans</w:t>
      </w:r>
    </w:p>
    <w:p w:rsidR="006F09D5" w:rsidRDefault="006F09D5">
      <w:pPr>
        <w:rPr>
          <w:rFonts w:cstheme="minorHAnsi"/>
          <w:b/>
          <w:lang w:val="en-GB"/>
        </w:rPr>
      </w:pPr>
      <w:r>
        <w:rPr>
          <w:rFonts w:cstheme="minorHAnsi"/>
          <w:b/>
          <w:lang w:val="en-GB"/>
        </w:rPr>
        <w:br w:type="page"/>
      </w:r>
    </w:p>
    <w:p w:rsidR="00442FB6" w:rsidRPr="00265303" w:rsidRDefault="00442FB6" w:rsidP="00442FB6">
      <w:pPr>
        <w:spacing w:before="60" w:after="60"/>
        <w:ind w:left="720"/>
        <w:rPr>
          <w:rFonts w:cstheme="minorHAnsi"/>
          <w:b/>
          <w:lang w:val="en-GB"/>
        </w:rPr>
      </w:pPr>
    </w:p>
    <w:p w:rsidR="00442FB6" w:rsidRPr="00442FB6" w:rsidRDefault="00442FB6" w:rsidP="00442FB6">
      <w:pPr>
        <w:spacing w:before="60" w:after="60"/>
        <w:rPr>
          <w:rFonts w:cstheme="minorHAnsi"/>
          <w:b/>
          <w:color w:val="0070C0"/>
          <w:lang w:val="en-GB"/>
        </w:rPr>
      </w:pPr>
      <w:r>
        <w:rPr>
          <w:rFonts w:cstheme="minorHAnsi"/>
          <w:b/>
          <w:color w:val="0070C0"/>
          <w:lang w:val="en-GB"/>
        </w:rPr>
        <w:t>2.5</w:t>
      </w:r>
      <w:r w:rsidRPr="00442FB6">
        <w:rPr>
          <w:rFonts w:cstheme="minorHAnsi"/>
          <w:b/>
          <w:color w:val="0070C0"/>
          <w:lang w:val="en-GB"/>
        </w:rPr>
        <w:tab/>
        <w:t xml:space="preserve">‘METÁR’ system – Hungarian Energy and Public Utility Regulatory Authority – </w:t>
      </w:r>
      <w:proofErr w:type="spellStart"/>
      <w:r w:rsidRPr="00442FB6">
        <w:rPr>
          <w:rFonts w:cstheme="minorHAnsi"/>
          <w:b/>
          <w:color w:val="0070C0"/>
          <w:lang w:val="en-GB"/>
        </w:rPr>
        <w:t>Katalin</w:t>
      </w:r>
      <w:proofErr w:type="spellEnd"/>
      <w:r w:rsidRPr="00442FB6">
        <w:rPr>
          <w:rFonts w:cstheme="minorHAnsi"/>
          <w:b/>
          <w:color w:val="0070C0"/>
          <w:lang w:val="en-GB"/>
        </w:rPr>
        <w:t xml:space="preserve"> </w:t>
      </w:r>
      <w:proofErr w:type="spellStart"/>
      <w:r w:rsidRPr="00442FB6">
        <w:rPr>
          <w:rFonts w:cstheme="minorHAnsi"/>
          <w:b/>
          <w:color w:val="0070C0"/>
          <w:lang w:val="en-GB"/>
        </w:rPr>
        <w:t>Varga</w:t>
      </w:r>
      <w:proofErr w:type="spellEnd"/>
    </w:p>
    <w:p w:rsidR="00442FB6" w:rsidRPr="00265303" w:rsidRDefault="00442FB6" w:rsidP="00442FB6">
      <w:pPr>
        <w:spacing w:before="60" w:after="60"/>
        <w:rPr>
          <w:rFonts w:cstheme="minorHAnsi"/>
          <w:b/>
          <w:lang w:val="en-GB"/>
        </w:rPr>
      </w:pP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Was a FIT up until the end of next year, now it’s a Feed In Premium system (</w:t>
      </w:r>
      <w:proofErr w:type="spellStart"/>
      <w:r w:rsidRPr="00265303">
        <w:rPr>
          <w:rFonts w:cstheme="minorHAnsi"/>
          <w:lang w:val="en-GB"/>
        </w:rPr>
        <w:t>CfD</w:t>
      </w:r>
      <w:proofErr w:type="spellEnd"/>
      <w:r w:rsidRPr="00265303">
        <w:rPr>
          <w:rFonts w:cstheme="minorHAnsi"/>
          <w:lang w:val="en-GB"/>
        </w:rPr>
        <w:t>)</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Hungary very close to hitting 2020 targets for renewables, except in transport</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Renewable electricity – mainly solid biomass and wind</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Growing solar PV and ‘renewable’ municipal solid waste combustion</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Biomass in households is main renewable heat source – air pollution problems come with it though. Difficult to measure quantities though</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10% share of renewables in district heating – mainly biomass and solar thermal</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EU state aid means that FITs must convert to premium system</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Power plants producing electricity from renewables get support – new, refurbished, extended life, over 50kW, demonstration projects. Under 50kW on net metering scheme</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Premium system – CFD</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Maximum yearly support budget is set by Minister for Energy</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Technology neutral – bid system, evaluation is price only</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 xml:space="preserve">Bid bond – penalty for </w:t>
      </w:r>
      <w:proofErr w:type="spellStart"/>
      <w:r w:rsidRPr="00265303">
        <w:rPr>
          <w:rFonts w:cstheme="minorHAnsi"/>
          <w:lang w:val="en-GB"/>
        </w:rPr>
        <w:t>non completion</w:t>
      </w:r>
      <w:proofErr w:type="spellEnd"/>
    </w:p>
    <w:p w:rsidR="00442FB6" w:rsidRPr="00265303" w:rsidRDefault="00442FB6" w:rsidP="00442FB6">
      <w:pPr>
        <w:spacing w:before="60" w:after="60"/>
        <w:ind w:left="720"/>
        <w:rPr>
          <w:rFonts w:cstheme="minorHAnsi"/>
          <w:b/>
          <w:lang w:val="en-GB"/>
        </w:rPr>
      </w:pPr>
    </w:p>
    <w:p w:rsidR="00442FB6" w:rsidRPr="00442FB6" w:rsidRDefault="00442FB6" w:rsidP="00442FB6">
      <w:pPr>
        <w:spacing w:before="60" w:after="60"/>
        <w:rPr>
          <w:rFonts w:cstheme="minorHAnsi"/>
          <w:b/>
          <w:color w:val="0070C0"/>
          <w:lang w:val="en-GB"/>
        </w:rPr>
      </w:pPr>
      <w:r>
        <w:rPr>
          <w:rFonts w:cstheme="minorHAnsi"/>
          <w:b/>
          <w:color w:val="0070C0"/>
          <w:lang w:val="en-GB"/>
        </w:rPr>
        <w:t>2.6</w:t>
      </w:r>
      <w:r w:rsidRPr="00442FB6">
        <w:rPr>
          <w:rFonts w:cstheme="minorHAnsi"/>
          <w:b/>
          <w:color w:val="0070C0"/>
          <w:lang w:val="en-GB"/>
        </w:rPr>
        <w:tab/>
        <w:t xml:space="preserve">LENERG Energy Agency </w:t>
      </w:r>
      <w:proofErr w:type="spellStart"/>
      <w:r w:rsidRPr="00442FB6">
        <w:rPr>
          <w:rFonts w:cstheme="minorHAnsi"/>
          <w:b/>
          <w:color w:val="0070C0"/>
          <w:lang w:val="en-GB"/>
        </w:rPr>
        <w:t>Nonprofit</w:t>
      </w:r>
      <w:proofErr w:type="spellEnd"/>
      <w:r w:rsidRPr="00442FB6">
        <w:rPr>
          <w:rFonts w:cstheme="minorHAnsi"/>
          <w:b/>
          <w:color w:val="0070C0"/>
          <w:lang w:val="en-GB"/>
        </w:rPr>
        <w:t xml:space="preserve"> </w:t>
      </w:r>
      <w:proofErr w:type="spellStart"/>
      <w:r w:rsidRPr="00442FB6">
        <w:rPr>
          <w:rFonts w:cstheme="minorHAnsi"/>
          <w:b/>
          <w:color w:val="0070C0"/>
          <w:lang w:val="en-GB"/>
        </w:rPr>
        <w:t>Llc</w:t>
      </w:r>
      <w:proofErr w:type="spellEnd"/>
      <w:r w:rsidRPr="00442FB6">
        <w:rPr>
          <w:rFonts w:cstheme="minorHAnsi"/>
          <w:b/>
          <w:color w:val="0070C0"/>
          <w:lang w:val="en-GB"/>
        </w:rPr>
        <w:t xml:space="preserve">. – </w:t>
      </w:r>
      <w:proofErr w:type="spellStart"/>
      <w:r w:rsidRPr="00442FB6">
        <w:rPr>
          <w:rFonts w:cstheme="minorHAnsi"/>
          <w:b/>
          <w:color w:val="0070C0"/>
          <w:lang w:val="en-GB"/>
        </w:rPr>
        <w:t>Gábor</w:t>
      </w:r>
      <w:proofErr w:type="spellEnd"/>
      <w:r w:rsidRPr="00442FB6">
        <w:rPr>
          <w:rFonts w:cstheme="minorHAnsi"/>
          <w:b/>
          <w:color w:val="0070C0"/>
          <w:lang w:val="en-GB"/>
        </w:rPr>
        <w:t xml:space="preserve"> </w:t>
      </w:r>
      <w:proofErr w:type="spellStart"/>
      <w:r w:rsidRPr="00442FB6">
        <w:rPr>
          <w:rFonts w:cstheme="minorHAnsi"/>
          <w:b/>
          <w:color w:val="0070C0"/>
          <w:lang w:val="en-GB"/>
        </w:rPr>
        <w:t>Vámosi</w:t>
      </w:r>
      <w:proofErr w:type="spellEnd"/>
      <w:r w:rsidRPr="00442FB6">
        <w:rPr>
          <w:rFonts w:cstheme="minorHAnsi"/>
          <w:b/>
          <w:color w:val="0070C0"/>
          <w:lang w:val="en-GB"/>
        </w:rPr>
        <w:t>, Managing Director of the agency</w:t>
      </w:r>
    </w:p>
    <w:p w:rsidR="00442FB6" w:rsidRPr="00265303" w:rsidRDefault="00442FB6" w:rsidP="00442FB6">
      <w:pPr>
        <w:spacing w:before="60" w:after="60"/>
        <w:rPr>
          <w:rFonts w:cstheme="minorHAnsi"/>
          <w:b/>
          <w:lang w:val="en-GB"/>
        </w:rPr>
      </w:pPr>
    </w:p>
    <w:p w:rsidR="00442FB6" w:rsidRPr="00265303" w:rsidRDefault="00442FB6" w:rsidP="00442FB6">
      <w:pPr>
        <w:numPr>
          <w:ilvl w:val="0"/>
          <w:numId w:val="43"/>
        </w:numPr>
        <w:spacing w:before="60" w:after="60"/>
        <w:rPr>
          <w:rFonts w:cstheme="minorHAnsi"/>
          <w:lang w:val="en-GB"/>
        </w:rPr>
      </w:pPr>
      <w:r w:rsidRPr="00265303">
        <w:rPr>
          <w:rFonts w:cstheme="minorHAnsi"/>
          <w:lang w:val="en-GB"/>
        </w:rPr>
        <w:t>Busy year this year with COALESCCE and other INTERREG programmes. New project looking at 10 domestic properties</w:t>
      </w:r>
    </w:p>
    <w:p w:rsidR="00442FB6" w:rsidRDefault="00442FB6" w:rsidP="00442FB6">
      <w:pPr>
        <w:spacing w:before="60" w:after="60"/>
        <w:rPr>
          <w:rFonts w:cstheme="minorHAnsi"/>
          <w:b/>
          <w:lang w:val="en-GB"/>
        </w:rPr>
      </w:pPr>
    </w:p>
    <w:p w:rsidR="00442FB6" w:rsidRPr="00442FB6" w:rsidRDefault="00442FB6" w:rsidP="00442FB6">
      <w:pPr>
        <w:spacing w:before="60" w:after="60"/>
        <w:rPr>
          <w:rFonts w:cstheme="minorHAnsi"/>
          <w:b/>
          <w:color w:val="0070C0"/>
          <w:lang w:val="en-GB"/>
        </w:rPr>
      </w:pPr>
      <w:r>
        <w:rPr>
          <w:rFonts w:cstheme="minorHAnsi"/>
          <w:b/>
          <w:color w:val="0070C0"/>
          <w:lang w:val="en-GB"/>
        </w:rPr>
        <w:t>2.7</w:t>
      </w:r>
      <w:r w:rsidRPr="00442FB6">
        <w:rPr>
          <w:rFonts w:cstheme="minorHAnsi"/>
          <w:b/>
          <w:color w:val="0070C0"/>
          <w:lang w:val="en-GB"/>
        </w:rPr>
        <w:tab/>
        <w:t xml:space="preserve">The role of </w:t>
      </w:r>
      <w:proofErr w:type="spellStart"/>
      <w:r w:rsidRPr="00442FB6">
        <w:rPr>
          <w:rFonts w:cstheme="minorHAnsi"/>
          <w:b/>
          <w:color w:val="0070C0"/>
          <w:lang w:val="en-GB"/>
        </w:rPr>
        <w:t>Hajdú</w:t>
      </w:r>
      <w:proofErr w:type="spellEnd"/>
      <w:r w:rsidRPr="00442FB6">
        <w:rPr>
          <w:rFonts w:cstheme="minorHAnsi"/>
          <w:b/>
          <w:color w:val="0070C0"/>
          <w:lang w:val="en-GB"/>
        </w:rPr>
        <w:t xml:space="preserve">-Bihar </w:t>
      </w:r>
      <w:proofErr w:type="gramStart"/>
      <w:r w:rsidRPr="00442FB6">
        <w:rPr>
          <w:rFonts w:cstheme="minorHAnsi"/>
          <w:b/>
          <w:color w:val="0070C0"/>
          <w:lang w:val="en-GB"/>
        </w:rPr>
        <w:t>county</w:t>
      </w:r>
      <w:proofErr w:type="gramEnd"/>
      <w:r w:rsidRPr="00442FB6">
        <w:rPr>
          <w:rFonts w:cstheme="minorHAnsi"/>
          <w:b/>
          <w:color w:val="0070C0"/>
          <w:lang w:val="en-GB"/>
        </w:rPr>
        <w:t xml:space="preserve"> in energy developments – </w:t>
      </w:r>
      <w:proofErr w:type="spellStart"/>
      <w:r w:rsidRPr="00442FB6">
        <w:rPr>
          <w:rFonts w:cstheme="minorHAnsi"/>
          <w:b/>
          <w:color w:val="0070C0"/>
          <w:lang w:val="en-GB"/>
        </w:rPr>
        <w:t>Hajdú</w:t>
      </w:r>
      <w:proofErr w:type="spellEnd"/>
      <w:r w:rsidRPr="00442FB6">
        <w:rPr>
          <w:rFonts w:cstheme="minorHAnsi"/>
          <w:b/>
          <w:color w:val="0070C0"/>
          <w:lang w:val="en-GB"/>
        </w:rPr>
        <w:t xml:space="preserve">-Bihar County Self-Government – </w:t>
      </w:r>
      <w:proofErr w:type="spellStart"/>
      <w:r w:rsidRPr="00442FB6">
        <w:rPr>
          <w:rFonts w:cstheme="minorHAnsi"/>
          <w:b/>
          <w:color w:val="0070C0"/>
          <w:lang w:val="en-GB"/>
        </w:rPr>
        <w:t>Zsuzsa</w:t>
      </w:r>
      <w:proofErr w:type="spellEnd"/>
      <w:r w:rsidRPr="00442FB6">
        <w:rPr>
          <w:rFonts w:cstheme="minorHAnsi"/>
          <w:b/>
          <w:color w:val="0070C0"/>
          <w:lang w:val="en-GB"/>
        </w:rPr>
        <w:t xml:space="preserve"> </w:t>
      </w:r>
      <w:proofErr w:type="spellStart"/>
      <w:r w:rsidRPr="00442FB6">
        <w:rPr>
          <w:rFonts w:cstheme="minorHAnsi"/>
          <w:b/>
          <w:color w:val="0070C0"/>
          <w:lang w:val="en-GB"/>
        </w:rPr>
        <w:t>Mihalik</w:t>
      </w:r>
      <w:proofErr w:type="spellEnd"/>
    </w:p>
    <w:p w:rsidR="00442FB6" w:rsidRPr="00265303" w:rsidRDefault="00442FB6" w:rsidP="00442FB6">
      <w:pPr>
        <w:spacing w:before="60" w:after="60"/>
        <w:rPr>
          <w:rFonts w:cstheme="minorHAnsi"/>
          <w:b/>
          <w:lang w:val="en-GB"/>
        </w:rPr>
      </w:pP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County government</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Debrecen is the capital of the county. Rest of the county is very sparsely populated. 51 other settlements</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Many INTERREG projects including cross-border programmes with Romania</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One of the settlements has its own currency, retains wealth within the settlement</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Does a lot of engagement at public events and festivals around climate change, getting opinions of young people to feed into climate strategy</w:t>
      </w:r>
    </w:p>
    <w:p w:rsidR="00442FB6" w:rsidRPr="00265303" w:rsidRDefault="00442FB6" w:rsidP="00442FB6">
      <w:pPr>
        <w:numPr>
          <w:ilvl w:val="1"/>
          <w:numId w:val="43"/>
        </w:numPr>
        <w:spacing w:before="60" w:after="60"/>
        <w:rPr>
          <w:rFonts w:cstheme="minorHAnsi"/>
          <w:b/>
          <w:lang w:val="en-GB"/>
        </w:rPr>
      </w:pPr>
      <w:r w:rsidRPr="00265303">
        <w:rPr>
          <w:rFonts w:cstheme="minorHAnsi"/>
          <w:lang w:val="en-GB"/>
        </w:rPr>
        <w:t>Heat of the home insulation and renewables schemes</w:t>
      </w:r>
    </w:p>
    <w:p w:rsidR="00442FB6" w:rsidRPr="00265303" w:rsidRDefault="00442FB6" w:rsidP="00442FB6">
      <w:pPr>
        <w:numPr>
          <w:ilvl w:val="1"/>
          <w:numId w:val="43"/>
        </w:numPr>
        <w:spacing w:before="60" w:after="60"/>
        <w:rPr>
          <w:rFonts w:cstheme="minorHAnsi"/>
          <w:b/>
          <w:lang w:val="en-GB"/>
        </w:rPr>
      </w:pPr>
      <w:r w:rsidRPr="00265303">
        <w:rPr>
          <w:rFonts w:cstheme="minorHAnsi"/>
          <w:lang w:val="en-GB"/>
        </w:rPr>
        <w:t>Electric cars</w:t>
      </w:r>
    </w:p>
    <w:p w:rsidR="00442FB6" w:rsidRPr="00265303" w:rsidRDefault="00442FB6" w:rsidP="00442FB6">
      <w:pPr>
        <w:numPr>
          <w:ilvl w:val="1"/>
          <w:numId w:val="43"/>
        </w:numPr>
        <w:spacing w:before="60" w:after="60"/>
        <w:rPr>
          <w:rFonts w:cstheme="minorHAnsi"/>
          <w:b/>
          <w:lang w:val="en-GB"/>
        </w:rPr>
      </w:pPr>
      <w:r w:rsidRPr="00265303">
        <w:rPr>
          <w:rFonts w:cstheme="minorHAnsi"/>
          <w:lang w:val="en-GB"/>
        </w:rPr>
        <w:t>Electric car charging stations</w:t>
      </w:r>
    </w:p>
    <w:p w:rsidR="00442FB6" w:rsidRPr="00265303" w:rsidRDefault="00442FB6" w:rsidP="00442FB6">
      <w:pPr>
        <w:numPr>
          <w:ilvl w:val="1"/>
          <w:numId w:val="43"/>
        </w:numPr>
        <w:spacing w:before="60" w:after="60"/>
        <w:rPr>
          <w:rFonts w:cstheme="minorHAnsi"/>
          <w:b/>
          <w:lang w:val="en-GB"/>
        </w:rPr>
      </w:pPr>
      <w:r w:rsidRPr="00265303">
        <w:rPr>
          <w:rFonts w:cstheme="minorHAnsi"/>
          <w:lang w:val="en-GB"/>
        </w:rPr>
        <w:t>Energy efficient street lighting</w:t>
      </w:r>
    </w:p>
    <w:p w:rsidR="00442FB6" w:rsidRPr="00265303" w:rsidRDefault="00442FB6" w:rsidP="00442FB6">
      <w:pPr>
        <w:numPr>
          <w:ilvl w:val="1"/>
          <w:numId w:val="43"/>
        </w:numPr>
        <w:spacing w:before="60" w:after="60"/>
        <w:rPr>
          <w:rFonts w:cstheme="minorHAnsi"/>
          <w:b/>
          <w:lang w:val="en-GB"/>
        </w:rPr>
      </w:pPr>
      <w:r w:rsidRPr="00265303">
        <w:rPr>
          <w:rFonts w:cstheme="minorHAnsi"/>
          <w:lang w:val="en-GB"/>
        </w:rPr>
        <w:t>Energy efficient upgrade of public buildings</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Working on Sustainable Energy and Climate Action Plan</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lastRenderedPageBreak/>
        <w:t>Most of the programmes are national programmes delivered locally. Municipalities used to fund some housing retrofit but can’t afford to any longer – all national and EU programmes now</w:t>
      </w:r>
    </w:p>
    <w:p w:rsidR="00442FB6" w:rsidRPr="00265303" w:rsidRDefault="00442FB6" w:rsidP="00442FB6">
      <w:pPr>
        <w:numPr>
          <w:ilvl w:val="0"/>
          <w:numId w:val="43"/>
        </w:numPr>
        <w:spacing w:before="60" w:after="60"/>
        <w:rPr>
          <w:rFonts w:cstheme="minorHAnsi"/>
          <w:b/>
          <w:lang w:val="en-GB"/>
        </w:rPr>
      </w:pPr>
      <w:r w:rsidRPr="00265303">
        <w:rPr>
          <w:rFonts w:cstheme="minorHAnsi"/>
          <w:lang w:val="en-GB"/>
        </w:rPr>
        <w:t>Presenter thought that communities would like the idea of owning their own renewable energy generation</w:t>
      </w:r>
    </w:p>
    <w:p w:rsidR="00442FB6" w:rsidRDefault="00442FB6" w:rsidP="00442FB6">
      <w:pPr>
        <w:spacing w:before="60" w:after="60"/>
        <w:rPr>
          <w:rFonts w:cstheme="minorHAnsi"/>
          <w:b/>
          <w:lang w:val="en-GB"/>
        </w:rPr>
      </w:pPr>
    </w:p>
    <w:p w:rsidR="00442FB6" w:rsidRPr="00442FB6" w:rsidRDefault="00442FB6" w:rsidP="00442FB6">
      <w:pPr>
        <w:spacing w:before="60" w:after="60"/>
        <w:ind w:left="709" w:hanging="709"/>
        <w:rPr>
          <w:rFonts w:cstheme="minorHAnsi"/>
          <w:b/>
          <w:color w:val="0070C0"/>
          <w:lang w:val="en-GB"/>
        </w:rPr>
      </w:pPr>
      <w:r>
        <w:rPr>
          <w:rFonts w:cstheme="minorHAnsi"/>
          <w:b/>
          <w:color w:val="0070C0"/>
          <w:lang w:val="en-GB"/>
        </w:rPr>
        <w:t>2.8</w:t>
      </w:r>
      <w:r w:rsidRPr="00442FB6">
        <w:rPr>
          <w:rFonts w:cstheme="minorHAnsi"/>
          <w:b/>
          <w:color w:val="0070C0"/>
          <w:lang w:val="en-GB"/>
        </w:rPr>
        <w:tab/>
        <w:t xml:space="preserve">Territorial and Settlement Operational Programme – </w:t>
      </w:r>
      <w:proofErr w:type="spellStart"/>
      <w:r w:rsidRPr="00442FB6">
        <w:rPr>
          <w:rFonts w:cstheme="minorHAnsi"/>
          <w:b/>
          <w:color w:val="0070C0"/>
          <w:lang w:val="en-GB"/>
        </w:rPr>
        <w:t>Hajdú</w:t>
      </w:r>
      <w:proofErr w:type="spellEnd"/>
      <w:r w:rsidRPr="00442FB6">
        <w:rPr>
          <w:rFonts w:cstheme="minorHAnsi"/>
          <w:b/>
          <w:color w:val="0070C0"/>
          <w:lang w:val="en-GB"/>
        </w:rPr>
        <w:t xml:space="preserve">-Bihar County Self-Government – Melinda </w:t>
      </w:r>
      <w:proofErr w:type="spellStart"/>
      <w:r w:rsidRPr="00442FB6">
        <w:rPr>
          <w:rFonts w:cstheme="minorHAnsi"/>
          <w:b/>
          <w:color w:val="0070C0"/>
          <w:lang w:val="en-GB"/>
        </w:rPr>
        <w:t>Mátrai</w:t>
      </w:r>
      <w:proofErr w:type="spellEnd"/>
    </w:p>
    <w:p w:rsidR="00442FB6" w:rsidRPr="00265303" w:rsidRDefault="00442FB6" w:rsidP="00442FB6">
      <w:pPr>
        <w:spacing w:before="60" w:after="60"/>
        <w:rPr>
          <w:rFonts w:cstheme="minorHAnsi"/>
          <w:b/>
          <w:lang w:val="en-GB"/>
        </w:rPr>
      </w:pPr>
    </w:p>
    <w:p w:rsidR="00442FB6" w:rsidRPr="00265303" w:rsidRDefault="00442FB6" w:rsidP="00442FB6">
      <w:pPr>
        <w:numPr>
          <w:ilvl w:val="0"/>
          <w:numId w:val="44"/>
        </w:numPr>
        <w:spacing w:before="60" w:after="60"/>
        <w:rPr>
          <w:rFonts w:cstheme="minorHAnsi"/>
          <w:lang w:val="en-GB"/>
        </w:rPr>
      </w:pPr>
      <w:r w:rsidRPr="00265303">
        <w:rPr>
          <w:rFonts w:cstheme="minorHAnsi"/>
          <w:lang w:val="en-GB"/>
        </w:rPr>
        <w:t>Centralised OP which incorporates territorial objectives of all regions – used to have region-specific programmes</w:t>
      </w:r>
    </w:p>
    <w:p w:rsidR="00442FB6" w:rsidRPr="00265303" w:rsidRDefault="00442FB6" w:rsidP="00442FB6">
      <w:pPr>
        <w:numPr>
          <w:ilvl w:val="0"/>
          <w:numId w:val="44"/>
        </w:numPr>
        <w:spacing w:before="60" w:after="60"/>
        <w:rPr>
          <w:rFonts w:cstheme="minorHAnsi"/>
          <w:lang w:val="en-GB"/>
        </w:rPr>
      </w:pPr>
      <w:r w:rsidRPr="00265303">
        <w:rPr>
          <w:rFonts w:cstheme="minorHAnsi"/>
          <w:lang w:val="en-GB"/>
        </w:rPr>
        <w:t>Central regional programme still different</w:t>
      </w:r>
    </w:p>
    <w:p w:rsidR="00442FB6" w:rsidRPr="00265303" w:rsidRDefault="00442FB6" w:rsidP="00442FB6">
      <w:pPr>
        <w:numPr>
          <w:ilvl w:val="0"/>
          <w:numId w:val="44"/>
        </w:numPr>
        <w:spacing w:before="60" w:after="60"/>
        <w:rPr>
          <w:rFonts w:cstheme="minorHAnsi"/>
          <w:lang w:val="en-GB"/>
        </w:rPr>
      </w:pPr>
      <w:r w:rsidRPr="00265303">
        <w:rPr>
          <w:rFonts w:cstheme="minorHAnsi"/>
          <w:lang w:val="en-GB"/>
        </w:rPr>
        <w:t>Increasing economic growth and boosting employment</w:t>
      </w:r>
    </w:p>
    <w:p w:rsidR="00442FB6" w:rsidRPr="00265303" w:rsidRDefault="00442FB6" w:rsidP="00442FB6">
      <w:pPr>
        <w:numPr>
          <w:ilvl w:val="0"/>
          <w:numId w:val="44"/>
        </w:numPr>
        <w:spacing w:before="60" w:after="60"/>
        <w:rPr>
          <w:rFonts w:cstheme="minorHAnsi"/>
          <w:lang w:val="en-GB"/>
        </w:rPr>
      </w:pPr>
      <w:r w:rsidRPr="00265303">
        <w:rPr>
          <w:rFonts w:cstheme="minorHAnsi"/>
          <w:lang w:val="en-GB"/>
        </w:rPr>
        <w:t>Enterprise friendly and population preserving development</w:t>
      </w:r>
    </w:p>
    <w:p w:rsidR="00442FB6" w:rsidRPr="00265303" w:rsidRDefault="00442FB6" w:rsidP="00442FB6">
      <w:pPr>
        <w:numPr>
          <w:ilvl w:val="0"/>
          <w:numId w:val="44"/>
        </w:numPr>
        <w:spacing w:before="60" w:after="60"/>
        <w:rPr>
          <w:rFonts w:cstheme="minorHAnsi"/>
          <w:lang w:val="en-GB"/>
        </w:rPr>
      </w:pPr>
      <w:r w:rsidRPr="00265303">
        <w:rPr>
          <w:rFonts w:cstheme="minorHAnsi"/>
          <w:lang w:val="en-GB"/>
        </w:rPr>
        <w:t>Supports project development and project management</w:t>
      </w:r>
    </w:p>
    <w:p w:rsidR="00442FB6" w:rsidRPr="00265303" w:rsidRDefault="00442FB6" w:rsidP="00442FB6">
      <w:pPr>
        <w:numPr>
          <w:ilvl w:val="0"/>
          <w:numId w:val="44"/>
        </w:numPr>
        <w:spacing w:before="60" w:after="60"/>
        <w:rPr>
          <w:rFonts w:cstheme="minorHAnsi"/>
          <w:lang w:val="en-GB"/>
        </w:rPr>
      </w:pPr>
      <w:r w:rsidRPr="00265303">
        <w:rPr>
          <w:rFonts w:cstheme="minorHAnsi"/>
          <w:lang w:val="en-GB"/>
        </w:rPr>
        <w:t>Low Carbon Economy a specific focus</w:t>
      </w:r>
    </w:p>
    <w:p w:rsidR="00442FB6" w:rsidRPr="00265303" w:rsidRDefault="00442FB6" w:rsidP="00442FB6">
      <w:pPr>
        <w:numPr>
          <w:ilvl w:val="0"/>
          <w:numId w:val="44"/>
        </w:numPr>
        <w:spacing w:before="60" w:after="60"/>
        <w:rPr>
          <w:rFonts w:cstheme="minorHAnsi"/>
          <w:lang w:val="en-GB"/>
        </w:rPr>
      </w:pPr>
      <w:r w:rsidRPr="00265303">
        <w:rPr>
          <w:rFonts w:cstheme="minorHAnsi"/>
          <w:lang w:val="en-GB"/>
        </w:rPr>
        <w:t>Energy refurbishment of municipal buildings</w:t>
      </w:r>
    </w:p>
    <w:p w:rsidR="00442FB6" w:rsidRPr="00265303" w:rsidRDefault="00442FB6" w:rsidP="00442FB6">
      <w:pPr>
        <w:numPr>
          <w:ilvl w:val="1"/>
          <w:numId w:val="44"/>
        </w:numPr>
        <w:spacing w:before="60" w:after="60"/>
        <w:rPr>
          <w:rFonts w:cstheme="minorHAnsi"/>
          <w:lang w:val="en-GB"/>
        </w:rPr>
      </w:pPr>
      <w:r w:rsidRPr="00265303">
        <w:rPr>
          <w:rFonts w:cstheme="minorHAnsi"/>
          <w:lang w:val="en-GB"/>
        </w:rPr>
        <w:t>Indicators: co2 reduction, energy efficiency, primary energy, renewable energy</w:t>
      </w:r>
    </w:p>
    <w:p w:rsidR="00442FB6" w:rsidRPr="00265303" w:rsidRDefault="00442FB6" w:rsidP="00442FB6">
      <w:pPr>
        <w:numPr>
          <w:ilvl w:val="1"/>
          <w:numId w:val="44"/>
        </w:numPr>
        <w:spacing w:before="60" w:after="60"/>
        <w:rPr>
          <w:rFonts w:cstheme="minorHAnsi"/>
          <w:lang w:val="en-GB"/>
        </w:rPr>
      </w:pPr>
      <w:r w:rsidRPr="00265303">
        <w:rPr>
          <w:rFonts w:cstheme="minorHAnsi"/>
          <w:lang w:val="en-GB"/>
        </w:rPr>
        <w:t>100% grant intervention</w:t>
      </w:r>
    </w:p>
    <w:p w:rsidR="00442FB6" w:rsidRPr="00265303" w:rsidRDefault="00442FB6" w:rsidP="00442FB6">
      <w:pPr>
        <w:numPr>
          <w:ilvl w:val="0"/>
          <w:numId w:val="44"/>
        </w:numPr>
        <w:spacing w:before="60" w:after="60"/>
        <w:rPr>
          <w:rFonts w:cstheme="minorHAnsi"/>
          <w:lang w:val="en-GB"/>
        </w:rPr>
      </w:pPr>
      <w:r w:rsidRPr="00265303">
        <w:rPr>
          <w:rFonts w:cstheme="minorHAnsi"/>
          <w:lang w:val="en-GB"/>
        </w:rPr>
        <w:t>Municipality-led provision of renewable energy supply</w:t>
      </w:r>
    </w:p>
    <w:p w:rsidR="00442FB6" w:rsidRPr="00265303" w:rsidRDefault="00442FB6" w:rsidP="00442FB6">
      <w:pPr>
        <w:numPr>
          <w:ilvl w:val="1"/>
          <w:numId w:val="44"/>
        </w:numPr>
        <w:spacing w:before="60" w:after="60"/>
        <w:rPr>
          <w:rFonts w:cstheme="minorHAnsi"/>
          <w:lang w:val="en-GB"/>
        </w:rPr>
      </w:pPr>
      <w:r w:rsidRPr="00265303">
        <w:rPr>
          <w:rFonts w:cstheme="minorHAnsi"/>
          <w:lang w:val="en-GB"/>
        </w:rPr>
        <w:t>Supporting small-scale complex projects of regional and municipal importance</w:t>
      </w:r>
    </w:p>
    <w:p w:rsidR="00442FB6" w:rsidRPr="00265303" w:rsidRDefault="00442FB6" w:rsidP="00442FB6">
      <w:pPr>
        <w:numPr>
          <w:ilvl w:val="1"/>
          <w:numId w:val="44"/>
        </w:numPr>
        <w:spacing w:before="60" w:after="60"/>
        <w:rPr>
          <w:rFonts w:cstheme="minorHAnsi"/>
          <w:lang w:val="en-GB"/>
        </w:rPr>
      </w:pPr>
      <w:r w:rsidRPr="00265303">
        <w:rPr>
          <w:rFonts w:cstheme="minorHAnsi"/>
          <w:lang w:val="en-GB"/>
        </w:rPr>
        <w:t>Public buildings biomass &amp; geothermal</w:t>
      </w:r>
    </w:p>
    <w:p w:rsidR="00442FB6" w:rsidRPr="00265303" w:rsidRDefault="00442FB6" w:rsidP="00442FB6">
      <w:pPr>
        <w:numPr>
          <w:ilvl w:val="1"/>
          <w:numId w:val="44"/>
        </w:numPr>
        <w:spacing w:before="60" w:after="60"/>
        <w:rPr>
          <w:rFonts w:cstheme="minorHAnsi"/>
          <w:lang w:val="en-GB"/>
        </w:rPr>
      </w:pPr>
      <w:r w:rsidRPr="00265303">
        <w:rPr>
          <w:rFonts w:cstheme="minorHAnsi"/>
          <w:lang w:val="en-GB"/>
        </w:rPr>
        <w:t>Solar PV farms</w:t>
      </w:r>
    </w:p>
    <w:p w:rsidR="000A420A" w:rsidRPr="007D2992" w:rsidRDefault="00442FB6" w:rsidP="007D2992">
      <w:pPr>
        <w:numPr>
          <w:ilvl w:val="1"/>
          <w:numId w:val="44"/>
        </w:numPr>
        <w:spacing w:before="60" w:after="60"/>
        <w:rPr>
          <w:rFonts w:cstheme="minorHAnsi"/>
          <w:lang w:val="en-GB"/>
        </w:rPr>
      </w:pPr>
      <w:r w:rsidRPr="00265303">
        <w:rPr>
          <w:rFonts w:cstheme="minorHAnsi"/>
          <w:lang w:val="en-GB"/>
        </w:rPr>
        <w:t>100% grant intervention</w:t>
      </w:r>
    </w:p>
    <w:p w:rsidR="00DB7984" w:rsidRPr="008A0B42" w:rsidRDefault="00DB7984" w:rsidP="002260A3">
      <w:pPr>
        <w:spacing w:before="60" w:after="60"/>
        <w:jc w:val="both"/>
        <w:rPr>
          <w:rFonts w:cstheme="minorHAnsi"/>
          <w:highlight w:val="yellow"/>
          <w:lang w:val="en-GB"/>
        </w:rPr>
      </w:pPr>
    </w:p>
    <w:p w:rsidR="004D0D02" w:rsidRPr="008A0B42" w:rsidRDefault="007D2992" w:rsidP="002260A3">
      <w:pPr>
        <w:spacing w:before="60" w:after="60"/>
        <w:jc w:val="both"/>
        <w:rPr>
          <w:rFonts w:cstheme="minorHAnsi"/>
          <w:b/>
          <w:color w:val="0070C0"/>
          <w:highlight w:val="yellow"/>
          <w:lang w:val="en-GB"/>
        </w:rPr>
      </w:pPr>
      <w:r w:rsidRPr="007D2992">
        <w:rPr>
          <w:rFonts w:cstheme="minorHAnsi"/>
          <w:b/>
          <w:color w:val="0070C0"/>
          <w:lang w:val="en-GB"/>
        </w:rPr>
        <w:t>2.9</w:t>
      </w:r>
      <w:r w:rsidR="00DB7984" w:rsidRPr="007D2992">
        <w:rPr>
          <w:rFonts w:cstheme="minorHAnsi"/>
          <w:b/>
          <w:color w:val="0070C0"/>
          <w:lang w:val="en-GB"/>
        </w:rPr>
        <w:t xml:space="preserve"> </w:t>
      </w:r>
      <w:r w:rsidRPr="007D2992">
        <w:rPr>
          <w:rFonts w:cstheme="minorHAnsi"/>
          <w:b/>
          <w:color w:val="0070C0"/>
          <w:lang w:val="en-GB"/>
        </w:rPr>
        <w:t>Visits to Told</w:t>
      </w:r>
      <w:r>
        <w:rPr>
          <w:rFonts w:cstheme="minorHAnsi"/>
          <w:b/>
          <w:color w:val="0070C0"/>
          <w:lang w:val="en-GB"/>
        </w:rPr>
        <w:t xml:space="preserve">, </w:t>
      </w:r>
      <w:proofErr w:type="spellStart"/>
      <w:r>
        <w:rPr>
          <w:rFonts w:cstheme="minorHAnsi"/>
          <w:b/>
          <w:color w:val="0070C0"/>
          <w:lang w:val="en-GB"/>
        </w:rPr>
        <w:t>Hajdúszoboszló</w:t>
      </w:r>
      <w:proofErr w:type="spellEnd"/>
      <w:r>
        <w:rPr>
          <w:rFonts w:cstheme="minorHAnsi"/>
          <w:b/>
          <w:color w:val="0070C0"/>
          <w:lang w:val="en-GB"/>
        </w:rPr>
        <w:t xml:space="preserve"> and </w:t>
      </w:r>
      <w:proofErr w:type="spellStart"/>
      <w:r>
        <w:rPr>
          <w:rFonts w:cstheme="minorHAnsi"/>
          <w:b/>
          <w:color w:val="0070C0"/>
          <w:lang w:val="en-GB"/>
        </w:rPr>
        <w:t>Nagyhegyes</w:t>
      </w:r>
      <w:proofErr w:type="spellEnd"/>
      <w:r>
        <w:rPr>
          <w:rFonts w:cstheme="minorHAnsi"/>
          <w:b/>
          <w:color w:val="0070C0"/>
          <w:lang w:val="en-GB"/>
        </w:rPr>
        <w:t xml:space="preserve"> – Wednesday 6 December</w:t>
      </w:r>
    </w:p>
    <w:p w:rsidR="007D2992" w:rsidRDefault="007D2992" w:rsidP="002260A3">
      <w:pPr>
        <w:spacing w:before="60" w:after="60"/>
        <w:jc w:val="both"/>
        <w:rPr>
          <w:rFonts w:cstheme="minorHAnsi"/>
          <w:lang w:val="en-GB"/>
        </w:rPr>
      </w:pPr>
    </w:p>
    <w:p w:rsidR="007D2992" w:rsidRDefault="007D2992" w:rsidP="002260A3">
      <w:pPr>
        <w:spacing w:before="60" w:after="60"/>
        <w:jc w:val="both"/>
        <w:rPr>
          <w:rFonts w:cstheme="minorHAnsi"/>
          <w:lang w:val="en-GB"/>
        </w:rPr>
      </w:pPr>
      <w:r>
        <w:rPr>
          <w:rFonts w:cstheme="minorHAnsi"/>
          <w:lang w:val="en-GB"/>
        </w:rPr>
        <w:t>The Peer Review group visited the village of Told, where they learned about the activities of a local charitable Foundation, working with the Roma population of the village to try to tackle the extreme poverty and unemployment in the village.</w:t>
      </w:r>
    </w:p>
    <w:p w:rsidR="00F17685" w:rsidRDefault="00F17685" w:rsidP="002260A3">
      <w:pPr>
        <w:spacing w:before="60" w:after="60"/>
        <w:jc w:val="both"/>
        <w:rPr>
          <w:rFonts w:cstheme="minorHAnsi"/>
          <w:lang w:val="en-GB"/>
        </w:rPr>
      </w:pPr>
    </w:p>
    <w:p w:rsidR="00F17685" w:rsidRDefault="00F17685" w:rsidP="00F17685">
      <w:pPr>
        <w:pStyle w:val="ListParagraph"/>
        <w:numPr>
          <w:ilvl w:val="0"/>
          <w:numId w:val="46"/>
        </w:numPr>
        <w:spacing w:before="60" w:after="60"/>
        <w:jc w:val="both"/>
        <w:rPr>
          <w:rFonts w:asciiTheme="minorHAnsi" w:hAnsiTheme="minorHAnsi" w:cstheme="minorHAnsi"/>
          <w:sz w:val="22"/>
          <w:szCs w:val="22"/>
          <w:lang w:val="en-GB"/>
        </w:rPr>
      </w:pPr>
      <w:r w:rsidRPr="00F17685">
        <w:rPr>
          <w:rFonts w:asciiTheme="minorHAnsi" w:hAnsiTheme="minorHAnsi" w:cstheme="minorHAnsi"/>
          <w:sz w:val="22"/>
          <w:szCs w:val="22"/>
          <w:lang w:val="en-GB"/>
        </w:rPr>
        <w:t xml:space="preserve">Told </w:t>
      </w:r>
      <w:r>
        <w:rPr>
          <w:rFonts w:asciiTheme="minorHAnsi" w:hAnsiTheme="minorHAnsi" w:cstheme="minorHAnsi"/>
          <w:sz w:val="22"/>
          <w:szCs w:val="22"/>
          <w:lang w:val="en-GB"/>
        </w:rPr>
        <w:t>is a village of 360 inhabitants, predominantly Roma. The village has no sewerage, only water and electricity. The latter is often not paid for and connections are illegal and dangerous</w:t>
      </w:r>
    </w:p>
    <w:p w:rsidR="00F17685" w:rsidRDefault="00F17685" w:rsidP="00F17685">
      <w:pPr>
        <w:pStyle w:val="ListParagraph"/>
        <w:numPr>
          <w:ilvl w:val="0"/>
          <w:numId w:val="46"/>
        </w:numPr>
        <w:spacing w:before="60" w:after="60"/>
        <w:jc w:val="both"/>
        <w:rPr>
          <w:rFonts w:asciiTheme="minorHAnsi" w:hAnsiTheme="minorHAnsi" w:cstheme="minorHAnsi"/>
          <w:sz w:val="22"/>
          <w:szCs w:val="22"/>
          <w:lang w:val="en-GB"/>
        </w:rPr>
      </w:pPr>
      <w:r>
        <w:rPr>
          <w:rFonts w:asciiTheme="minorHAnsi" w:hAnsiTheme="minorHAnsi" w:cstheme="minorHAnsi"/>
          <w:sz w:val="22"/>
          <w:szCs w:val="22"/>
          <w:lang w:val="en-GB"/>
        </w:rPr>
        <w:t>Crime is high and high interest moneylending and prostitution are commonplace</w:t>
      </w:r>
    </w:p>
    <w:p w:rsidR="00F17685" w:rsidRDefault="00F17685" w:rsidP="00F17685">
      <w:pPr>
        <w:pStyle w:val="ListParagraph"/>
        <w:numPr>
          <w:ilvl w:val="0"/>
          <w:numId w:val="46"/>
        </w:numPr>
        <w:spacing w:before="60" w:after="60"/>
        <w:jc w:val="both"/>
        <w:rPr>
          <w:rFonts w:asciiTheme="minorHAnsi" w:hAnsiTheme="minorHAnsi" w:cstheme="minorHAnsi"/>
          <w:sz w:val="22"/>
          <w:szCs w:val="22"/>
          <w:lang w:val="en-GB"/>
        </w:rPr>
      </w:pPr>
      <w:r>
        <w:rPr>
          <w:rFonts w:asciiTheme="minorHAnsi" w:hAnsiTheme="minorHAnsi" w:cstheme="minorHAnsi"/>
          <w:sz w:val="22"/>
          <w:szCs w:val="22"/>
          <w:lang w:val="en-GB"/>
        </w:rPr>
        <w:t>The charitable Foundation working with the village runs an art school. Education, social building and co-operation between institutions are priority aims</w:t>
      </w:r>
    </w:p>
    <w:p w:rsidR="00F17685" w:rsidRDefault="00F17685" w:rsidP="00F17685">
      <w:pPr>
        <w:pStyle w:val="ListParagraph"/>
        <w:numPr>
          <w:ilvl w:val="0"/>
          <w:numId w:val="46"/>
        </w:numPr>
        <w:spacing w:before="60" w:after="60"/>
        <w:jc w:val="both"/>
        <w:rPr>
          <w:rFonts w:asciiTheme="minorHAnsi" w:hAnsiTheme="minorHAnsi" w:cstheme="minorHAnsi"/>
          <w:sz w:val="22"/>
          <w:szCs w:val="22"/>
          <w:lang w:val="en-GB"/>
        </w:rPr>
      </w:pPr>
      <w:r>
        <w:rPr>
          <w:rFonts w:asciiTheme="minorHAnsi" w:hAnsiTheme="minorHAnsi" w:cstheme="minorHAnsi"/>
          <w:sz w:val="22"/>
          <w:szCs w:val="22"/>
          <w:lang w:val="en-GB"/>
        </w:rPr>
        <w:t>600 pupils mix rich and poor, white and Roma. The Foundation provides study groups, homework classes, competence development and skype lessons with Budapest</w:t>
      </w:r>
    </w:p>
    <w:p w:rsidR="00F17685" w:rsidRDefault="00F17685" w:rsidP="00F17685">
      <w:pPr>
        <w:pStyle w:val="ListParagraph"/>
        <w:numPr>
          <w:ilvl w:val="0"/>
          <w:numId w:val="46"/>
        </w:numPr>
        <w:spacing w:before="60" w:after="60"/>
        <w:jc w:val="both"/>
        <w:rPr>
          <w:rFonts w:asciiTheme="minorHAnsi" w:hAnsiTheme="minorHAnsi" w:cstheme="minorHAnsi"/>
          <w:sz w:val="22"/>
          <w:szCs w:val="22"/>
          <w:lang w:val="en-GB"/>
        </w:rPr>
      </w:pPr>
      <w:r>
        <w:rPr>
          <w:rFonts w:asciiTheme="minorHAnsi" w:hAnsiTheme="minorHAnsi" w:cstheme="minorHAnsi"/>
          <w:sz w:val="22"/>
          <w:szCs w:val="22"/>
          <w:lang w:val="en-GB"/>
        </w:rPr>
        <w:t>Scholarship programmes exist and the Foundation also works with the adults in the community to embed behaviour change</w:t>
      </w:r>
    </w:p>
    <w:p w:rsidR="00F17685" w:rsidRPr="00F17685" w:rsidRDefault="00F17685" w:rsidP="00F17685">
      <w:pPr>
        <w:pStyle w:val="ListParagraph"/>
        <w:numPr>
          <w:ilvl w:val="0"/>
          <w:numId w:val="46"/>
        </w:numPr>
        <w:spacing w:before="60" w:after="60"/>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One successful project is the manufacture of fuel bricks. These bricks are made from recycled paper mixed with sunflower straw, which is donated free of charge by a local Italian farm. Members of the community make the bricks and burn them at home to keep warm in the winter. The village has received a donation which will enable them to mechanise the production of these fuel bricks and increase production, potentially to the point they have a surplus which they can sell to the next village in exchange for other items</w:t>
      </w:r>
    </w:p>
    <w:p w:rsidR="00F17685" w:rsidRDefault="00F17685" w:rsidP="002260A3">
      <w:pPr>
        <w:spacing w:before="60" w:after="60"/>
        <w:jc w:val="both"/>
        <w:rPr>
          <w:rFonts w:cstheme="minorHAnsi"/>
          <w:lang w:val="en-GB"/>
        </w:rPr>
      </w:pPr>
    </w:p>
    <w:p w:rsidR="00860029" w:rsidRPr="00A255B8" w:rsidRDefault="007D2992" w:rsidP="006A39C3">
      <w:pPr>
        <w:spacing w:before="60" w:after="60"/>
        <w:jc w:val="both"/>
        <w:rPr>
          <w:rFonts w:cstheme="minorHAnsi"/>
          <w:lang w:val="en-GB"/>
        </w:rPr>
      </w:pPr>
      <w:r>
        <w:rPr>
          <w:rFonts w:cstheme="minorHAnsi"/>
          <w:lang w:val="en-GB"/>
        </w:rPr>
        <w:t xml:space="preserve">In the afternoon, the group visited the two municipalities of </w:t>
      </w:r>
      <w:proofErr w:type="spellStart"/>
      <w:r w:rsidRPr="007D2992">
        <w:rPr>
          <w:rFonts w:cstheme="minorHAnsi"/>
          <w:lang w:val="en-GB"/>
        </w:rPr>
        <w:t>Hajdúszoboszló</w:t>
      </w:r>
      <w:proofErr w:type="spellEnd"/>
      <w:r w:rsidRPr="007D2992">
        <w:rPr>
          <w:rFonts w:cstheme="minorHAnsi"/>
          <w:lang w:val="en-GB"/>
        </w:rPr>
        <w:t xml:space="preserve"> and </w:t>
      </w:r>
      <w:proofErr w:type="spellStart"/>
      <w:r w:rsidRPr="007D2992">
        <w:rPr>
          <w:rFonts w:cstheme="minorHAnsi"/>
          <w:lang w:val="en-GB"/>
        </w:rPr>
        <w:t>Nagyhegyes</w:t>
      </w:r>
      <w:proofErr w:type="spellEnd"/>
      <w:r>
        <w:rPr>
          <w:rFonts w:cstheme="minorHAnsi"/>
          <w:lang w:val="en-GB"/>
        </w:rPr>
        <w:t xml:space="preserve">, where they heard about a range of renewable energy projects which have been implemented by both municipalities, along with more in the pipeline. The group was very impressed by the range of projects underway in the municipalities, although they also heard that fuel poverty is increasing and requested for help with fuel are made daily in </w:t>
      </w:r>
      <w:proofErr w:type="spellStart"/>
      <w:r w:rsidRPr="007D2992">
        <w:rPr>
          <w:rFonts w:cstheme="minorHAnsi"/>
          <w:lang w:val="en-GB"/>
        </w:rPr>
        <w:t>Nagyhegyes</w:t>
      </w:r>
      <w:proofErr w:type="spellEnd"/>
      <w:r>
        <w:rPr>
          <w:rFonts w:cstheme="minorHAnsi"/>
          <w:lang w:val="en-GB"/>
        </w:rPr>
        <w:t xml:space="preserve"> municipality.</w:t>
      </w:r>
    </w:p>
    <w:p w:rsidR="00D65F67" w:rsidRPr="00A255B8" w:rsidRDefault="00D65F67" w:rsidP="006A39C3">
      <w:pPr>
        <w:pStyle w:val="ListParagraph"/>
        <w:spacing w:before="60" w:after="60"/>
        <w:ind w:left="780"/>
        <w:jc w:val="both"/>
        <w:rPr>
          <w:rFonts w:asciiTheme="minorHAnsi" w:hAnsiTheme="minorHAnsi" w:cstheme="minorHAnsi"/>
          <w:b/>
          <w:sz w:val="22"/>
          <w:szCs w:val="22"/>
          <w:lang w:val="en-GB"/>
        </w:rPr>
      </w:pPr>
    </w:p>
    <w:p w:rsidR="004D0D02" w:rsidRPr="00A255B8" w:rsidRDefault="004D0D02" w:rsidP="006A39C3">
      <w:pPr>
        <w:pBdr>
          <w:bottom w:val="single" w:sz="4" w:space="1" w:color="auto"/>
        </w:pBdr>
        <w:jc w:val="both"/>
        <w:rPr>
          <w:rFonts w:cstheme="minorHAnsi"/>
          <w:b/>
          <w:color w:val="0070C0"/>
          <w:lang w:val="en-GB"/>
        </w:rPr>
      </w:pPr>
      <w:r w:rsidRPr="00A255B8">
        <w:rPr>
          <w:rFonts w:cstheme="minorHAnsi"/>
          <w:b/>
          <w:color w:val="0070C0"/>
          <w:lang w:val="en-GB"/>
        </w:rPr>
        <w:t xml:space="preserve">3. </w:t>
      </w:r>
      <w:r w:rsidR="00860029" w:rsidRPr="00A255B8">
        <w:rPr>
          <w:rFonts w:cstheme="minorHAnsi"/>
          <w:b/>
          <w:color w:val="0070C0"/>
          <w:lang w:val="en-GB"/>
        </w:rPr>
        <w:t xml:space="preserve">FEEDBACK </w:t>
      </w:r>
    </w:p>
    <w:p w:rsidR="00860029" w:rsidRPr="002032C9" w:rsidRDefault="00860029" w:rsidP="006A39C3">
      <w:pPr>
        <w:spacing w:before="60" w:after="60"/>
        <w:jc w:val="both"/>
        <w:rPr>
          <w:rFonts w:cstheme="minorHAnsi"/>
          <w:lang w:val="en-GB"/>
        </w:rPr>
      </w:pPr>
      <w:r w:rsidRPr="002032C9">
        <w:rPr>
          <w:rFonts w:cstheme="minorHAnsi"/>
          <w:lang w:val="en-GB"/>
        </w:rPr>
        <w:t xml:space="preserve">The Peer Review team reflected on findings at the end of each day. The morning of </w:t>
      </w:r>
      <w:r w:rsidR="002032C9" w:rsidRPr="002032C9">
        <w:rPr>
          <w:rFonts w:cstheme="minorHAnsi"/>
          <w:lang w:val="en-GB"/>
        </w:rPr>
        <w:t>7 December</w:t>
      </w:r>
      <w:r w:rsidRPr="002032C9">
        <w:rPr>
          <w:rFonts w:cstheme="minorHAnsi"/>
          <w:lang w:val="en-GB"/>
        </w:rPr>
        <w:t xml:space="preserve"> was spent discussing the findings and recommendations. </w:t>
      </w:r>
    </w:p>
    <w:p w:rsidR="00860029" w:rsidRPr="008A0B42" w:rsidRDefault="00860029" w:rsidP="006A39C3">
      <w:pPr>
        <w:spacing w:before="60" w:after="60"/>
        <w:jc w:val="both"/>
        <w:rPr>
          <w:rFonts w:cstheme="minorHAnsi"/>
          <w:highlight w:val="yellow"/>
          <w:lang w:val="en-GB"/>
        </w:rPr>
      </w:pPr>
    </w:p>
    <w:p w:rsidR="00860029" w:rsidRPr="002032C9" w:rsidRDefault="00860029" w:rsidP="006A39C3">
      <w:pPr>
        <w:spacing w:before="60" w:after="60"/>
        <w:jc w:val="both"/>
        <w:rPr>
          <w:rFonts w:cstheme="minorHAnsi"/>
          <w:lang w:val="en-GB"/>
        </w:rPr>
      </w:pPr>
      <w:r w:rsidRPr="002032C9">
        <w:rPr>
          <w:rFonts w:cstheme="minorHAnsi"/>
          <w:lang w:val="en-GB"/>
        </w:rPr>
        <w:t>The SWOT analysis conducted produced t</w:t>
      </w:r>
      <w:r w:rsidR="002032C9" w:rsidRPr="002032C9">
        <w:rPr>
          <w:rFonts w:cstheme="minorHAnsi"/>
          <w:lang w:val="en-GB"/>
        </w:rPr>
        <w:t>wo</w:t>
      </w:r>
      <w:r w:rsidRPr="002032C9">
        <w:rPr>
          <w:rFonts w:cstheme="minorHAnsi"/>
          <w:lang w:val="en-GB"/>
        </w:rPr>
        <w:t xml:space="preserve"> main themes</w:t>
      </w:r>
      <w:r w:rsidR="009C2EC2" w:rsidRPr="002032C9">
        <w:rPr>
          <w:rFonts w:cstheme="minorHAnsi"/>
          <w:lang w:val="en-GB"/>
        </w:rPr>
        <w:t>; Finance and Communication</w:t>
      </w:r>
      <w:r w:rsidRPr="002032C9">
        <w:rPr>
          <w:rFonts w:cstheme="minorHAnsi"/>
          <w:lang w:val="en-GB"/>
        </w:rPr>
        <w:t xml:space="preserve">. Findings and recommendations were therefore presented along these themes and good practice examples were also provided. </w:t>
      </w:r>
    </w:p>
    <w:p w:rsidR="009C2EC2" w:rsidRPr="002032C9" w:rsidRDefault="009C2EC2" w:rsidP="006A39C3">
      <w:pPr>
        <w:spacing w:before="60" w:after="60"/>
        <w:jc w:val="both"/>
        <w:rPr>
          <w:rFonts w:cstheme="minorHAnsi"/>
          <w:lang w:val="en-GB"/>
        </w:rPr>
      </w:pPr>
    </w:p>
    <w:p w:rsidR="009C2EC2" w:rsidRPr="002032C9" w:rsidRDefault="009C2EC2" w:rsidP="006A39C3">
      <w:pPr>
        <w:spacing w:before="60" w:after="60"/>
        <w:jc w:val="both"/>
        <w:rPr>
          <w:rFonts w:cstheme="minorHAnsi"/>
          <w:lang w:val="en-GB"/>
        </w:rPr>
      </w:pPr>
      <w:r w:rsidRPr="002032C9">
        <w:rPr>
          <w:rFonts w:cstheme="minorHAnsi"/>
          <w:lang w:val="en-GB"/>
        </w:rPr>
        <w:t xml:space="preserve">Each section notes good, positive or interesting practice </w:t>
      </w:r>
    </w:p>
    <w:p w:rsidR="00860029" w:rsidRPr="008A0B42" w:rsidRDefault="00860029" w:rsidP="006A39C3">
      <w:pPr>
        <w:spacing w:before="60" w:after="60"/>
        <w:jc w:val="both"/>
        <w:rPr>
          <w:rFonts w:cstheme="minorHAnsi"/>
          <w:b/>
          <w:color w:val="0070C0"/>
          <w:highlight w:val="yellow"/>
        </w:rPr>
      </w:pPr>
    </w:p>
    <w:p w:rsidR="004D0D02" w:rsidRPr="002032C9" w:rsidRDefault="004D0D02" w:rsidP="006A39C3">
      <w:pPr>
        <w:spacing w:before="60" w:after="60"/>
        <w:jc w:val="both"/>
        <w:rPr>
          <w:rFonts w:cstheme="minorHAnsi"/>
          <w:b/>
          <w:color w:val="0070C0"/>
          <w:lang w:val="en-GB"/>
        </w:rPr>
      </w:pPr>
      <w:r w:rsidRPr="002032C9" w:rsidDel="00EC47BC">
        <w:rPr>
          <w:rFonts w:cstheme="minorHAnsi"/>
          <w:b/>
          <w:color w:val="0070C0"/>
        </w:rPr>
        <w:t>3</w:t>
      </w:r>
      <w:r w:rsidRPr="002032C9">
        <w:rPr>
          <w:rFonts w:cstheme="minorHAnsi"/>
          <w:b/>
          <w:color w:val="0070C0"/>
        </w:rPr>
        <w:t xml:space="preserve">.1 </w:t>
      </w:r>
      <w:r w:rsidR="00860029" w:rsidRPr="002032C9">
        <w:rPr>
          <w:rFonts w:cstheme="minorHAnsi"/>
          <w:b/>
          <w:color w:val="0070C0"/>
          <w:lang w:val="en-GB"/>
        </w:rPr>
        <w:t xml:space="preserve">Finance </w:t>
      </w:r>
    </w:p>
    <w:p w:rsidR="007C2637" w:rsidRDefault="007C2637" w:rsidP="006A39C3">
      <w:pPr>
        <w:jc w:val="both"/>
        <w:rPr>
          <w:rFonts w:cstheme="minorHAnsi"/>
          <w:lang w:val="en-GB"/>
        </w:rPr>
      </w:pPr>
    </w:p>
    <w:p w:rsidR="007C2637" w:rsidRDefault="007C2637" w:rsidP="006A39C3">
      <w:pPr>
        <w:jc w:val="both"/>
        <w:rPr>
          <w:rFonts w:cstheme="minorHAnsi"/>
          <w:lang w:val="en-GB"/>
        </w:rPr>
      </w:pPr>
      <w:r>
        <w:rPr>
          <w:rFonts w:cstheme="minorHAnsi"/>
          <w:lang w:val="en-GB"/>
        </w:rPr>
        <w:t>Finance for renewable energy generally was felt to be excellent by the Peer Review group, resulting in large-scale delivery of projects. Ironically, the availability of zero interest loans and 100% grants was found to be a barrier to community-owned energy, as there is no need for community finance for projects and so few opportunities for community ownership. However, the group felt very positively about the future of renewable and community energy in the region in the future, and found a number of opportunities for development in this area.</w:t>
      </w:r>
    </w:p>
    <w:p w:rsidR="007C2637" w:rsidRDefault="007C2637" w:rsidP="006A39C3">
      <w:pPr>
        <w:jc w:val="both"/>
        <w:rPr>
          <w:rFonts w:cstheme="minorHAnsi"/>
          <w:lang w:val="en-GB"/>
        </w:rPr>
      </w:pPr>
    </w:p>
    <w:p w:rsidR="009C2EC2" w:rsidRPr="007C2637" w:rsidRDefault="0090037E" w:rsidP="006A39C3">
      <w:pPr>
        <w:jc w:val="both"/>
        <w:rPr>
          <w:rFonts w:eastAsia="Times New Roman" w:cstheme="minorHAnsi"/>
          <w:b/>
          <w:bCs/>
          <w:color w:val="000000"/>
          <w:kern w:val="24"/>
          <w:lang w:val="en-GB" w:eastAsia="en-GB"/>
        </w:rPr>
      </w:pPr>
      <w:r w:rsidRPr="007C2637">
        <w:rPr>
          <w:rFonts w:eastAsia="Times New Roman" w:cstheme="minorHAnsi"/>
          <w:b/>
          <w:bCs/>
          <w:color w:val="000000"/>
          <w:kern w:val="24"/>
          <w:lang w:val="en-GB" w:eastAsia="en-GB"/>
        </w:rPr>
        <w:t>Good</w:t>
      </w:r>
      <w:r w:rsidR="009C2EC2" w:rsidRPr="007C2637">
        <w:rPr>
          <w:rFonts w:eastAsia="Times New Roman" w:cstheme="minorHAnsi"/>
          <w:b/>
          <w:bCs/>
          <w:color w:val="000000"/>
          <w:kern w:val="24"/>
          <w:lang w:val="en-GB" w:eastAsia="en-GB"/>
        </w:rPr>
        <w:t xml:space="preserve"> Practice</w:t>
      </w:r>
      <w:r w:rsidRPr="007C2637">
        <w:rPr>
          <w:rFonts w:eastAsia="Times New Roman" w:cstheme="minorHAnsi"/>
          <w:b/>
          <w:bCs/>
          <w:color w:val="000000"/>
          <w:kern w:val="24"/>
          <w:lang w:val="en-GB" w:eastAsia="en-GB"/>
        </w:rPr>
        <w:t xml:space="preserve"> observed in the Peer Review</w:t>
      </w:r>
    </w:p>
    <w:p w:rsidR="0090037E" w:rsidRPr="007C2637" w:rsidRDefault="0090037E" w:rsidP="006A39C3">
      <w:pPr>
        <w:jc w:val="both"/>
        <w:rPr>
          <w:rFonts w:eastAsia="Times New Roman" w:cstheme="minorHAnsi"/>
          <w:lang w:val="en-GB" w:eastAsia="en-GB"/>
        </w:rPr>
      </w:pPr>
    </w:p>
    <w:p w:rsidR="007C2637" w:rsidRDefault="007C2637" w:rsidP="007C2637">
      <w:pPr>
        <w:jc w:val="both"/>
        <w:rPr>
          <w:rFonts w:eastAsia="Times New Roman" w:cstheme="minorHAnsi"/>
          <w:color w:val="000000"/>
          <w:kern w:val="24"/>
          <w:lang w:val="en-GB" w:eastAsia="en-GB"/>
        </w:rPr>
      </w:pPr>
      <w:r w:rsidRPr="007C2637">
        <w:rPr>
          <w:rFonts w:eastAsia="Times New Roman" w:cstheme="minorHAnsi"/>
          <w:color w:val="000000"/>
          <w:kern w:val="24"/>
          <w:lang w:val="en-GB" w:eastAsia="en-GB"/>
        </w:rPr>
        <w:t>Existing grants &amp; loans</w:t>
      </w:r>
      <w:r>
        <w:rPr>
          <w:rFonts w:eastAsia="Times New Roman" w:cstheme="minorHAnsi"/>
          <w:color w:val="000000"/>
          <w:kern w:val="24"/>
          <w:lang w:val="en-GB" w:eastAsia="en-GB"/>
        </w:rPr>
        <w:t xml:space="preserve"> are</w:t>
      </w:r>
      <w:r w:rsidRPr="007C2637">
        <w:rPr>
          <w:rFonts w:eastAsia="Times New Roman" w:cstheme="minorHAnsi"/>
          <w:color w:val="000000"/>
          <w:kern w:val="24"/>
          <w:lang w:val="en-GB" w:eastAsia="en-GB"/>
        </w:rPr>
        <w:t xml:space="preserve"> very good, </w:t>
      </w:r>
      <w:r>
        <w:rPr>
          <w:rFonts w:eastAsia="Times New Roman" w:cstheme="minorHAnsi"/>
          <w:color w:val="000000"/>
          <w:kern w:val="24"/>
          <w:lang w:val="en-GB" w:eastAsia="en-GB"/>
        </w:rPr>
        <w:t xml:space="preserve">with </w:t>
      </w:r>
      <w:r w:rsidRPr="007C2637">
        <w:rPr>
          <w:rFonts w:eastAsia="Times New Roman" w:cstheme="minorHAnsi"/>
          <w:color w:val="000000"/>
          <w:kern w:val="24"/>
          <w:lang w:val="en-GB" w:eastAsia="en-GB"/>
        </w:rPr>
        <w:t>strong</w:t>
      </w:r>
      <w:r>
        <w:rPr>
          <w:rFonts w:eastAsia="Times New Roman" w:cstheme="minorHAnsi"/>
          <w:color w:val="000000"/>
          <w:kern w:val="24"/>
          <w:lang w:val="en-GB" w:eastAsia="en-GB"/>
        </w:rPr>
        <w:t xml:space="preserve"> take-up and result</w:t>
      </w:r>
      <w:r w:rsidRPr="007C2637">
        <w:rPr>
          <w:rFonts w:eastAsia="Times New Roman" w:cstheme="minorHAnsi"/>
          <w:color w:val="000000"/>
          <w:kern w:val="24"/>
          <w:lang w:val="en-GB" w:eastAsia="en-GB"/>
        </w:rPr>
        <w:t xml:space="preserve"> in large scale delivery</w:t>
      </w:r>
      <w:r>
        <w:rPr>
          <w:rFonts w:eastAsia="Times New Roman" w:cstheme="minorHAnsi"/>
          <w:color w:val="000000"/>
          <w:kern w:val="24"/>
          <w:lang w:val="en-GB" w:eastAsia="en-GB"/>
        </w:rPr>
        <w:t xml:space="preserve"> of renewable energy projects.</w:t>
      </w:r>
    </w:p>
    <w:p w:rsidR="007C2637" w:rsidRPr="007C2637" w:rsidRDefault="007C2637" w:rsidP="007C2637">
      <w:pPr>
        <w:jc w:val="both"/>
        <w:rPr>
          <w:rFonts w:eastAsia="Times New Roman" w:cstheme="minorHAnsi"/>
          <w:color w:val="000000"/>
          <w:kern w:val="24"/>
          <w:lang w:val="en-GB" w:eastAsia="en-GB"/>
        </w:rPr>
      </w:pPr>
    </w:p>
    <w:p w:rsidR="007C2637" w:rsidRDefault="007C2637" w:rsidP="007C2637">
      <w:pPr>
        <w:jc w:val="both"/>
        <w:rPr>
          <w:rFonts w:eastAsia="Times New Roman" w:cstheme="minorHAnsi"/>
          <w:color w:val="000000"/>
          <w:kern w:val="24"/>
          <w:lang w:val="en-GB" w:eastAsia="en-GB"/>
        </w:rPr>
      </w:pPr>
      <w:r>
        <w:rPr>
          <w:rFonts w:eastAsia="Times New Roman" w:cstheme="minorHAnsi"/>
          <w:color w:val="000000"/>
          <w:kern w:val="24"/>
          <w:lang w:val="en-GB" w:eastAsia="en-GB"/>
        </w:rPr>
        <w:t>There are m</w:t>
      </w:r>
      <w:r w:rsidRPr="007C2637">
        <w:rPr>
          <w:rFonts w:eastAsia="Times New Roman" w:cstheme="minorHAnsi"/>
          <w:color w:val="000000"/>
          <w:kern w:val="24"/>
          <w:lang w:val="en-GB" w:eastAsia="en-GB"/>
        </w:rPr>
        <w:t>any examples of action</w:t>
      </w:r>
      <w:r>
        <w:rPr>
          <w:rFonts w:eastAsia="Times New Roman" w:cstheme="minorHAnsi"/>
          <w:color w:val="000000"/>
          <w:kern w:val="24"/>
          <w:lang w:val="en-GB" w:eastAsia="en-GB"/>
        </w:rPr>
        <w:t xml:space="preserve"> on renewable energy</w:t>
      </w:r>
      <w:r w:rsidRPr="007C2637">
        <w:rPr>
          <w:rFonts w:eastAsia="Times New Roman" w:cstheme="minorHAnsi"/>
          <w:color w:val="000000"/>
          <w:kern w:val="24"/>
          <w:lang w:val="en-GB" w:eastAsia="en-GB"/>
        </w:rPr>
        <w:t xml:space="preserve"> by </w:t>
      </w:r>
      <w:r>
        <w:rPr>
          <w:rFonts w:eastAsia="Times New Roman" w:cstheme="minorHAnsi"/>
          <w:color w:val="000000"/>
          <w:kern w:val="24"/>
          <w:lang w:val="en-GB" w:eastAsia="en-GB"/>
        </w:rPr>
        <w:t>the County Government</w:t>
      </w:r>
      <w:r w:rsidRPr="007C2637">
        <w:rPr>
          <w:rFonts w:eastAsia="Times New Roman" w:cstheme="minorHAnsi"/>
          <w:color w:val="000000"/>
          <w:kern w:val="24"/>
          <w:lang w:val="en-GB" w:eastAsia="en-GB"/>
        </w:rPr>
        <w:t xml:space="preserve"> and municipalities</w:t>
      </w:r>
      <w:r>
        <w:rPr>
          <w:rFonts w:eastAsia="Times New Roman" w:cstheme="minorHAnsi"/>
          <w:color w:val="000000"/>
          <w:kern w:val="24"/>
          <w:lang w:val="en-GB" w:eastAsia="en-GB"/>
        </w:rPr>
        <w:t>,</w:t>
      </w:r>
      <w:r w:rsidRPr="007C2637">
        <w:rPr>
          <w:rFonts w:eastAsia="Times New Roman" w:cstheme="minorHAnsi"/>
          <w:color w:val="000000"/>
          <w:kern w:val="24"/>
          <w:lang w:val="en-GB" w:eastAsia="en-GB"/>
        </w:rPr>
        <w:t xml:space="preserve"> who are accessing </w:t>
      </w:r>
      <w:r>
        <w:rPr>
          <w:rFonts w:eastAsia="Times New Roman" w:cstheme="minorHAnsi"/>
          <w:color w:val="000000"/>
          <w:kern w:val="24"/>
          <w:lang w:val="en-GB" w:eastAsia="en-GB"/>
        </w:rPr>
        <w:t>100% grants to deliver projects.</w:t>
      </w:r>
    </w:p>
    <w:p w:rsidR="007C2637" w:rsidRPr="007C2637" w:rsidRDefault="007C2637" w:rsidP="007C2637">
      <w:pPr>
        <w:jc w:val="both"/>
        <w:rPr>
          <w:rFonts w:eastAsia="Times New Roman" w:cstheme="minorHAnsi"/>
          <w:color w:val="000000"/>
          <w:kern w:val="24"/>
          <w:lang w:val="en-GB" w:eastAsia="en-GB"/>
        </w:rPr>
      </w:pPr>
    </w:p>
    <w:p w:rsidR="007C2637" w:rsidRDefault="007C2637" w:rsidP="007C2637">
      <w:pPr>
        <w:jc w:val="both"/>
        <w:rPr>
          <w:rFonts w:eastAsia="Times New Roman" w:cstheme="minorHAnsi"/>
          <w:color w:val="000000"/>
          <w:kern w:val="24"/>
          <w:lang w:val="en-GB" w:eastAsia="en-GB"/>
        </w:rPr>
      </w:pPr>
      <w:r>
        <w:rPr>
          <w:rFonts w:eastAsia="Times New Roman" w:cstheme="minorHAnsi"/>
          <w:color w:val="000000"/>
          <w:kern w:val="24"/>
          <w:lang w:val="en-GB" w:eastAsia="en-GB"/>
        </w:rPr>
        <w:t xml:space="preserve">The </w:t>
      </w:r>
      <w:r w:rsidRPr="007C2637">
        <w:rPr>
          <w:rFonts w:eastAsia="Times New Roman" w:cstheme="minorHAnsi"/>
          <w:color w:val="000000"/>
          <w:kern w:val="24"/>
          <w:lang w:val="en-GB" w:eastAsia="en-GB"/>
        </w:rPr>
        <w:t>OTP bank shows</w:t>
      </w:r>
      <w:r>
        <w:rPr>
          <w:rFonts w:eastAsia="Times New Roman" w:cstheme="minorHAnsi"/>
          <w:color w:val="000000"/>
          <w:kern w:val="24"/>
          <w:lang w:val="en-GB" w:eastAsia="en-GB"/>
        </w:rPr>
        <w:t xml:space="preserve"> a deep understanding of renewable energy, and demonstrates</w:t>
      </w:r>
      <w:r w:rsidRPr="007C2637">
        <w:rPr>
          <w:rFonts w:eastAsia="Times New Roman" w:cstheme="minorHAnsi"/>
          <w:color w:val="000000"/>
          <w:kern w:val="24"/>
          <w:lang w:val="en-GB" w:eastAsia="en-GB"/>
        </w:rPr>
        <w:t xml:space="preserve"> much expertise in financing various types of energy projects</w:t>
      </w:r>
      <w:r>
        <w:rPr>
          <w:rFonts w:eastAsia="Times New Roman" w:cstheme="minorHAnsi"/>
          <w:color w:val="000000"/>
          <w:kern w:val="24"/>
          <w:lang w:val="en-GB" w:eastAsia="en-GB"/>
        </w:rPr>
        <w:t>. The Peer Review group felt that this is very unusual for a bank and to be commended.</w:t>
      </w:r>
    </w:p>
    <w:p w:rsidR="007C2637" w:rsidRPr="007C2637" w:rsidRDefault="007C2637" w:rsidP="007C2637">
      <w:pPr>
        <w:jc w:val="both"/>
        <w:rPr>
          <w:rFonts w:eastAsia="Times New Roman" w:cstheme="minorHAnsi"/>
          <w:color w:val="000000"/>
          <w:kern w:val="24"/>
          <w:lang w:val="en-GB" w:eastAsia="en-GB"/>
        </w:rPr>
      </w:pPr>
    </w:p>
    <w:p w:rsidR="007C2637" w:rsidRPr="007C2637" w:rsidRDefault="007C2637" w:rsidP="007C2637">
      <w:pPr>
        <w:jc w:val="both"/>
        <w:rPr>
          <w:rFonts w:eastAsia="Times New Roman" w:cstheme="minorHAnsi"/>
          <w:color w:val="000000"/>
          <w:kern w:val="24"/>
          <w:lang w:val="en-GB" w:eastAsia="en-GB"/>
        </w:rPr>
      </w:pPr>
      <w:r>
        <w:rPr>
          <w:rFonts w:eastAsia="Times New Roman" w:cstheme="minorHAnsi"/>
          <w:color w:val="000000"/>
          <w:kern w:val="24"/>
          <w:lang w:val="en-GB" w:eastAsia="en-GB"/>
        </w:rPr>
        <w:lastRenderedPageBreak/>
        <w:t>There is p</w:t>
      </w:r>
      <w:r w:rsidRPr="007C2637">
        <w:rPr>
          <w:rFonts w:eastAsia="Times New Roman" w:cstheme="minorHAnsi"/>
          <w:color w:val="000000"/>
          <w:kern w:val="24"/>
          <w:lang w:val="en-GB" w:eastAsia="en-GB"/>
        </w:rPr>
        <w:t>otential for</w:t>
      </w:r>
      <w:r>
        <w:rPr>
          <w:rFonts w:eastAsia="Times New Roman" w:cstheme="minorHAnsi"/>
          <w:color w:val="000000"/>
          <w:kern w:val="24"/>
          <w:lang w:val="en-GB" w:eastAsia="en-GB"/>
        </w:rPr>
        <w:t xml:space="preserve"> existing</w:t>
      </w:r>
      <w:r w:rsidRPr="007C2637">
        <w:rPr>
          <w:rFonts w:eastAsia="Times New Roman" w:cstheme="minorHAnsi"/>
          <w:color w:val="000000"/>
          <w:kern w:val="24"/>
          <w:lang w:val="en-GB" w:eastAsia="en-GB"/>
        </w:rPr>
        <w:t xml:space="preserve"> funding streams to be sustainable into the future</w:t>
      </w:r>
      <w:r>
        <w:rPr>
          <w:rFonts w:eastAsia="Times New Roman" w:cstheme="minorHAnsi"/>
          <w:color w:val="000000"/>
          <w:kern w:val="24"/>
          <w:lang w:val="en-GB" w:eastAsia="en-GB"/>
        </w:rPr>
        <w:t xml:space="preserve"> – if zero interest loan repayments are recycled into new loan funds.</w:t>
      </w:r>
    </w:p>
    <w:p w:rsidR="007C2637" w:rsidRDefault="007C2637" w:rsidP="007C2637">
      <w:pPr>
        <w:jc w:val="both"/>
        <w:rPr>
          <w:rFonts w:eastAsia="Times New Roman" w:cstheme="minorHAnsi"/>
          <w:color w:val="000000"/>
          <w:kern w:val="24"/>
          <w:highlight w:val="yellow"/>
          <w:lang w:val="en-GB" w:eastAsia="en-GB"/>
        </w:rPr>
      </w:pPr>
    </w:p>
    <w:p w:rsidR="0090037E" w:rsidRPr="007C2637" w:rsidRDefault="0090037E" w:rsidP="007C2637">
      <w:pPr>
        <w:jc w:val="both"/>
        <w:rPr>
          <w:rFonts w:eastAsia="Times New Roman" w:cstheme="minorHAnsi"/>
          <w:b/>
          <w:bCs/>
          <w:color w:val="000000"/>
          <w:kern w:val="24"/>
          <w:lang w:val="en-GB" w:eastAsia="en-GB"/>
        </w:rPr>
      </w:pPr>
      <w:r w:rsidRPr="007C2637">
        <w:rPr>
          <w:rFonts w:eastAsia="Times New Roman" w:cstheme="minorHAnsi"/>
          <w:b/>
          <w:bCs/>
          <w:color w:val="000000"/>
          <w:kern w:val="24"/>
          <w:lang w:val="en-GB" w:eastAsia="en-GB"/>
        </w:rPr>
        <w:t>Weak Areas/Threats</w:t>
      </w:r>
      <w:r w:rsidR="001933EC" w:rsidRPr="007C2637">
        <w:rPr>
          <w:rFonts w:eastAsia="Times New Roman" w:cstheme="minorHAnsi"/>
          <w:b/>
          <w:bCs/>
          <w:color w:val="000000"/>
          <w:kern w:val="24"/>
          <w:lang w:val="en-GB" w:eastAsia="en-GB"/>
        </w:rPr>
        <w:t xml:space="preserve"> observed</w:t>
      </w:r>
    </w:p>
    <w:p w:rsidR="0090037E" w:rsidRPr="008A0B42" w:rsidRDefault="0090037E" w:rsidP="006A39C3">
      <w:pPr>
        <w:jc w:val="both"/>
        <w:rPr>
          <w:rFonts w:eastAsia="Times New Roman" w:cstheme="minorHAnsi"/>
          <w:highlight w:val="yellow"/>
          <w:lang w:val="en-GB" w:eastAsia="en-GB"/>
        </w:rPr>
      </w:pPr>
    </w:p>
    <w:p w:rsidR="007C2637" w:rsidRPr="007C2637" w:rsidRDefault="007C2637" w:rsidP="007C2637">
      <w:pPr>
        <w:jc w:val="both"/>
        <w:rPr>
          <w:rFonts w:eastAsia="Times New Roman" w:cstheme="minorHAnsi"/>
          <w:color w:val="000000"/>
          <w:kern w:val="24"/>
          <w:lang w:val="en-GB" w:eastAsia="en-GB"/>
        </w:rPr>
      </w:pPr>
      <w:r>
        <w:rPr>
          <w:rFonts w:eastAsia="Times New Roman" w:cstheme="minorHAnsi"/>
          <w:color w:val="000000"/>
          <w:kern w:val="24"/>
          <w:lang w:val="en-GB" w:eastAsia="en-GB"/>
        </w:rPr>
        <w:t>As mentioned above, the group felt that the current regime of very strong grants and</w:t>
      </w:r>
      <w:r w:rsidRPr="007C2637">
        <w:rPr>
          <w:rFonts w:eastAsia="Times New Roman" w:cstheme="minorHAnsi"/>
          <w:color w:val="000000"/>
          <w:kern w:val="24"/>
          <w:lang w:val="en-GB" w:eastAsia="en-GB"/>
        </w:rPr>
        <w:t xml:space="preserve"> loans </w:t>
      </w:r>
      <w:r>
        <w:rPr>
          <w:rFonts w:eastAsia="Times New Roman" w:cstheme="minorHAnsi"/>
          <w:color w:val="000000"/>
          <w:kern w:val="24"/>
          <w:lang w:val="en-GB" w:eastAsia="en-GB"/>
        </w:rPr>
        <w:t xml:space="preserve">available for renewable energy projects is </w:t>
      </w:r>
      <w:r w:rsidRPr="007C2637">
        <w:rPr>
          <w:rFonts w:eastAsia="Times New Roman" w:cstheme="minorHAnsi"/>
          <w:color w:val="000000"/>
          <w:kern w:val="24"/>
          <w:lang w:val="en-GB" w:eastAsia="en-GB"/>
        </w:rPr>
        <w:t>actually a barrier to</w:t>
      </w:r>
      <w:r>
        <w:rPr>
          <w:rFonts w:eastAsia="Times New Roman" w:cstheme="minorHAnsi"/>
          <w:color w:val="000000"/>
          <w:kern w:val="24"/>
          <w:lang w:val="en-GB" w:eastAsia="en-GB"/>
        </w:rPr>
        <w:t xml:space="preserve"> the creation of</w:t>
      </w:r>
      <w:r w:rsidRPr="007C2637">
        <w:rPr>
          <w:rFonts w:eastAsia="Times New Roman" w:cstheme="minorHAnsi"/>
          <w:color w:val="000000"/>
          <w:kern w:val="24"/>
          <w:lang w:val="en-GB" w:eastAsia="en-GB"/>
        </w:rPr>
        <w:t xml:space="preserve"> community financed projects – </w:t>
      </w:r>
      <w:r>
        <w:rPr>
          <w:rFonts w:eastAsia="Times New Roman" w:cstheme="minorHAnsi"/>
          <w:color w:val="000000"/>
          <w:kern w:val="24"/>
          <w:lang w:val="en-GB" w:eastAsia="en-GB"/>
        </w:rPr>
        <w:t>there is no need to raise community finance for projects where investors would be paid even a small return on their investment, due to the availability of zero interest loans from the government. This means that there are few opportunities for community ownership of renewable energy projects.</w:t>
      </w:r>
    </w:p>
    <w:p w:rsidR="007C2637" w:rsidRPr="007C2637" w:rsidRDefault="007C2637" w:rsidP="007C2637">
      <w:pPr>
        <w:rPr>
          <w:rFonts w:eastAsia="Times New Roman" w:cstheme="minorHAnsi"/>
          <w:color w:val="000000"/>
          <w:kern w:val="24"/>
          <w:lang w:val="en-GB" w:eastAsia="en-GB"/>
        </w:rPr>
      </w:pPr>
    </w:p>
    <w:p w:rsidR="007C2637" w:rsidRDefault="007C2637" w:rsidP="007C2637">
      <w:pPr>
        <w:rPr>
          <w:rFonts w:eastAsia="Times New Roman" w:cstheme="minorHAnsi"/>
          <w:color w:val="000000"/>
          <w:kern w:val="24"/>
          <w:lang w:val="en-GB" w:eastAsia="en-GB"/>
        </w:rPr>
      </w:pPr>
      <w:r w:rsidRPr="007C2637">
        <w:rPr>
          <w:rFonts w:eastAsia="Times New Roman" w:cstheme="minorHAnsi"/>
          <w:color w:val="000000"/>
          <w:kern w:val="24"/>
          <w:lang w:val="en-GB" w:eastAsia="en-GB"/>
        </w:rPr>
        <w:t>S</w:t>
      </w:r>
      <w:r>
        <w:rPr>
          <w:rFonts w:eastAsia="Times New Roman" w:cstheme="minorHAnsi"/>
          <w:color w:val="000000"/>
          <w:kern w:val="24"/>
          <w:lang w:val="en-GB" w:eastAsia="en-GB"/>
        </w:rPr>
        <w:t xml:space="preserve">mall and </w:t>
      </w:r>
      <w:r w:rsidRPr="007C2637">
        <w:rPr>
          <w:rFonts w:eastAsia="Times New Roman" w:cstheme="minorHAnsi"/>
          <w:color w:val="000000"/>
          <w:kern w:val="24"/>
          <w:lang w:val="en-GB" w:eastAsia="en-GB"/>
        </w:rPr>
        <w:t>M</w:t>
      </w:r>
      <w:r>
        <w:rPr>
          <w:rFonts w:eastAsia="Times New Roman" w:cstheme="minorHAnsi"/>
          <w:color w:val="000000"/>
          <w:kern w:val="24"/>
          <w:lang w:val="en-GB" w:eastAsia="en-GB"/>
        </w:rPr>
        <w:t xml:space="preserve">edium sized </w:t>
      </w:r>
      <w:r w:rsidRPr="007C2637">
        <w:rPr>
          <w:rFonts w:eastAsia="Times New Roman" w:cstheme="minorHAnsi"/>
          <w:color w:val="000000"/>
          <w:kern w:val="24"/>
          <w:lang w:val="en-GB" w:eastAsia="en-GB"/>
        </w:rPr>
        <w:t>E</w:t>
      </w:r>
      <w:r>
        <w:rPr>
          <w:rFonts w:eastAsia="Times New Roman" w:cstheme="minorHAnsi"/>
          <w:color w:val="000000"/>
          <w:kern w:val="24"/>
          <w:lang w:val="en-GB" w:eastAsia="en-GB"/>
        </w:rPr>
        <w:t>nterprise</w:t>
      </w:r>
      <w:r w:rsidRPr="007C2637">
        <w:rPr>
          <w:rFonts w:eastAsia="Times New Roman" w:cstheme="minorHAnsi"/>
          <w:color w:val="000000"/>
          <w:kern w:val="24"/>
          <w:lang w:val="en-GB" w:eastAsia="en-GB"/>
        </w:rPr>
        <w:t>s and some condominium</w:t>
      </w:r>
      <w:r>
        <w:rPr>
          <w:rFonts w:eastAsia="Times New Roman" w:cstheme="minorHAnsi"/>
          <w:color w:val="000000"/>
          <w:kern w:val="24"/>
          <w:lang w:val="en-GB" w:eastAsia="en-GB"/>
        </w:rPr>
        <w:t>s do</w:t>
      </w:r>
      <w:r w:rsidRPr="007C2637">
        <w:rPr>
          <w:rFonts w:eastAsia="Times New Roman" w:cstheme="minorHAnsi"/>
          <w:color w:val="000000"/>
          <w:kern w:val="24"/>
          <w:lang w:val="en-GB" w:eastAsia="en-GB"/>
        </w:rPr>
        <w:t xml:space="preserve"> not</w:t>
      </w:r>
      <w:r>
        <w:rPr>
          <w:rFonts w:eastAsia="Times New Roman" w:cstheme="minorHAnsi"/>
          <w:color w:val="000000"/>
          <w:kern w:val="24"/>
          <w:lang w:val="en-GB" w:eastAsia="en-GB"/>
        </w:rPr>
        <w:t xml:space="preserve"> seem to be taking up available funding. This raises the question as to why not? Is it due to a lack of awareness of the opportunities, or are there other factors preventing take-up of funding?</w:t>
      </w:r>
    </w:p>
    <w:p w:rsidR="007C2637" w:rsidRPr="007C2637" w:rsidRDefault="007C2637" w:rsidP="007C2637">
      <w:pPr>
        <w:rPr>
          <w:rFonts w:eastAsia="Times New Roman" w:cstheme="minorHAnsi"/>
          <w:color w:val="000000"/>
          <w:kern w:val="24"/>
          <w:lang w:val="en-GB" w:eastAsia="en-GB"/>
        </w:rPr>
      </w:pPr>
    </w:p>
    <w:p w:rsidR="007C2637" w:rsidRPr="007C2637" w:rsidRDefault="007C2637" w:rsidP="00007DCE">
      <w:pPr>
        <w:jc w:val="both"/>
        <w:rPr>
          <w:rFonts w:eastAsia="Times New Roman" w:cstheme="minorHAnsi"/>
          <w:color w:val="000000"/>
          <w:kern w:val="24"/>
          <w:lang w:val="en-GB" w:eastAsia="en-GB"/>
        </w:rPr>
      </w:pPr>
      <w:r>
        <w:rPr>
          <w:rFonts w:eastAsia="Times New Roman" w:cstheme="minorHAnsi"/>
          <w:color w:val="000000"/>
          <w:kern w:val="24"/>
          <w:lang w:val="en-GB" w:eastAsia="en-GB"/>
        </w:rPr>
        <w:t xml:space="preserve">The issue of </w:t>
      </w:r>
      <w:r w:rsidRPr="007C2637">
        <w:rPr>
          <w:rFonts w:eastAsia="Times New Roman" w:cstheme="minorHAnsi"/>
          <w:color w:val="000000"/>
          <w:kern w:val="24"/>
          <w:lang w:val="en-GB" w:eastAsia="en-GB"/>
        </w:rPr>
        <w:t>Fuel poverty</w:t>
      </w:r>
      <w:r w:rsidR="00007DCE">
        <w:rPr>
          <w:rFonts w:eastAsia="Times New Roman" w:cstheme="minorHAnsi"/>
          <w:color w:val="000000"/>
          <w:kern w:val="24"/>
          <w:lang w:val="en-GB" w:eastAsia="en-GB"/>
        </w:rPr>
        <w:t xml:space="preserve"> was not mentioned a great deal, although it is undoubtedly a problem, and it was felt that the upgrade of condominiums could potentially cause problems for those tenants who cannot afford the repayments for the energy efficiency improvements in the short term. Could there be a</w:t>
      </w:r>
      <w:r w:rsidRPr="007C2637">
        <w:rPr>
          <w:rFonts w:eastAsia="Times New Roman" w:cstheme="minorHAnsi"/>
          <w:color w:val="000000"/>
          <w:kern w:val="24"/>
          <w:lang w:val="en-GB" w:eastAsia="en-GB"/>
        </w:rPr>
        <w:t xml:space="preserve"> strategic role for communities working </w:t>
      </w:r>
      <w:r w:rsidR="00007DCE">
        <w:rPr>
          <w:rFonts w:eastAsia="Times New Roman" w:cstheme="minorHAnsi"/>
          <w:color w:val="000000"/>
          <w:kern w:val="24"/>
          <w:lang w:val="en-GB" w:eastAsia="en-GB"/>
        </w:rPr>
        <w:t xml:space="preserve">together </w:t>
      </w:r>
      <w:r w:rsidRPr="007C2637">
        <w:rPr>
          <w:rFonts w:eastAsia="Times New Roman" w:cstheme="minorHAnsi"/>
          <w:color w:val="000000"/>
          <w:kern w:val="24"/>
          <w:lang w:val="en-GB" w:eastAsia="en-GB"/>
        </w:rPr>
        <w:t>with municipalities and agencies in tackling this</w:t>
      </w:r>
      <w:r w:rsidR="00007DCE">
        <w:rPr>
          <w:rFonts w:eastAsia="Times New Roman" w:cstheme="minorHAnsi"/>
          <w:color w:val="000000"/>
          <w:kern w:val="24"/>
          <w:lang w:val="en-GB" w:eastAsia="en-GB"/>
        </w:rPr>
        <w:t xml:space="preserve"> issue over the</w:t>
      </w:r>
      <w:r w:rsidRPr="007C2637">
        <w:rPr>
          <w:rFonts w:eastAsia="Times New Roman" w:cstheme="minorHAnsi"/>
          <w:color w:val="000000"/>
          <w:kern w:val="24"/>
          <w:lang w:val="en-GB" w:eastAsia="en-GB"/>
        </w:rPr>
        <w:t xml:space="preserve"> longer term?</w:t>
      </w:r>
    </w:p>
    <w:p w:rsidR="001933EC" w:rsidRPr="008A0B42" w:rsidRDefault="001933EC" w:rsidP="001933EC">
      <w:pPr>
        <w:rPr>
          <w:rFonts w:eastAsia="Times New Roman" w:cstheme="minorHAnsi"/>
          <w:b/>
          <w:kern w:val="24"/>
          <w:highlight w:val="yellow"/>
          <w:lang w:val="en-GB" w:eastAsia="en-GB"/>
        </w:rPr>
      </w:pPr>
    </w:p>
    <w:p w:rsidR="001933EC" w:rsidRPr="00485B51" w:rsidRDefault="001933EC" w:rsidP="001933EC">
      <w:pPr>
        <w:rPr>
          <w:rFonts w:eastAsia="Times New Roman" w:cstheme="minorHAnsi"/>
          <w:b/>
          <w:kern w:val="24"/>
          <w:lang w:val="en-GB" w:eastAsia="en-GB"/>
        </w:rPr>
      </w:pPr>
      <w:r w:rsidRPr="00485B51">
        <w:rPr>
          <w:rFonts w:eastAsia="Times New Roman" w:cstheme="minorHAnsi"/>
          <w:b/>
          <w:kern w:val="24"/>
          <w:lang w:val="en-GB" w:eastAsia="en-GB"/>
        </w:rPr>
        <w:t xml:space="preserve">Opportunities </w:t>
      </w:r>
    </w:p>
    <w:p w:rsidR="001933EC" w:rsidRPr="00485B51" w:rsidRDefault="001933EC" w:rsidP="001933EC">
      <w:pPr>
        <w:rPr>
          <w:rFonts w:eastAsia="Times New Roman" w:cstheme="minorHAnsi"/>
          <w:b/>
          <w:lang w:val="en-GB" w:eastAsia="en-GB"/>
        </w:rPr>
      </w:pPr>
    </w:p>
    <w:p w:rsidR="00485B51" w:rsidRPr="00485B51" w:rsidRDefault="00C5656E" w:rsidP="00485B51">
      <w:pPr>
        <w:spacing w:before="60" w:after="60"/>
        <w:jc w:val="both"/>
        <w:rPr>
          <w:rFonts w:cstheme="minorHAnsi"/>
          <w:color w:val="000000"/>
          <w:kern w:val="24"/>
          <w:lang w:val="en-GB" w:eastAsia="en-GB"/>
        </w:rPr>
      </w:pPr>
      <w:r>
        <w:rPr>
          <w:rFonts w:cstheme="minorHAnsi"/>
          <w:color w:val="000000"/>
          <w:kern w:val="24"/>
          <w:lang w:val="en-GB" w:eastAsia="en-GB"/>
        </w:rPr>
        <w:t>There is some p</w:t>
      </w:r>
      <w:r w:rsidR="00485B51" w:rsidRPr="00485B51">
        <w:rPr>
          <w:rFonts w:cstheme="minorHAnsi"/>
          <w:color w:val="000000"/>
          <w:kern w:val="24"/>
          <w:lang w:val="en-GB" w:eastAsia="en-GB"/>
        </w:rPr>
        <w:t>otential to refinance projects into community ownership if profitability allows</w:t>
      </w:r>
      <w:r>
        <w:rPr>
          <w:rFonts w:cstheme="minorHAnsi"/>
          <w:color w:val="000000"/>
          <w:kern w:val="24"/>
          <w:lang w:val="en-GB" w:eastAsia="en-GB"/>
        </w:rPr>
        <w:t>. Projects developed either privately or by the County Government or municipalities could potentially be refinanced into community ownership, if the project business model gives enough of a return. The funds raised could then be recycled into other local government services.</w:t>
      </w:r>
    </w:p>
    <w:p w:rsidR="00485B51" w:rsidRPr="00C5656E" w:rsidRDefault="00485B51" w:rsidP="00C5656E">
      <w:pPr>
        <w:spacing w:before="60" w:after="60"/>
        <w:jc w:val="both"/>
        <w:rPr>
          <w:rFonts w:cstheme="minorHAnsi"/>
          <w:color w:val="000000"/>
          <w:kern w:val="24"/>
          <w:lang w:val="en-GB" w:eastAsia="en-GB"/>
        </w:rPr>
      </w:pPr>
      <w:r w:rsidRPr="00C5656E">
        <w:rPr>
          <w:rFonts w:cstheme="minorHAnsi"/>
          <w:color w:val="000000"/>
          <w:kern w:val="24"/>
          <w:lang w:val="en-GB" w:eastAsia="en-GB"/>
        </w:rPr>
        <w:t>Existing</w:t>
      </w:r>
      <w:r w:rsidR="00C5656E">
        <w:rPr>
          <w:rFonts w:cstheme="minorHAnsi"/>
          <w:color w:val="000000"/>
          <w:kern w:val="24"/>
          <w:lang w:val="en-GB" w:eastAsia="en-GB"/>
        </w:rPr>
        <w:t xml:space="preserve"> zero interest</w:t>
      </w:r>
      <w:r w:rsidRPr="00C5656E">
        <w:rPr>
          <w:rFonts w:cstheme="minorHAnsi"/>
          <w:color w:val="000000"/>
          <w:kern w:val="24"/>
          <w:lang w:val="en-GB" w:eastAsia="en-GB"/>
        </w:rPr>
        <w:t xml:space="preserve"> loans could be recycled post 2020</w:t>
      </w:r>
      <w:r w:rsidR="00C5656E">
        <w:rPr>
          <w:rFonts w:cstheme="minorHAnsi"/>
          <w:color w:val="000000"/>
          <w:kern w:val="24"/>
          <w:lang w:val="en-GB" w:eastAsia="en-GB"/>
        </w:rPr>
        <w:t>, using the funds paid back to create a new loan fund.</w:t>
      </w:r>
    </w:p>
    <w:p w:rsidR="00485B51" w:rsidRPr="00C5656E" w:rsidRDefault="00C5656E" w:rsidP="00C5656E">
      <w:pPr>
        <w:spacing w:before="60" w:after="60"/>
        <w:jc w:val="both"/>
        <w:rPr>
          <w:rFonts w:cstheme="minorHAnsi"/>
          <w:color w:val="000000"/>
          <w:kern w:val="24"/>
          <w:lang w:val="en-GB" w:eastAsia="en-GB"/>
        </w:rPr>
      </w:pPr>
      <w:r>
        <w:rPr>
          <w:rFonts w:cstheme="minorHAnsi"/>
          <w:color w:val="000000"/>
          <w:kern w:val="24"/>
          <w:lang w:val="en-GB" w:eastAsia="en-GB"/>
        </w:rPr>
        <w:t>There could be an opportunity in the particular area of the retrofit of condominiums to structure the financial model to create s</w:t>
      </w:r>
      <w:r w:rsidR="00485B51" w:rsidRPr="00C5656E">
        <w:rPr>
          <w:rFonts w:cstheme="minorHAnsi"/>
          <w:color w:val="000000"/>
          <w:kern w:val="24"/>
          <w:lang w:val="en-GB" w:eastAsia="en-GB"/>
        </w:rPr>
        <w:t>mooth seasonal energy payments for residents</w:t>
      </w:r>
      <w:r>
        <w:rPr>
          <w:rFonts w:cstheme="minorHAnsi"/>
          <w:color w:val="000000"/>
          <w:kern w:val="24"/>
          <w:lang w:val="en-GB" w:eastAsia="en-GB"/>
        </w:rPr>
        <w:t>. At present, for some months of the year the loan repayments for the energy efficiency improvements exceed the savings on the energy bill, and at other times the energy bill savings exceed the loan repayments. This can make it difficult for residents to plan their finances over the year.</w:t>
      </w:r>
    </w:p>
    <w:p w:rsidR="00485B51" w:rsidRPr="00C5656E" w:rsidRDefault="00C5656E" w:rsidP="00C5656E">
      <w:pPr>
        <w:spacing w:before="60" w:after="60"/>
        <w:jc w:val="both"/>
        <w:rPr>
          <w:rFonts w:cstheme="minorHAnsi"/>
          <w:color w:val="000000"/>
          <w:kern w:val="24"/>
          <w:lang w:val="en-GB" w:eastAsia="en-GB"/>
        </w:rPr>
      </w:pPr>
      <w:r>
        <w:rPr>
          <w:rFonts w:cstheme="minorHAnsi"/>
          <w:color w:val="000000"/>
          <w:kern w:val="24"/>
          <w:lang w:val="en-GB" w:eastAsia="en-GB"/>
        </w:rPr>
        <w:t xml:space="preserve">An </w:t>
      </w:r>
      <w:r w:rsidR="00485B51" w:rsidRPr="00C5656E">
        <w:rPr>
          <w:rFonts w:cstheme="minorHAnsi"/>
          <w:color w:val="000000"/>
          <w:kern w:val="24"/>
          <w:lang w:val="en-GB" w:eastAsia="en-GB"/>
        </w:rPr>
        <w:t>E</w:t>
      </w:r>
      <w:r>
        <w:rPr>
          <w:rFonts w:cstheme="minorHAnsi"/>
          <w:color w:val="000000"/>
          <w:kern w:val="24"/>
          <w:lang w:val="en-GB" w:eastAsia="en-GB"/>
        </w:rPr>
        <w:t xml:space="preserve">nergy </w:t>
      </w:r>
      <w:r w:rsidR="00485B51" w:rsidRPr="00C5656E">
        <w:rPr>
          <w:rFonts w:cstheme="minorHAnsi"/>
          <w:color w:val="000000"/>
          <w:kern w:val="24"/>
          <w:lang w:val="en-GB" w:eastAsia="en-GB"/>
        </w:rPr>
        <w:t>S</w:t>
      </w:r>
      <w:r>
        <w:rPr>
          <w:rFonts w:cstheme="minorHAnsi"/>
          <w:color w:val="000000"/>
          <w:kern w:val="24"/>
          <w:lang w:val="en-GB" w:eastAsia="en-GB"/>
        </w:rPr>
        <w:t xml:space="preserve">ervices </w:t>
      </w:r>
      <w:r w:rsidR="00485B51" w:rsidRPr="00C5656E">
        <w:rPr>
          <w:rFonts w:cstheme="minorHAnsi"/>
          <w:color w:val="000000"/>
          <w:kern w:val="24"/>
          <w:lang w:val="en-GB" w:eastAsia="en-GB"/>
        </w:rPr>
        <w:t>C</w:t>
      </w:r>
      <w:r>
        <w:rPr>
          <w:rFonts w:cstheme="minorHAnsi"/>
          <w:color w:val="000000"/>
          <w:kern w:val="24"/>
          <w:lang w:val="en-GB" w:eastAsia="en-GB"/>
        </w:rPr>
        <w:t>ompany</w:t>
      </w:r>
      <w:r w:rsidR="00485B51" w:rsidRPr="00C5656E">
        <w:rPr>
          <w:rFonts w:cstheme="minorHAnsi"/>
          <w:color w:val="000000"/>
          <w:kern w:val="24"/>
          <w:lang w:val="en-GB" w:eastAsia="en-GB"/>
        </w:rPr>
        <w:t xml:space="preserve"> mod</w:t>
      </w:r>
      <w:r>
        <w:rPr>
          <w:rFonts w:cstheme="minorHAnsi"/>
          <w:color w:val="000000"/>
          <w:kern w:val="24"/>
          <w:lang w:val="en-GB" w:eastAsia="en-GB"/>
        </w:rPr>
        <w:t>el could take over from grants and</w:t>
      </w:r>
      <w:r w:rsidR="00485B51" w:rsidRPr="00C5656E">
        <w:rPr>
          <w:rFonts w:cstheme="minorHAnsi"/>
          <w:color w:val="000000"/>
          <w:kern w:val="24"/>
          <w:lang w:val="en-GB" w:eastAsia="en-GB"/>
        </w:rPr>
        <w:t xml:space="preserve"> loans to deliver projects post 2020</w:t>
      </w:r>
      <w:r>
        <w:rPr>
          <w:rFonts w:cstheme="minorHAnsi"/>
          <w:color w:val="000000"/>
          <w:kern w:val="24"/>
          <w:lang w:val="en-GB" w:eastAsia="en-GB"/>
        </w:rPr>
        <w:t xml:space="preserve">. Under this principle, the </w:t>
      </w:r>
      <w:proofErr w:type="spellStart"/>
      <w:r>
        <w:rPr>
          <w:rFonts w:cstheme="minorHAnsi"/>
          <w:color w:val="000000"/>
          <w:kern w:val="24"/>
          <w:lang w:val="en-GB" w:eastAsia="en-GB"/>
        </w:rPr>
        <w:t>ESCo</w:t>
      </w:r>
      <w:proofErr w:type="spellEnd"/>
      <w:r>
        <w:rPr>
          <w:rFonts w:cstheme="minorHAnsi"/>
          <w:color w:val="000000"/>
          <w:kern w:val="24"/>
          <w:lang w:val="en-GB" w:eastAsia="en-GB"/>
        </w:rPr>
        <w:t xml:space="preserve"> would make the investment in energy efficiency or renewable energy, and its source of finance would be repaid through the </w:t>
      </w:r>
      <w:proofErr w:type="spellStart"/>
      <w:r>
        <w:rPr>
          <w:rFonts w:cstheme="minorHAnsi"/>
          <w:color w:val="000000"/>
          <w:kern w:val="24"/>
          <w:lang w:val="en-GB" w:eastAsia="en-GB"/>
        </w:rPr>
        <w:t>ESCo</w:t>
      </w:r>
      <w:proofErr w:type="spellEnd"/>
      <w:r>
        <w:rPr>
          <w:rFonts w:cstheme="minorHAnsi"/>
          <w:color w:val="000000"/>
          <w:kern w:val="24"/>
          <w:lang w:val="en-GB" w:eastAsia="en-GB"/>
        </w:rPr>
        <w:t xml:space="preserve"> taking a share of the energy cost savings or income from renewable energy sold. An </w:t>
      </w:r>
      <w:proofErr w:type="spellStart"/>
      <w:r>
        <w:rPr>
          <w:rFonts w:cstheme="minorHAnsi"/>
          <w:color w:val="000000"/>
          <w:kern w:val="24"/>
          <w:lang w:val="en-GB" w:eastAsia="en-GB"/>
        </w:rPr>
        <w:t>ESCo</w:t>
      </w:r>
      <w:proofErr w:type="spellEnd"/>
      <w:r>
        <w:rPr>
          <w:rFonts w:cstheme="minorHAnsi"/>
          <w:color w:val="000000"/>
          <w:kern w:val="24"/>
          <w:lang w:val="en-GB" w:eastAsia="en-GB"/>
        </w:rPr>
        <w:t xml:space="preserve"> model</w:t>
      </w:r>
      <w:r w:rsidR="00485B51" w:rsidRPr="00C5656E">
        <w:rPr>
          <w:rFonts w:cstheme="minorHAnsi"/>
          <w:color w:val="000000"/>
          <w:kern w:val="24"/>
          <w:lang w:val="en-GB" w:eastAsia="en-GB"/>
        </w:rPr>
        <w:t xml:space="preserve"> could be wholly or partly community financed</w:t>
      </w:r>
      <w:r>
        <w:rPr>
          <w:rFonts w:cstheme="minorHAnsi"/>
          <w:color w:val="000000"/>
          <w:kern w:val="24"/>
          <w:lang w:val="en-GB" w:eastAsia="en-GB"/>
        </w:rPr>
        <w:t>, bringing opportunities for community ownership.</w:t>
      </w:r>
    </w:p>
    <w:p w:rsidR="007C39D9" w:rsidRDefault="00C5656E" w:rsidP="00C5656E">
      <w:pPr>
        <w:spacing w:before="60" w:after="60"/>
        <w:jc w:val="both"/>
        <w:rPr>
          <w:rFonts w:cstheme="minorHAnsi"/>
          <w:color w:val="000000"/>
          <w:kern w:val="24"/>
          <w:lang w:val="en-GB" w:eastAsia="en-GB"/>
        </w:rPr>
      </w:pPr>
      <w:r>
        <w:rPr>
          <w:rFonts w:cstheme="minorHAnsi"/>
          <w:color w:val="000000"/>
          <w:kern w:val="24"/>
          <w:lang w:val="en-GB" w:eastAsia="en-GB"/>
        </w:rPr>
        <w:t>There may be an opportunity to u</w:t>
      </w:r>
      <w:r w:rsidR="00485B51" w:rsidRPr="00C5656E">
        <w:rPr>
          <w:rFonts w:cstheme="minorHAnsi"/>
          <w:color w:val="000000"/>
          <w:kern w:val="24"/>
          <w:lang w:val="en-GB" w:eastAsia="en-GB"/>
        </w:rPr>
        <w:t>se existing finance better to achieve greater penetration</w:t>
      </w:r>
      <w:r>
        <w:rPr>
          <w:rFonts w:cstheme="minorHAnsi"/>
          <w:color w:val="000000"/>
          <w:kern w:val="24"/>
          <w:lang w:val="en-GB" w:eastAsia="en-GB"/>
        </w:rPr>
        <w:t xml:space="preserve"> in the various different sectors. This opportunity may be simply a matter of raising awareness of funding availability in the target audience.</w:t>
      </w:r>
    </w:p>
    <w:p w:rsidR="00C5656E" w:rsidRPr="00C5656E" w:rsidRDefault="00C5656E" w:rsidP="00C5656E">
      <w:pPr>
        <w:spacing w:before="60" w:after="60"/>
        <w:jc w:val="both"/>
        <w:rPr>
          <w:rFonts w:cstheme="minorHAnsi"/>
          <w:color w:val="000000"/>
          <w:kern w:val="24"/>
          <w:lang w:val="en-GB" w:eastAsia="en-GB"/>
        </w:rPr>
      </w:pPr>
    </w:p>
    <w:p w:rsidR="007C39D9" w:rsidRPr="00C5656E" w:rsidRDefault="007C39D9" w:rsidP="007C39D9">
      <w:pPr>
        <w:spacing w:before="60" w:after="60"/>
        <w:jc w:val="both"/>
        <w:rPr>
          <w:rFonts w:cstheme="minorHAnsi"/>
          <w:color w:val="000000"/>
          <w:kern w:val="24"/>
          <w:lang w:val="en-GB" w:eastAsia="en-GB"/>
        </w:rPr>
      </w:pPr>
      <w:r w:rsidRPr="00C5656E">
        <w:rPr>
          <w:rFonts w:cstheme="minorHAnsi"/>
          <w:b/>
          <w:color w:val="000000"/>
          <w:kern w:val="24"/>
          <w:lang w:val="en-GB" w:eastAsia="en-GB"/>
        </w:rPr>
        <w:t>Recommendations</w:t>
      </w:r>
    </w:p>
    <w:p w:rsidR="007C39D9" w:rsidRPr="008A0B42" w:rsidRDefault="007C39D9" w:rsidP="007C39D9">
      <w:pPr>
        <w:pStyle w:val="ListParagraph"/>
        <w:spacing w:before="60" w:after="60"/>
        <w:jc w:val="both"/>
        <w:rPr>
          <w:rFonts w:asciiTheme="minorHAnsi" w:hAnsiTheme="minorHAnsi" w:cstheme="minorHAnsi"/>
          <w:color w:val="000000"/>
          <w:kern w:val="24"/>
          <w:sz w:val="22"/>
          <w:szCs w:val="22"/>
          <w:highlight w:val="yellow"/>
          <w:lang w:val="en-GB" w:eastAsia="en-GB"/>
        </w:rPr>
      </w:pPr>
    </w:p>
    <w:p w:rsidR="00C5656E" w:rsidRPr="004332B9" w:rsidRDefault="00C5656E" w:rsidP="00C5656E">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heme="minorHAnsi" w:hAnsiTheme="minorHAnsi" w:cstheme="minorHAnsi"/>
          <w:kern w:val="24"/>
          <w:sz w:val="22"/>
          <w:szCs w:val="22"/>
          <w:lang w:val="en-GB" w:eastAsia="en-GB"/>
        </w:rPr>
      </w:pPr>
      <w:r w:rsidRPr="004332B9">
        <w:rPr>
          <w:rFonts w:asciiTheme="minorHAnsi" w:hAnsiTheme="minorHAnsi" w:cstheme="minorHAnsi"/>
          <w:kern w:val="24"/>
          <w:sz w:val="22"/>
          <w:szCs w:val="22"/>
          <w:lang w:val="en-GB" w:eastAsia="en-GB"/>
        </w:rPr>
        <w:lastRenderedPageBreak/>
        <w:t>Develo</w:t>
      </w:r>
      <w:r w:rsidR="004332B9">
        <w:rPr>
          <w:rFonts w:asciiTheme="minorHAnsi" w:hAnsiTheme="minorHAnsi" w:cstheme="minorHAnsi"/>
          <w:kern w:val="24"/>
          <w:sz w:val="22"/>
          <w:szCs w:val="22"/>
          <w:lang w:val="en-GB" w:eastAsia="en-GB"/>
        </w:rPr>
        <w:t xml:space="preserve">p a demonstration community </w:t>
      </w:r>
      <w:proofErr w:type="spellStart"/>
      <w:r w:rsidR="004332B9">
        <w:rPr>
          <w:rFonts w:asciiTheme="minorHAnsi" w:hAnsiTheme="minorHAnsi" w:cstheme="minorHAnsi"/>
          <w:kern w:val="24"/>
          <w:sz w:val="22"/>
          <w:szCs w:val="22"/>
          <w:lang w:val="en-GB" w:eastAsia="en-GB"/>
        </w:rPr>
        <w:t>ESCo</w:t>
      </w:r>
      <w:proofErr w:type="spellEnd"/>
      <w:r w:rsidRPr="004332B9">
        <w:rPr>
          <w:rFonts w:asciiTheme="minorHAnsi" w:hAnsiTheme="minorHAnsi" w:cstheme="minorHAnsi"/>
          <w:kern w:val="24"/>
          <w:sz w:val="22"/>
          <w:szCs w:val="22"/>
          <w:lang w:val="en-GB" w:eastAsia="en-GB"/>
        </w:rPr>
        <w:t xml:space="preserve"> model for deployment post 2020</w:t>
      </w:r>
    </w:p>
    <w:p w:rsidR="00C5656E" w:rsidRPr="004332B9" w:rsidRDefault="00C5656E" w:rsidP="00C5656E">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heme="minorHAnsi" w:hAnsiTheme="minorHAnsi" w:cstheme="minorHAnsi"/>
          <w:kern w:val="24"/>
          <w:sz w:val="22"/>
          <w:szCs w:val="22"/>
          <w:lang w:val="en-GB" w:eastAsia="en-GB"/>
        </w:rPr>
      </w:pPr>
      <w:r w:rsidRPr="004332B9">
        <w:rPr>
          <w:rFonts w:asciiTheme="minorHAnsi" w:hAnsiTheme="minorHAnsi" w:cstheme="minorHAnsi"/>
          <w:kern w:val="24"/>
          <w:sz w:val="22"/>
          <w:szCs w:val="22"/>
          <w:lang w:val="en-GB" w:eastAsia="en-GB"/>
        </w:rPr>
        <w:t>Use Horizon 2020 funding to build a del</w:t>
      </w:r>
      <w:r w:rsidR="004332B9">
        <w:rPr>
          <w:rFonts w:asciiTheme="minorHAnsi" w:hAnsiTheme="minorHAnsi" w:cstheme="minorHAnsi"/>
          <w:kern w:val="24"/>
          <w:sz w:val="22"/>
          <w:szCs w:val="22"/>
          <w:lang w:val="en-GB" w:eastAsia="en-GB"/>
        </w:rPr>
        <w:t xml:space="preserve">ivery model for a community </w:t>
      </w:r>
      <w:proofErr w:type="spellStart"/>
      <w:r w:rsidR="004332B9">
        <w:rPr>
          <w:rFonts w:asciiTheme="minorHAnsi" w:hAnsiTheme="minorHAnsi" w:cstheme="minorHAnsi"/>
          <w:kern w:val="24"/>
          <w:sz w:val="22"/>
          <w:szCs w:val="22"/>
          <w:lang w:val="en-GB" w:eastAsia="en-GB"/>
        </w:rPr>
        <w:t>ESCo</w:t>
      </w:r>
      <w:proofErr w:type="spellEnd"/>
      <w:r w:rsidRPr="004332B9">
        <w:rPr>
          <w:rFonts w:asciiTheme="minorHAnsi" w:hAnsiTheme="minorHAnsi" w:cstheme="minorHAnsi"/>
          <w:kern w:val="24"/>
          <w:sz w:val="22"/>
          <w:szCs w:val="22"/>
          <w:lang w:val="en-GB" w:eastAsia="en-GB"/>
        </w:rPr>
        <w:t>, including a community group as a partner</w:t>
      </w:r>
    </w:p>
    <w:p w:rsidR="00C5656E" w:rsidRPr="004332B9" w:rsidRDefault="00C5656E" w:rsidP="00C5656E">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heme="minorHAnsi" w:hAnsiTheme="minorHAnsi" w:cstheme="minorHAnsi"/>
          <w:kern w:val="24"/>
          <w:sz w:val="22"/>
          <w:szCs w:val="22"/>
          <w:lang w:val="en-GB" w:eastAsia="en-GB"/>
        </w:rPr>
      </w:pPr>
      <w:proofErr w:type="spellStart"/>
      <w:r w:rsidRPr="004332B9">
        <w:rPr>
          <w:rFonts w:asciiTheme="minorHAnsi" w:hAnsiTheme="minorHAnsi" w:cstheme="minorHAnsi"/>
          <w:kern w:val="24"/>
          <w:sz w:val="22"/>
          <w:szCs w:val="22"/>
          <w:lang w:val="en-GB" w:eastAsia="en-GB"/>
        </w:rPr>
        <w:t>Lenerg</w:t>
      </w:r>
      <w:proofErr w:type="spellEnd"/>
      <w:r w:rsidRPr="004332B9">
        <w:rPr>
          <w:rFonts w:asciiTheme="minorHAnsi" w:hAnsiTheme="minorHAnsi" w:cstheme="minorHAnsi"/>
          <w:kern w:val="24"/>
          <w:sz w:val="22"/>
          <w:szCs w:val="22"/>
          <w:lang w:val="en-GB" w:eastAsia="en-GB"/>
        </w:rPr>
        <w:t xml:space="preserve"> to support</w:t>
      </w:r>
      <w:r w:rsidR="004332B9">
        <w:rPr>
          <w:rFonts w:asciiTheme="minorHAnsi" w:hAnsiTheme="minorHAnsi" w:cstheme="minorHAnsi"/>
          <w:kern w:val="24"/>
          <w:sz w:val="22"/>
          <w:szCs w:val="22"/>
          <w:lang w:val="en-GB" w:eastAsia="en-GB"/>
        </w:rPr>
        <w:t xml:space="preserve"> the</w:t>
      </w:r>
      <w:r w:rsidRPr="004332B9">
        <w:rPr>
          <w:rFonts w:asciiTheme="minorHAnsi" w:hAnsiTheme="minorHAnsi" w:cstheme="minorHAnsi"/>
          <w:kern w:val="24"/>
          <w:sz w:val="22"/>
          <w:szCs w:val="22"/>
          <w:lang w:val="en-GB" w:eastAsia="en-GB"/>
        </w:rPr>
        <w:t xml:space="preserve"> County Government in developing a project bid</w:t>
      </w:r>
    </w:p>
    <w:p w:rsidR="009E581C" w:rsidRPr="008A0B42" w:rsidRDefault="009E581C" w:rsidP="009E581C">
      <w:pPr>
        <w:rPr>
          <w:rFonts w:cstheme="minorHAnsi"/>
          <w:highlight w:val="yellow"/>
          <w:lang w:val="en-US"/>
        </w:rPr>
      </w:pPr>
    </w:p>
    <w:p w:rsidR="007C39D9" w:rsidRPr="008A0B42" w:rsidRDefault="007C39D9" w:rsidP="006A39C3">
      <w:pPr>
        <w:tabs>
          <w:tab w:val="left" w:pos="5205"/>
        </w:tabs>
        <w:spacing w:before="60" w:after="60"/>
        <w:jc w:val="both"/>
        <w:rPr>
          <w:rFonts w:cstheme="minorHAnsi"/>
          <w:b/>
          <w:color w:val="0070C0"/>
          <w:highlight w:val="yellow"/>
        </w:rPr>
      </w:pPr>
    </w:p>
    <w:p w:rsidR="004D0D02" w:rsidRPr="002032C9" w:rsidRDefault="004D0D02" w:rsidP="006A39C3">
      <w:pPr>
        <w:spacing w:before="60" w:after="60"/>
        <w:jc w:val="both"/>
        <w:rPr>
          <w:rFonts w:cstheme="minorHAnsi"/>
          <w:b/>
          <w:color w:val="0070C0"/>
          <w:lang w:val="en-GB"/>
        </w:rPr>
      </w:pPr>
      <w:r w:rsidRPr="002032C9" w:rsidDel="00EC47BC">
        <w:rPr>
          <w:rFonts w:cstheme="minorHAnsi"/>
          <w:b/>
          <w:color w:val="0070C0"/>
        </w:rPr>
        <w:t>3</w:t>
      </w:r>
      <w:r w:rsidR="002032C9" w:rsidRPr="002032C9">
        <w:rPr>
          <w:rFonts w:cstheme="minorHAnsi"/>
          <w:b/>
          <w:color w:val="0070C0"/>
        </w:rPr>
        <w:t>.</w:t>
      </w:r>
      <w:r w:rsidR="002032C9" w:rsidRPr="002032C9">
        <w:rPr>
          <w:rFonts w:cstheme="minorHAnsi"/>
          <w:b/>
          <w:color w:val="0070C0"/>
          <w:lang w:val="en-GB"/>
        </w:rPr>
        <w:t>2</w:t>
      </w:r>
      <w:r w:rsidRPr="002032C9">
        <w:rPr>
          <w:rFonts w:cstheme="minorHAnsi"/>
          <w:b/>
          <w:color w:val="0070C0"/>
        </w:rPr>
        <w:t xml:space="preserve"> </w:t>
      </w:r>
      <w:r w:rsidR="00860029" w:rsidRPr="002032C9">
        <w:rPr>
          <w:rFonts w:cstheme="minorHAnsi"/>
          <w:b/>
          <w:color w:val="0070C0"/>
          <w:lang w:val="en-GB"/>
        </w:rPr>
        <w:t xml:space="preserve">Communication </w:t>
      </w:r>
    </w:p>
    <w:p w:rsidR="00017634" w:rsidRDefault="00017634" w:rsidP="006A39C3">
      <w:pPr>
        <w:jc w:val="both"/>
        <w:rPr>
          <w:rFonts w:eastAsia="Times New Roman" w:cstheme="minorHAnsi"/>
          <w:b/>
          <w:bCs/>
          <w:color w:val="000000"/>
          <w:kern w:val="24"/>
          <w:lang w:val="en-GB" w:eastAsia="en-GB"/>
        </w:rPr>
      </w:pPr>
    </w:p>
    <w:p w:rsidR="00AE11DE" w:rsidRPr="002032C9" w:rsidRDefault="00AE11DE" w:rsidP="006A39C3">
      <w:pPr>
        <w:jc w:val="both"/>
        <w:rPr>
          <w:rFonts w:eastAsia="Times New Roman" w:cstheme="minorHAnsi"/>
          <w:b/>
          <w:bCs/>
          <w:color w:val="000000"/>
          <w:kern w:val="24"/>
          <w:lang w:val="en-GB" w:eastAsia="en-GB"/>
        </w:rPr>
      </w:pPr>
      <w:r w:rsidRPr="002032C9">
        <w:rPr>
          <w:rFonts w:eastAsia="Times New Roman" w:cstheme="minorHAnsi"/>
          <w:b/>
          <w:bCs/>
          <w:color w:val="000000"/>
          <w:kern w:val="24"/>
          <w:lang w:val="en-GB" w:eastAsia="en-GB"/>
        </w:rPr>
        <w:t>Good Practice observed in the Peer Review</w:t>
      </w:r>
    </w:p>
    <w:p w:rsidR="00AE11DE" w:rsidRPr="008A0B42" w:rsidRDefault="00AE11DE" w:rsidP="006A39C3">
      <w:pPr>
        <w:jc w:val="both"/>
        <w:rPr>
          <w:rFonts w:eastAsia="Times New Roman" w:cstheme="minorHAnsi"/>
          <w:b/>
          <w:bCs/>
          <w:color w:val="000000"/>
          <w:kern w:val="24"/>
          <w:highlight w:val="yellow"/>
          <w:lang w:val="en-GB" w:eastAsia="en-GB"/>
        </w:rPr>
      </w:pPr>
    </w:p>
    <w:p w:rsidR="00017634" w:rsidRDefault="00017634" w:rsidP="00017634">
      <w:pPr>
        <w:jc w:val="both"/>
        <w:rPr>
          <w:rFonts w:eastAsia="Times New Roman" w:cstheme="minorHAnsi"/>
          <w:bCs/>
          <w:color w:val="000000"/>
          <w:kern w:val="24"/>
          <w:lang w:val="en-GB" w:eastAsia="en-GB"/>
        </w:rPr>
      </w:pPr>
      <w:r>
        <w:rPr>
          <w:rFonts w:eastAsia="Times New Roman" w:cstheme="minorHAnsi"/>
          <w:bCs/>
          <w:color w:val="000000"/>
          <w:kern w:val="24"/>
          <w:lang w:val="en-GB" w:eastAsia="en-GB"/>
        </w:rPr>
        <w:t>The County G</w:t>
      </w:r>
      <w:r w:rsidRPr="00017634">
        <w:rPr>
          <w:rFonts w:eastAsia="Times New Roman" w:cstheme="minorHAnsi"/>
          <w:bCs/>
          <w:color w:val="000000"/>
          <w:kern w:val="24"/>
          <w:lang w:val="en-GB" w:eastAsia="en-GB"/>
        </w:rPr>
        <w:t>overnment</w:t>
      </w:r>
      <w:r>
        <w:rPr>
          <w:rFonts w:eastAsia="Times New Roman" w:cstheme="minorHAnsi"/>
          <w:bCs/>
          <w:color w:val="000000"/>
          <w:kern w:val="24"/>
          <w:lang w:val="en-GB" w:eastAsia="en-GB"/>
        </w:rPr>
        <w:t xml:space="preserve"> is effectively using INTERREG funding to deliver sustainability</w:t>
      </w:r>
      <w:r w:rsidRPr="00017634">
        <w:rPr>
          <w:rFonts w:eastAsia="Times New Roman" w:cstheme="minorHAnsi"/>
          <w:bCs/>
          <w:color w:val="000000"/>
          <w:kern w:val="24"/>
          <w:lang w:val="en-GB" w:eastAsia="en-GB"/>
        </w:rPr>
        <w:t xml:space="preserve"> e</w:t>
      </w:r>
      <w:r>
        <w:rPr>
          <w:rFonts w:eastAsia="Times New Roman" w:cstheme="minorHAnsi"/>
          <w:bCs/>
          <w:color w:val="000000"/>
          <w:kern w:val="24"/>
          <w:lang w:val="en-GB" w:eastAsia="en-GB"/>
        </w:rPr>
        <w:t>ngagement projects, for</w:t>
      </w:r>
      <w:r w:rsidRPr="00017634">
        <w:rPr>
          <w:rFonts w:eastAsia="Times New Roman" w:cstheme="minorHAnsi"/>
          <w:bCs/>
          <w:color w:val="000000"/>
          <w:kern w:val="24"/>
          <w:lang w:val="en-GB" w:eastAsia="en-GB"/>
        </w:rPr>
        <w:t xml:space="preserve"> young people right down to kindergarten.</w:t>
      </w:r>
      <w:r>
        <w:rPr>
          <w:rFonts w:eastAsia="Times New Roman" w:cstheme="minorHAnsi"/>
          <w:bCs/>
          <w:color w:val="000000"/>
          <w:kern w:val="24"/>
          <w:lang w:val="en-GB" w:eastAsia="en-GB"/>
        </w:rPr>
        <w:t xml:space="preserve"> These kinds of projects are relatively low-cost, and once materials and programmes have been created are s</w:t>
      </w:r>
      <w:r w:rsidRPr="00017634">
        <w:rPr>
          <w:rFonts w:eastAsia="Times New Roman" w:cstheme="minorHAnsi"/>
          <w:bCs/>
          <w:color w:val="000000"/>
          <w:kern w:val="24"/>
          <w:lang w:val="en-GB" w:eastAsia="en-GB"/>
        </w:rPr>
        <w:t>ustainable over the longer term</w:t>
      </w:r>
      <w:r>
        <w:rPr>
          <w:rFonts w:eastAsia="Times New Roman" w:cstheme="minorHAnsi"/>
          <w:bCs/>
          <w:color w:val="000000"/>
          <w:kern w:val="24"/>
          <w:lang w:val="en-GB" w:eastAsia="en-GB"/>
        </w:rPr>
        <w:t xml:space="preserve"> requiring very</w:t>
      </w:r>
      <w:r w:rsidRPr="00017634">
        <w:rPr>
          <w:rFonts w:eastAsia="Times New Roman" w:cstheme="minorHAnsi"/>
          <w:bCs/>
          <w:color w:val="000000"/>
          <w:kern w:val="24"/>
          <w:lang w:val="en-GB" w:eastAsia="en-GB"/>
        </w:rPr>
        <w:t xml:space="preserve"> little funding</w:t>
      </w:r>
      <w:r>
        <w:rPr>
          <w:rFonts w:eastAsia="Times New Roman" w:cstheme="minorHAnsi"/>
          <w:bCs/>
          <w:color w:val="000000"/>
          <w:kern w:val="24"/>
          <w:lang w:val="en-GB" w:eastAsia="en-GB"/>
        </w:rPr>
        <w:t>.</w:t>
      </w:r>
    </w:p>
    <w:p w:rsidR="00017634" w:rsidRPr="00017634" w:rsidRDefault="00017634" w:rsidP="00017634">
      <w:pPr>
        <w:jc w:val="both"/>
        <w:rPr>
          <w:rFonts w:eastAsia="Times New Roman" w:cstheme="minorHAnsi"/>
          <w:bCs/>
          <w:color w:val="000000"/>
          <w:kern w:val="24"/>
          <w:lang w:val="en-GB" w:eastAsia="en-GB"/>
        </w:rPr>
      </w:pPr>
    </w:p>
    <w:p w:rsidR="00142A30" w:rsidRPr="00017634" w:rsidRDefault="00017634" w:rsidP="00017634">
      <w:pPr>
        <w:jc w:val="both"/>
        <w:rPr>
          <w:rFonts w:eastAsia="Times New Roman" w:cstheme="minorHAnsi"/>
          <w:b/>
          <w:bCs/>
          <w:kern w:val="24"/>
          <w:lang w:val="en-GB" w:eastAsia="en-GB"/>
        </w:rPr>
      </w:pPr>
      <w:r>
        <w:rPr>
          <w:rFonts w:eastAsia="Times New Roman" w:cstheme="minorHAnsi"/>
          <w:bCs/>
          <w:color w:val="000000"/>
          <w:kern w:val="24"/>
          <w:lang w:val="en-GB" w:eastAsia="en-GB"/>
        </w:rPr>
        <w:t>The Peer Review group felt there is a</w:t>
      </w:r>
      <w:r w:rsidRPr="00017634">
        <w:rPr>
          <w:rFonts w:eastAsia="Times New Roman" w:cstheme="minorHAnsi"/>
          <w:bCs/>
          <w:color w:val="000000"/>
          <w:kern w:val="24"/>
          <w:lang w:val="en-GB" w:eastAsia="en-GB"/>
        </w:rPr>
        <w:t xml:space="preserve"> good spread of projects geographically and </w:t>
      </w:r>
      <w:r>
        <w:rPr>
          <w:rFonts w:eastAsia="Times New Roman" w:cstheme="minorHAnsi"/>
          <w:bCs/>
          <w:color w:val="000000"/>
          <w:kern w:val="24"/>
          <w:lang w:val="en-GB" w:eastAsia="en-GB"/>
        </w:rPr>
        <w:t xml:space="preserve">also </w:t>
      </w:r>
      <w:r w:rsidRPr="00017634">
        <w:rPr>
          <w:rFonts w:eastAsia="Times New Roman" w:cstheme="minorHAnsi"/>
          <w:bCs/>
          <w:color w:val="000000"/>
          <w:kern w:val="24"/>
          <w:lang w:val="en-GB" w:eastAsia="en-GB"/>
        </w:rPr>
        <w:t>some</w:t>
      </w:r>
      <w:r>
        <w:rPr>
          <w:rFonts w:eastAsia="Times New Roman" w:cstheme="minorHAnsi"/>
          <w:bCs/>
          <w:color w:val="000000"/>
          <w:kern w:val="24"/>
          <w:lang w:val="en-GB" w:eastAsia="en-GB"/>
        </w:rPr>
        <w:t xml:space="preserve"> really</w:t>
      </w:r>
      <w:r w:rsidRPr="00017634">
        <w:rPr>
          <w:rFonts w:eastAsia="Times New Roman" w:cstheme="minorHAnsi"/>
          <w:bCs/>
          <w:color w:val="000000"/>
          <w:kern w:val="24"/>
          <w:lang w:val="en-GB" w:eastAsia="en-GB"/>
        </w:rPr>
        <w:t xml:space="preserve"> great examples of community-led projects &amp; programmes</w:t>
      </w:r>
      <w:r>
        <w:rPr>
          <w:rFonts w:eastAsia="Times New Roman" w:cstheme="minorHAnsi"/>
          <w:bCs/>
          <w:color w:val="000000"/>
          <w:kern w:val="24"/>
          <w:lang w:val="en-GB" w:eastAsia="en-GB"/>
        </w:rPr>
        <w:t>, not necessarily in the area of renewable energy but nonetheless demonstrating a wide understanding of the co-operative approach to delivering community projects.</w:t>
      </w:r>
    </w:p>
    <w:p w:rsidR="00142A30" w:rsidRPr="008A0B42" w:rsidRDefault="00142A30" w:rsidP="006A39C3">
      <w:pPr>
        <w:jc w:val="both"/>
        <w:rPr>
          <w:rFonts w:eastAsia="Times New Roman" w:cstheme="minorHAnsi"/>
          <w:b/>
          <w:bCs/>
          <w:kern w:val="24"/>
          <w:highlight w:val="yellow"/>
          <w:lang w:val="en-GB" w:eastAsia="en-GB"/>
        </w:rPr>
      </w:pPr>
    </w:p>
    <w:p w:rsidR="00E41D22" w:rsidRPr="00C57114" w:rsidRDefault="00E41D22" w:rsidP="006A39C3">
      <w:pPr>
        <w:jc w:val="both"/>
        <w:rPr>
          <w:rFonts w:eastAsia="Times New Roman" w:cstheme="minorHAnsi"/>
          <w:b/>
          <w:bCs/>
          <w:kern w:val="24"/>
          <w:lang w:val="en-GB" w:eastAsia="en-GB"/>
        </w:rPr>
      </w:pPr>
      <w:r w:rsidRPr="00C57114">
        <w:rPr>
          <w:rFonts w:eastAsia="Times New Roman" w:cstheme="minorHAnsi"/>
          <w:b/>
          <w:bCs/>
          <w:kern w:val="24"/>
          <w:lang w:val="en-GB" w:eastAsia="en-GB"/>
        </w:rPr>
        <w:t>Weak Areas/Threats</w:t>
      </w:r>
    </w:p>
    <w:p w:rsidR="00017634" w:rsidRPr="008A0B42" w:rsidRDefault="00017634" w:rsidP="006A39C3">
      <w:pPr>
        <w:jc w:val="both"/>
        <w:rPr>
          <w:rFonts w:eastAsia="Times New Roman" w:cstheme="minorHAnsi"/>
          <w:b/>
          <w:bCs/>
          <w:kern w:val="24"/>
          <w:highlight w:val="yellow"/>
          <w:lang w:val="en-GB" w:eastAsia="en-GB"/>
        </w:rPr>
      </w:pPr>
    </w:p>
    <w:p w:rsidR="00C57114" w:rsidRDefault="00C57114" w:rsidP="00C57114">
      <w:pPr>
        <w:spacing w:before="60" w:after="60"/>
        <w:jc w:val="both"/>
        <w:rPr>
          <w:rFonts w:eastAsia="Times New Roman" w:cstheme="minorHAnsi"/>
          <w:bCs/>
          <w:kern w:val="24"/>
          <w:lang w:val="en-GB" w:eastAsia="en-GB"/>
        </w:rPr>
      </w:pPr>
      <w:r>
        <w:rPr>
          <w:rFonts w:eastAsia="Times New Roman" w:cstheme="minorHAnsi"/>
          <w:bCs/>
          <w:kern w:val="24"/>
          <w:lang w:val="en-GB" w:eastAsia="en-GB"/>
        </w:rPr>
        <w:t>It is n</w:t>
      </w:r>
      <w:r w:rsidRPr="00C57114">
        <w:rPr>
          <w:rFonts w:eastAsia="Times New Roman" w:cstheme="minorHAnsi"/>
          <w:bCs/>
          <w:kern w:val="24"/>
          <w:lang w:val="en-GB" w:eastAsia="en-GB"/>
        </w:rPr>
        <w:t xml:space="preserve">ot </w:t>
      </w:r>
      <w:r>
        <w:rPr>
          <w:rFonts w:eastAsia="Times New Roman" w:cstheme="minorHAnsi"/>
          <w:bCs/>
          <w:kern w:val="24"/>
          <w:lang w:val="en-GB" w:eastAsia="en-GB"/>
        </w:rPr>
        <w:t xml:space="preserve">currently </w:t>
      </w:r>
      <w:r w:rsidRPr="00C57114">
        <w:rPr>
          <w:rFonts w:eastAsia="Times New Roman" w:cstheme="minorHAnsi"/>
          <w:bCs/>
          <w:kern w:val="24"/>
          <w:lang w:val="en-GB" w:eastAsia="en-GB"/>
        </w:rPr>
        <w:t>clear what</w:t>
      </w:r>
      <w:r>
        <w:rPr>
          <w:rFonts w:eastAsia="Times New Roman" w:cstheme="minorHAnsi"/>
          <w:bCs/>
          <w:kern w:val="24"/>
          <w:lang w:val="en-GB" w:eastAsia="en-GB"/>
        </w:rPr>
        <w:t xml:space="preserve"> the</w:t>
      </w:r>
      <w:r w:rsidRPr="00C57114">
        <w:rPr>
          <w:rFonts w:eastAsia="Times New Roman" w:cstheme="minorHAnsi"/>
          <w:bCs/>
          <w:kern w:val="24"/>
          <w:lang w:val="en-GB" w:eastAsia="en-GB"/>
        </w:rPr>
        <w:t xml:space="preserve"> motivations of community groups are</w:t>
      </w:r>
      <w:r>
        <w:rPr>
          <w:rFonts w:eastAsia="Times New Roman" w:cstheme="minorHAnsi"/>
          <w:bCs/>
          <w:kern w:val="24"/>
          <w:lang w:val="en-GB" w:eastAsia="en-GB"/>
        </w:rPr>
        <w:t>. A</w:t>
      </w:r>
      <w:r w:rsidRPr="00C57114">
        <w:rPr>
          <w:rFonts w:eastAsia="Times New Roman" w:cstheme="minorHAnsi"/>
          <w:bCs/>
          <w:kern w:val="24"/>
          <w:lang w:val="en-GB" w:eastAsia="en-GB"/>
        </w:rPr>
        <w:t xml:space="preserve"> better understanding</w:t>
      </w:r>
      <w:r>
        <w:rPr>
          <w:rFonts w:eastAsia="Times New Roman" w:cstheme="minorHAnsi"/>
          <w:bCs/>
          <w:kern w:val="24"/>
          <w:lang w:val="en-GB" w:eastAsia="en-GB"/>
        </w:rPr>
        <w:t xml:space="preserve"> is</w:t>
      </w:r>
      <w:r w:rsidRPr="00C57114">
        <w:rPr>
          <w:rFonts w:eastAsia="Times New Roman" w:cstheme="minorHAnsi"/>
          <w:bCs/>
          <w:kern w:val="24"/>
          <w:lang w:val="en-GB" w:eastAsia="en-GB"/>
        </w:rPr>
        <w:t xml:space="preserve"> needed</w:t>
      </w:r>
      <w:r>
        <w:rPr>
          <w:rFonts w:eastAsia="Times New Roman" w:cstheme="minorHAnsi"/>
          <w:bCs/>
          <w:kern w:val="24"/>
          <w:lang w:val="en-GB" w:eastAsia="en-GB"/>
        </w:rPr>
        <w:t xml:space="preserve"> of what </w:t>
      </w:r>
      <w:proofErr w:type="gramStart"/>
      <w:r>
        <w:rPr>
          <w:rFonts w:eastAsia="Times New Roman" w:cstheme="minorHAnsi"/>
          <w:bCs/>
          <w:kern w:val="24"/>
          <w:lang w:val="en-GB" w:eastAsia="en-GB"/>
        </w:rPr>
        <w:t>interests</w:t>
      </w:r>
      <w:proofErr w:type="gramEnd"/>
      <w:r>
        <w:rPr>
          <w:rFonts w:eastAsia="Times New Roman" w:cstheme="minorHAnsi"/>
          <w:bCs/>
          <w:kern w:val="24"/>
          <w:lang w:val="en-GB" w:eastAsia="en-GB"/>
        </w:rPr>
        <w:t xml:space="preserve"> community groups and what motivates them to deliver projects, so that the potential for community energy can be assessed. It may be that existing c</w:t>
      </w:r>
      <w:r w:rsidRPr="00C57114">
        <w:rPr>
          <w:rFonts w:eastAsia="Times New Roman" w:cstheme="minorHAnsi"/>
          <w:bCs/>
          <w:kern w:val="24"/>
          <w:lang w:val="en-GB" w:eastAsia="en-GB"/>
        </w:rPr>
        <w:t>ommunity groups</w:t>
      </w:r>
      <w:r>
        <w:rPr>
          <w:rFonts w:eastAsia="Times New Roman" w:cstheme="minorHAnsi"/>
          <w:bCs/>
          <w:kern w:val="24"/>
          <w:lang w:val="en-GB" w:eastAsia="en-GB"/>
        </w:rPr>
        <w:t xml:space="preserve"> are</w:t>
      </w:r>
      <w:r w:rsidRPr="00C57114">
        <w:rPr>
          <w:rFonts w:eastAsia="Times New Roman" w:cstheme="minorHAnsi"/>
          <w:bCs/>
          <w:kern w:val="24"/>
          <w:lang w:val="en-GB" w:eastAsia="en-GB"/>
        </w:rPr>
        <w:t xml:space="preserve"> not aware of</w:t>
      </w:r>
      <w:r>
        <w:rPr>
          <w:rFonts w:eastAsia="Times New Roman" w:cstheme="minorHAnsi"/>
          <w:bCs/>
          <w:kern w:val="24"/>
          <w:lang w:val="en-GB" w:eastAsia="en-GB"/>
        </w:rPr>
        <w:t xml:space="preserve"> the concept of</w:t>
      </w:r>
      <w:r w:rsidRPr="00C57114">
        <w:rPr>
          <w:rFonts w:eastAsia="Times New Roman" w:cstheme="minorHAnsi"/>
          <w:bCs/>
          <w:kern w:val="24"/>
          <w:lang w:val="en-GB" w:eastAsia="en-GB"/>
        </w:rPr>
        <w:t xml:space="preserve"> community energy</w:t>
      </w:r>
      <w:r>
        <w:rPr>
          <w:rFonts w:eastAsia="Times New Roman" w:cstheme="minorHAnsi"/>
          <w:bCs/>
          <w:kern w:val="24"/>
          <w:lang w:val="en-GB" w:eastAsia="en-GB"/>
        </w:rPr>
        <w:t xml:space="preserve"> and opportunities to deliver projects.</w:t>
      </w:r>
    </w:p>
    <w:p w:rsidR="00C57114" w:rsidRPr="00C57114" w:rsidRDefault="00C57114" w:rsidP="00C57114">
      <w:pPr>
        <w:spacing w:before="60" w:after="60"/>
        <w:jc w:val="both"/>
        <w:rPr>
          <w:rFonts w:eastAsia="Times New Roman" w:cstheme="minorHAnsi"/>
          <w:bCs/>
          <w:kern w:val="24"/>
          <w:lang w:val="en-GB" w:eastAsia="en-GB"/>
        </w:rPr>
      </w:pPr>
    </w:p>
    <w:p w:rsidR="00C57114" w:rsidRDefault="00C57114" w:rsidP="00C57114">
      <w:pPr>
        <w:spacing w:before="60" w:after="60"/>
        <w:jc w:val="both"/>
        <w:rPr>
          <w:rFonts w:eastAsia="Times New Roman" w:cstheme="minorHAnsi"/>
          <w:bCs/>
          <w:kern w:val="24"/>
          <w:lang w:val="en-GB" w:eastAsia="en-GB"/>
        </w:rPr>
      </w:pPr>
      <w:r>
        <w:rPr>
          <w:rFonts w:eastAsia="Times New Roman" w:cstheme="minorHAnsi"/>
          <w:bCs/>
          <w:kern w:val="24"/>
          <w:lang w:val="en-GB" w:eastAsia="en-GB"/>
        </w:rPr>
        <w:t xml:space="preserve">There </w:t>
      </w:r>
      <w:proofErr w:type="gramStart"/>
      <w:r>
        <w:rPr>
          <w:rFonts w:eastAsia="Times New Roman" w:cstheme="minorHAnsi"/>
          <w:bCs/>
          <w:kern w:val="24"/>
          <w:lang w:val="en-GB" w:eastAsia="en-GB"/>
        </w:rPr>
        <w:t>is</w:t>
      </w:r>
      <w:proofErr w:type="gramEnd"/>
      <w:r>
        <w:rPr>
          <w:rFonts w:eastAsia="Times New Roman" w:cstheme="minorHAnsi"/>
          <w:bCs/>
          <w:kern w:val="24"/>
          <w:lang w:val="en-GB" w:eastAsia="en-GB"/>
        </w:rPr>
        <w:t xml:space="preserve"> a s</w:t>
      </w:r>
      <w:r w:rsidRPr="00C57114">
        <w:rPr>
          <w:rFonts w:eastAsia="Times New Roman" w:cstheme="minorHAnsi"/>
          <w:bCs/>
          <w:kern w:val="24"/>
          <w:lang w:val="en-GB" w:eastAsia="en-GB"/>
        </w:rPr>
        <w:t>kills &amp; capacity gap in S</w:t>
      </w:r>
      <w:r>
        <w:rPr>
          <w:rFonts w:eastAsia="Times New Roman" w:cstheme="minorHAnsi"/>
          <w:bCs/>
          <w:kern w:val="24"/>
          <w:lang w:val="en-GB" w:eastAsia="en-GB"/>
        </w:rPr>
        <w:t xml:space="preserve">mall and </w:t>
      </w:r>
      <w:r w:rsidRPr="00C57114">
        <w:rPr>
          <w:rFonts w:eastAsia="Times New Roman" w:cstheme="minorHAnsi"/>
          <w:bCs/>
          <w:kern w:val="24"/>
          <w:lang w:val="en-GB" w:eastAsia="en-GB"/>
        </w:rPr>
        <w:t>M</w:t>
      </w:r>
      <w:r>
        <w:rPr>
          <w:rFonts w:eastAsia="Times New Roman" w:cstheme="minorHAnsi"/>
          <w:bCs/>
          <w:kern w:val="24"/>
          <w:lang w:val="en-GB" w:eastAsia="en-GB"/>
        </w:rPr>
        <w:t xml:space="preserve">edium </w:t>
      </w:r>
      <w:r w:rsidRPr="00C57114">
        <w:rPr>
          <w:rFonts w:eastAsia="Times New Roman" w:cstheme="minorHAnsi"/>
          <w:bCs/>
          <w:kern w:val="24"/>
          <w:lang w:val="en-GB" w:eastAsia="en-GB"/>
        </w:rPr>
        <w:t>E</w:t>
      </w:r>
      <w:r>
        <w:rPr>
          <w:rFonts w:eastAsia="Times New Roman" w:cstheme="minorHAnsi"/>
          <w:bCs/>
          <w:kern w:val="24"/>
          <w:lang w:val="en-GB" w:eastAsia="en-GB"/>
        </w:rPr>
        <w:t>nterprise</w:t>
      </w:r>
      <w:r w:rsidRPr="00C57114">
        <w:rPr>
          <w:rFonts w:eastAsia="Times New Roman" w:cstheme="minorHAnsi"/>
          <w:bCs/>
          <w:kern w:val="24"/>
          <w:lang w:val="en-GB" w:eastAsia="en-GB"/>
        </w:rPr>
        <w:t>s to deliver against</w:t>
      </w:r>
      <w:r>
        <w:rPr>
          <w:rFonts w:eastAsia="Times New Roman" w:cstheme="minorHAnsi"/>
          <w:bCs/>
          <w:kern w:val="24"/>
          <w:lang w:val="en-GB" w:eastAsia="en-GB"/>
        </w:rPr>
        <w:t xml:space="preserve"> projected future</w:t>
      </w:r>
      <w:r w:rsidRPr="00C57114">
        <w:rPr>
          <w:rFonts w:eastAsia="Times New Roman" w:cstheme="minorHAnsi"/>
          <w:bCs/>
          <w:kern w:val="24"/>
          <w:lang w:val="en-GB" w:eastAsia="en-GB"/>
        </w:rPr>
        <w:t xml:space="preserve"> demand</w:t>
      </w:r>
      <w:r>
        <w:rPr>
          <w:rFonts w:eastAsia="Times New Roman" w:cstheme="minorHAnsi"/>
          <w:bCs/>
          <w:kern w:val="24"/>
          <w:lang w:val="en-GB" w:eastAsia="en-GB"/>
        </w:rPr>
        <w:t xml:space="preserve"> (2018 onwards)</w:t>
      </w:r>
      <w:r w:rsidRPr="00C57114">
        <w:rPr>
          <w:rFonts w:eastAsia="Times New Roman" w:cstheme="minorHAnsi"/>
          <w:bCs/>
          <w:kern w:val="24"/>
          <w:lang w:val="en-GB" w:eastAsia="en-GB"/>
        </w:rPr>
        <w:t xml:space="preserve"> for</w:t>
      </w:r>
      <w:r>
        <w:rPr>
          <w:rFonts w:eastAsia="Times New Roman" w:cstheme="minorHAnsi"/>
          <w:bCs/>
          <w:kern w:val="24"/>
          <w:lang w:val="en-GB" w:eastAsia="en-GB"/>
        </w:rPr>
        <w:t xml:space="preserve"> a workforce to deliver projects funded by the various</w:t>
      </w:r>
      <w:r w:rsidRPr="00C57114">
        <w:rPr>
          <w:rFonts w:eastAsia="Times New Roman" w:cstheme="minorHAnsi"/>
          <w:bCs/>
          <w:kern w:val="24"/>
          <w:lang w:val="en-GB" w:eastAsia="en-GB"/>
        </w:rPr>
        <w:t xml:space="preserve"> national programmes</w:t>
      </w:r>
      <w:r>
        <w:rPr>
          <w:rFonts w:eastAsia="Times New Roman" w:cstheme="minorHAnsi"/>
          <w:bCs/>
          <w:kern w:val="24"/>
          <w:lang w:val="en-GB" w:eastAsia="en-GB"/>
        </w:rPr>
        <w:t>.</w:t>
      </w:r>
    </w:p>
    <w:p w:rsidR="00C57114" w:rsidRPr="00C57114" w:rsidRDefault="00C57114" w:rsidP="00C57114">
      <w:pPr>
        <w:spacing w:before="60" w:after="60"/>
        <w:jc w:val="both"/>
        <w:rPr>
          <w:rFonts w:eastAsia="Times New Roman" w:cstheme="minorHAnsi"/>
          <w:bCs/>
          <w:kern w:val="24"/>
          <w:lang w:val="en-GB" w:eastAsia="en-GB"/>
        </w:rPr>
      </w:pPr>
    </w:p>
    <w:p w:rsidR="00E41D22" w:rsidRPr="00C57114" w:rsidRDefault="005D3497" w:rsidP="00C57114">
      <w:pPr>
        <w:spacing w:before="60" w:after="60"/>
        <w:jc w:val="both"/>
        <w:rPr>
          <w:rFonts w:eastAsia="Times New Roman" w:cstheme="minorHAnsi"/>
          <w:bCs/>
          <w:kern w:val="24"/>
          <w:lang w:val="en-GB" w:eastAsia="en-GB"/>
        </w:rPr>
      </w:pPr>
      <w:r>
        <w:rPr>
          <w:rFonts w:eastAsia="Times New Roman" w:cstheme="minorHAnsi"/>
          <w:bCs/>
          <w:kern w:val="24"/>
          <w:lang w:val="en-GB" w:eastAsia="en-GB"/>
        </w:rPr>
        <w:t>It is not clear whether</w:t>
      </w:r>
      <w:r w:rsidR="00C57114" w:rsidRPr="00C57114">
        <w:rPr>
          <w:rFonts w:eastAsia="Times New Roman" w:cstheme="minorHAnsi"/>
          <w:bCs/>
          <w:kern w:val="24"/>
          <w:lang w:val="en-GB" w:eastAsia="en-GB"/>
        </w:rPr>
        <w:t xml:space="preserve"> behaviour change programmes</w:t>
      </w:r>
      <w:r>
        <w:rPr>
          <w:rFonts w:eastAsia="Times New Roman" w:cstheme="minorHAnsi"/>
          <w:bCs/>
          <w:kern w:val="24"/>
          <w:lang w:val="en-GB" w:eastAsia="en-GB"/>
        </w:rPr>
        <w:t xml:space="preserve"> are</w:t>
      </w:r>
      <w:r w:rsidR="00C57114" w:rsidRPr="00C57114">
        <w:rPr>
          <w:rFonts w:eastAsia="Times New Roman" w:cstheme="minorHAnsi"/>
          <w:bCs/>
          <w:kern w:val="24"/>
          <w:lang w:val="en-GB" w:eastAsia="en-GB"/>
        </w:rPr>
        <w:t xml:space="preserve"> include</w:t>
      </w:r>
      <w:r>
        <w:rPr>
          <w:rFonts w:eastAsia="Times New Roman" w:cstheme="minorHAnsi"/>
          <w:bCs/>
          <w:kern w:val="24"/>
          <w:lang w:val="en-GB" w:eastAsia="en-GB"/>
        </w:rPr>
        <w:t>d in condominium retrofit projects. Changing behaviour of consumers is a key aspect of reducing energy consumption and carbon emissions, as well as energy bills.</w:t>
      </w:r>
    </w:p>
    <w:p w:rsidR="00C57114" w:rsidRPr="008A0B42" w:rsidRDefault="00C57114" w:rsidP="00C57114">
      <w:pPr>
        <w:spacing w:before="60" w:after="60"/>
        <w:jc w:val="both"/>
        <w:rPr>
          <w:rFonts w:eastAsia="Times New Roman" w:cstheme="minorHAnsi"/>
          <w:bCs/>
          <w:color w:val="000000"/>
          <w:kern w:val="24"/>
          <w:highlight w:val="yellow"/>
          <w:lang w:val="en-GB" w:eastAsia="en-GB"/>
        </w:rPr>
      </w:pPr>
    </w:p>
    <w:p w:rsidR="00E41D22" w:rsidRPr="00D8799D" w:rsidRDefault="00E41D22" w:rsidP="006A39C3">
      <w:pPr>
        <w:jc w:val="both"/>
        <w:rPr>
          <w:rFonts w:eastAsia="Times New Roman" w:cstheme="minorHAnsi"/>
          <w:b/>
          <w:kern w:val="24"/>
          <w:lang w:val="en-GB" w:eastAsia="en-GB"/>
        </w:rPr>
      </w:pPr>
      <w:r w:rsidRPr="00D8799D">
        <w:rPr>
          <w:rFonts w:eastAsia="Times New Roman" w:cstheme="minorHAnsi"/>
          <w:b/>
          <w:kern w:val="24"/>
          <w:lang w:val="en-GB" w:eastAsia="en-GB"/>
        </w:rPr>
        <w:t xml:space="preserve">Opportunities </w:t>
      </w:r>
    </w:p>
    <w:p w:rsidR="00D8799D" w:rsidRPr="008A0B42" w:rsidRDefault="00D8799D" w:rsidP="006A39C3">
      <w:pPr>
        <w:jc w:val="both"/>
        <w:rPr>
          <w:rFonts w:eastAsia="Times New Roman" w:cstheme="minorHAnsi"/>
          <w:b/>
          <w:highlight w:val="yellow"/>
          <w:lang w:val="en-GB" w:eastAsia="en-GB"/>
        </w:rPr>
      </w:pPr>
    </w:p>
    <w:p w:rsidR="00D8799D" w:rsidRDefault="00D8799D" w:rsidP="00D8799D">
      <w:pPr>
        <w:spacing w:before="60" w:after="60"/>
        <w:jc w:val="both"/>
        <w:rPr>
          <w:rFonts w:eastAsia="Times New Roman" w:cstheme="minorHAnsi"/>
          <w:color w:val="000000"/>
          <w:kern w:val="24"/>
          <w:lang w:val="en-GB" w:eastAsia="en-GB"/>
        </w:rPr>
      </w:pPr>
      <w:r>
        <w:rPr>
          <w:rFonts w:eastAsia="Times New Roman" w:cstheme="minorHAnsi"/>
          <w:color w:val="000000"/>
          <w:kern w:val="24"/>
          <w:lang w:val="en-GB" w:eastAsia="en-GB"/>
        </w:rPr>
        <w:t>There is an obvious potential awareness-raising and</w:t>
      </w:r>
      <w:r w:rsidRPr="00D8799D">
        <w:rPr>
          <w:rFonts w:eastAsia="Times New Roman" w:cstheme="minorHAnsi"/>
          <w:color w:val="000000"/>
          <w:kern w:val="24"/>
          <w:lang w:val="en-GB" w:eastAsia="en-GB"/>
        </w:rPr>
        <w:t xml:space="preserve"> best practice dissemination role for</w:t>
      </w:r>
      <w:r>
        <w:rPr>
          <w:rFonts w:eastAsia="Times New Roman" w:cstheme="minorHAnsi"/>
          <w:color w:val="000000"/>
          <w:kern w:val="24"/>
          <w:lang w:val="en-GB" w:eastAsia="en-GB"/>
        </w:rPr>
        <w:t xml:space="preserve"> the County G</w:t>
      </w:r>
      <w:r w:rsidRPr="00D8799D">
        <w:rPr>
          <w:rFonts w:eastAsia="Times New Roman" w:cstheme="minorHAnsi"/>
          <w:color w:val="000000"/>
          <w:kern w:val="24"/>
          <w:lang w:val="en-GB" w:eastAsia="en-GB"/>
        </w:rPr>
        <w:t>overnment</w:t>
      </w:r>
      <w:r>
        <w:rPr>
          <w:rFonts w:eastAsia="Times New Roman" w:cstheme="minorHAnsi"/>
          <w:color w:val="000000"/>
          <w:kern w:val="24"/>
          <w:lang w:val="en-GB" w:eastAsia="en-GB"/>
        </w:rPr>
        <w:t>, working</w:t>
      </w:r>
      <w:r w:rsidRPr="00D8799D">
        <w:rPr>
          <w:rFonts w:eastAsia="Times New Roman" w:cstheme="minorHAnsi"/>
          <w:color w:val="000000"/>
          <w:kern w:val="24"/>
          <w:lang w:val="en-GB" w:eastAsia="en-GB"/>
        </w:rPr>
        <w:t xml:space="preserve"> with</w:t>
      </w:r>
      <w:r>
        <w:rPr>
          <w:rFonts w:eastAsia="Times New Roman" w:cstheme="minorHAnsi"/>
          <w:color w:val="000000"/>
          <w:kern w:val="24"/>
          <w:lang w:val="en-GB" w:eastAsia="en-GB"/>
        </w:rPr>
        <w:t xml:space="preserve"> the</w:t>
      </w:r>
      <w:r w:rsidRPr="00D8799D">
        <w:rPr>
          <w:rFonts w:eastAsia="Times New Roman" w:cstheme="minorHAnsi"/>
          <w:color w:val="000000"/>
          <w:kern w:val="24"/>
          <w:lang w:val="en-GB" w:eastAsia="en-GB"/>
        </w:rPr>
        <w:t xml:space="preserve"> municipalities</w:t>
      </w:r>
      <w:r>
        <w:rPr>
          <w:rFonts w:eastAsia="Times New Roman" w:cstheme="minorHAnsi"/>
          <w:color w:val="000000"/>
          <w:kern w:val="24"/>
          <w:lang w:val="en-GB" w:eastAsia="en-GB"/>
        </w:rPr>
        <w:t xml:space="preserve">, </w:t>
      </w:r>
      <w:r w:rsidRPr="00D8799D">
        <w:rPr>
          <w:rFonts w:eastAsia="Times New Roman" w:cstheme="minorHAnsi"/>
          <w:color w:val="000000"/>
          <w:kern w:val="24"/>
          <w:lang w:val="en-GB" w:eastAsia="en-GB"/>
        </w:rPr>
        <w:t>including budgeting</w:t>
      </w:r>
      <w:r>
        <w:rPr>
          <w:rFonts w:eastAsia="Times New Roman" w:cstheme="minorHAnsi"/>
          <w:color w:val="000000"/>
          <w:kern w:val="24"/>
          <w:lang w:val="en-GB" w:eastAsia="en-GB"/>
        </w:rPr>
        <w:t xml:space="preserve"> planning for renewable energy projects</w:t>
      </w:r>
      <w:r w:rsidRPr="00D8799D">
        <w:rPr>
          <w:rFonts w:eastAsia="Times New Roman" w:cstheme="minorHAnsi"/>
          <w:color w:val="000000"/>
          <w:kern w:val="24"/>
          <w:lang w:val="en-GB" w:eastAsia="en-GB"/>
        </w:rPr>
        <w:t xml:space="preserve"> post 2020</w:t>
      </w:r>
      <w:r>
        <w:rPr>
          <w:rFonts w:eastAsia="Times New Roman" w:cstheme="minorHAnsi"/>
          <w:color w:val="000000"/>
          <w:kern w:val="24"/>
          <w:lang w:val="en-GB" w:eastAsia="en-GB"/>
        </w:rPr>
        <w:t>. The role also includes</w:t>
      </w:r>
      <w:r w:rsidRPr="00D8799D">
        <w:rPr>
          <w:rFonts w:eastAsia="Times New Roman" w:cstheme="minorHAnsi"/>
          <w:color w:val="000000"/>
          <w:kern w:val="24"/>
          <w:lang w:val="en-GB" w:eastAsia="en-GB"/>
        </w:rPr>
        <w:t xml:space="preserve"> making</w:t>
      </w:r>
      <w:r>
        <w:rPr>
          <w:rFonts w:eastAsia="Times New Roman" w:cstheme="minorHAnsi"/>
          <w:color w:val="000000"/>
          <w:kern w:val="24"/>
          <w:lang w:val="en-GB" w:eastAsia="en-GB"/>
        </w:rPr>
        <w:t xml:space="preserve"> all of the</w:t>
      </w:r>
      <w:r w:rsidRPr="00D8799D">
        <w:rPr>
          <w:rFonts w:eastAsia="Times New Roman" w:cstheme="minorHAnsi"/>
          <w:color w:val="000000"/>
          <w:kern w:val="24"/>
          <w:lang w:val="en-GB" w:eastAsia="en-GB"/>
        </w:rPr>
        <w:t xml:space="preserve"> strategic links</w:t>
      </w:r>
      <w:r>
        <w:rPr>
          <w:rFonts w:eastAsia="Times New Roman" w:cstheme="minorHAnsi"/>
          <w:color w:val="000000"/>
          <w:kern w:val="24"/>
          <w:lang w:val="en-GB" w:eastAsia="en-GB"/>
        </w:rPr>
        <w:t xml:space="preserve"> between renewable energy, energy efficiency and</w:t>
      </w:r>
      <w:r w:rsidRPr="00D8799D">
        <w:rPr>
          <w:rFonts w:eastAsia="Times New Roman" w:cstheme="minorHAnsi"/>
          <w:color w:val="000000"/>
          <w:kern w:val="24"/>
          <w:lang w:val="en-GB" w:eastAsia="en-GB"/>
        </w:rPr>
        <w:t xml:space="preserve"> existing strategies on health, (fuel) poverty, education</w:t>
      </w:r>
      <w:r>
        <w:rPr>
          <w:rFonts w:eastAsia="Times New Roman" w:cstheme="minorHAnsi"/>
          <w:color w:val="000000"/>
          <w:kern w:val="24"/>
          <w:lang w:val="en-GB" w:eastAsia="en-GB"/>
        </w:rPr>
        <w:t xml:space="preserve"> and other areas where energy issues have implications. The role would also include listening to the municipalities and representing them at a national level, carrying out</w:t>
      </w:r>
      <w:r w:rsidRPr="00D8799D">
        <w:rPr>
          <w:rFonts w:eastAsia="Times New Roman" w:cstheme="minorHAnsi"/>
          <w:color w:val="000000"/>
          <w:kern w:val="24"/>
          <w:lang w:val="en-GB" w:eastAsia="en-GB"/>
        </w:rPr>
        <w:t xml:space="preserve"> lobbying</w:t>
      </w:r>
      <w:r>
        <w:rPr>
          <w:rFonts w:eastAsia="Times New Roman" w:cstheme="minorHAnsi"/>
          <w:color w:val="000000"/>
          <w:kern w:val="24"/>
          <w:lang w:val="en-GB" w:eastAsia="en-GB"/>
        </w:rPr>
        <w:t xml:space="preserve"> on important issues arising.</w:t>
      </w:r>
    </w:p>
    <w:p w:rsidR="00D8799D" w:rsidRPr="00D8799D" w:rsidRDefault="00D8799D" w:rsidP="00D8799D">
      <w:pPr>
        <w:spacing w:before="60" w:after="60"/>
        <w:jc w:val="both"/>
        <w:rPr>
          <w:rFonts w:eastAsia="Times New Roman" w:cstheme="minorHAnsi"/>
          <w:color w:val="000000"/>
          <w:kern w:val="24"/>
          <w:lang w:val="en-GB" w:eastAsia="en-GB"/>
        </w:rPr>
      </w:pPr>
    </w:p>
    <w:p w:rsidR="00D8799D" w:rsidRDefault="00D8799D" w:rsidP="00D8799D">
      <w:pPr>
        <w:spacing w:before="60" w:after="60"/>
        <w:jc w:val="both"/>
        <w:rPr>
          <w:rFonts w:eastAsia="Times New Roman" w:cstheme="minorHAnsi"/>
          <w:color w:val="000000"/>
          <w:kern w:val="24"/>
          <w:lang w:val="en-GB" w:eastAsia="en-GB"/>
        </w:rPr>
      </w:pPr>
      <w:r>
        <w:rPr>
          <w:rFonts w:eastAsia="Times New Roman" w:cstheme="minorHAnsi"/>
          <w:color w:val="000000"/>
          <w:kern w:val="24"/>
          <w:lang w:val="en-GB" w:eastAsia="en-GB"/>
        </w:rPr>
        <w:lastRenderedPageBreak/>
        <w:t>There is an opportunity to i</w:t>
      </w:r>
      <w:r w:rsidRPr="00D8799D">
        <w:rPr>
          <w:rFonts w:eastAsia="Times New Roman" w:cstheme="minorHAnsi"/>
          <w:color w:val="000000"/>
          <w:kern w:val="24"/>
          <w:lang w:val="en-GB" w:eastAsia="en-GB"/>
        </w:rPr>
        <w:t>mprove knowledge transfer to SMEs and condominium associations</w:t>
      </w:r>
      <w:r>
        <w:rPr>
          <w:rFonts w:eastAsia="Times New Roman" w:cstheme="minorHAnsi"/>
          <w:color w:val="000000"/>
          <w:kern w:val="24"/>
          <w:lang w:val="en-GB" w:eastAsia="en-GB"/>
        </w:rPr>
        <w:t>, to raise awareness of available funding opportunities and increase levels of take-up of national programmes.</w:t>
      </w:r>
    </w:p>
    <w:p w:rsidR="00D8799D" w:rsidRPr="00D8799D" w:rsidRDefault="00D8799D" w:rsidP="00D8799D">
      <w:pPr>
        <w:spacing w:before="60" w:after="60"/>
        <w:jc w:val="both"/>
        <w:rPr>
          <w:rFonts w:eastAsia="Times New Roman" w:cstheme="minorHAnsi"/>
          <w:color w:val="000000"/>
          <w:kern w:val="24"/>
          <w:lang w:val="en-GB" w:eastAsia="en-GB"/>
        </w:rPr>
      </w:pPr>
    </w:p>
    <w:p w:rsidR="00E41D22" w:rsidRPr="00D8799D" w:rsidRDefault="00D8799D" w:rsidP="00D8799D">
      <w:pPr>
        <w:spacing w:before="60" w:after="60"/>
        <w:jc w:val="both"/>
        <w:rPr>
          <w:rFonts w:eastAsia="Times New Roman" w:cstheme="minorHAnsi"/>
          <w:color w:val="000000"/>
          <w:kern w:val="24"/>
          <w:lang w:val="en-GB" w:eastAsia="en-GB"/>
        </w:rPr>
      </w:pPr>
      <w:r>
        <w:rPr>
          <w:rFonts w:eastAsia="Times New Roman" w:cstheme="minorHAnsi"/>
          <w:color w:val="000000"/>
          <w:kern w:val="24"/>
          <w:lang w:val="en-GB" w:eastAsia="en-GB"/>
        </w:rPr>
        <w:t>There are potentially t</w:t>
      </w:r>
      <w:r w:rsidRPr="00D8799D">
        <w:rPr>
          <w:rFonts w:eastAsia="Times New Roman" w:cstheme="minorHAnsi"/>
          <w:color w:val="000000"/>
          <w:kern w:val="24"/>
          <w:lang w:val="en-GB" w:eastAsia="en-GB"/>
        </w:rPr>
        <w:t>raining &amp; employment opportunities to</w:t>
      </w:r>
      <w:r>
        <w:rPr>
          <w:rFonts w:eastAsia="Times New Roman" w:cstheme="minorHAnsi"/>
          <w:color w:val="000000"/>
          <w:kern w:val="24"/>
          <w:lang w:val="en-GB" w:eastAsia="en-GB"/>
        </w:rPr>
        <w:t xml:space="preserve"> build capacity for the low carbon sector to</w:t>
      </w:r>
      <w:r w:rsidRPr="00D8799D">
        <w:rPr>
          <w:rFonts w:eastAsia="Times New Roman" w:cstheme="minorHAnsi"/>
          <w:color w:val="000000"/>
          <w:kern w:val="24"/>
          <w:lang w:val="en-GB" w:eastAsia="en-GB"/>
        </w:rPr>
        <w:t xml:space="preserve"> deliver against</w:t>
      </w:r>
      <w:r>
        <w:rPr>
          <w:rFonts w:eastAsia="Times New Roman" w:cstheme="minorHAnsi"/>
          <w:color w:val="000000"/>
          <w:kern w:val="24"/>
          <w:lang w:val="en-GB" w:eastAsia="en-GB"/>
        </w:rPr>
        <w:t xml:space="preserve"> expected</w:t>
      </w:r>
      <w:r w:rsidRPr="00D8799D">
        <w:rPr>
          <w:rFonts w:eastAsia="Times New Roman" w:cstheme="minorHAnsi"/>
          <w:color w:val="000000"/>
          <w:kern w:val="24"/>
          <w:lang w:val="en-GB" w:eastAsia="en-GB"/>
        </w:rPr>
        <w:t xml:space="preserve"> high demand for national programmes</w:t>
      </w:r>
      <w:r>
        <w:rPr>
          <w:rFonts w:eastAsia="Times New Roman" w:cstheme="minorHAnsi"/>
          <w:color w:val="000000"/>
          <w:kern w:val="24"/>
          <w:lang w:val="en-GB" w:eastAsia="en-GB"/>
        </w:rPr>
        <w:t xml:space="preserve"> in 2018 and onwards.</w:t>
      </w:r>
    </w:p>
    <w:p w:rsidR="00D8799D" w:rsidRPr="008A0B42" w:rsidRDefault="00D8799D" w:rsidP="00D8799D">
      <w:pPr>
        <w:spacing w:before="60" w:after="60"/>
        <w:jc w:val="both"/>
        <w:rPr>
          <w:rFonts w:eastAsia="Times New Roman" w:cstheme="minorHAnsi"/>
          <w:color w:val="000000"/>
          <w:kern w:val="24"/>
          <w:highlight w:val="yellow"/>
          <w:lang w:val="en-GB" w:eastAsia="en-GB"/>
        </w:rPr>
      </w:pPr>
    </w:p>
    <w:p w:rsidR="00E41D22" w:rsidRPr="00D8799D" w:rsidRDefault="00E41D22" w:rsidP="006A39C3">
      <w:pPr>
        <w:jc w:val="both"/>
        <w:rPr>
          <w:rFonts w:eastAsia="Times New Roman" w:cstheme="minorHAnsi"/>
          <w:b/>
          <w:kern w:val="24"/>
          <w:lang w:val="en-GB" w:eastAsia="en-GB"/>
        </w:rPr>
      </w:pPr>
      <w:r w:rsidRPr="00D8799D">
        <w:rPr>
          <w:rFonts w:eastAsia="Times New Roman" w:cstheme="minorHAnsi"/>
          <w:b/>
          <w:kern w:val="24"/>
          <w:lang w:val="en-GB" w:eastAsia="en-GB"/>
        </w:rPr>
        <w:t xml:space="preserve">Recommendations </w:t>
      </w:r>
    </w:p>
    <w:p w:rsidR="00E41D22" w:rsidRPr="008A0B42" w:rsidRDefault="00E41D22" w:rsidP="006A39C3">
      <w:pPr>
        <w:jc w:val="both"/>
        <w:rPr>
          <w:rFonts w:eastAsia="Times New Roman" w:cstheme="minorHAnsi"/>
          <w:b/>
          <w:highlight w:val="yellow"/>
          <w:lang w:val="en-GB" w:eastAsia="en-GB"/>
        </w:rPr>
      </w:pPr>
    </w:p>
    <w:p w:rsidR="00D8799D" w:rsidRPr="00D8799D" w:rsidRDefault="00D8799D" w:rsidP="00D8799D">
      <w:pPr>
        <w:pStyle w:val="ListParagraph"/>
        <w:numPr>
          <w:ilvl w:val="0"/>
          <w:numId w:val="39"/>
        </w:num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heme="minorHAnsi" w:hAnsiTheme="minorHAnsi" w:cstheme="minorHAnsi"/>
          <w:kern w:val="24"/>
          <w:sz w:val="22"/>
          <w:szCs w:val="22"/>
          <w:lang w:val="en-GB" w:eastAsia="en-GB"/>
        </w:rPr>
      </w:pPr>
      <w:r w:rsidRPr="00D8799D">
        <w:rPr>
          <w:rFonts w:asciiTheme="minorHAnsi" w:hAnsiTheme="minorHAnsi" w:cstheme="minorHAnsi"/>
          <w:kern w:val="24"/>
          <w:sz w:val="22"/>
          <w:szCs w:val="22"/>
          <w:lang w:val="en-GB" w:eastAsia="en-GB"/>
        </w:rPr>
        <w:t>Discuss development of a</w:t>
      </w:r>
      <w:r>
        <w:rPr>
          <w:rFonts w:asciiTheme="minorHAnsi" w:hAnsiTheme="minorHAnsi" w:cstheme="minorHAnsi"/>
          <w:kern w:val="24"/>
          <w:sz w:val="22"/>
          <w:szCs w:val="22"/>
          <w:lang w:val="en-GB" w:eastAsia="en-GB"/>
        </w:rPr>
        <w:t xml:space="preserve"> community energy</w:t>
      </w:r>
      <w:r w:rsidRPr="00D8799D">
        <w:rPr>
          <w:rFonts w:asciiTheme="minorHAnsi" w:hAnsiTheme="minorHAnsi" w:cstheme="minorHAnsi"/>
          <w:kern w:val="24"/>
          <w:sz w:val="22"/>
          <w:szCs w:val="22"/>
          <w:lang w:val="en-GB" w:eastAsia="en-GB"/>
        </w:rPr>
        <w:t xml:space="preserve"> network at the first COALESCCE stakeholder workshop</w:t>
      </w:r>
    </w:p>
    <w:p w:rsidR="00D8799D" w:rsidRPr="00D8799D" w:rsidRDefault="00D8799D" w:rsidP="00D8799D">
      <w:pPr>
        <w:pStyle w:val="ListParagraph"/>
        <w:numPr>
          <w:ilvl w:val="0"/>
          <w:numId w:val="39"/>
        </w:num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heme="minorHAnsi" w:hAnsiTheme="minorHAnsi" w:cstheme="minorHAnsi"/>
          <w:kern w:val="24"/>
          <w:sz w:val="22"/>
          <w:szCs w:val="22"/>
          <w:lang w:val="en-GB" w:eastAsia="en-GB"/>
        </w:rPr>
      </w:pPr>
      <w:r w:rsidRPr="00D8799D">
        <w:rPr>
          <w:rFonts w:asciiTheme="minorHAnsi" w:hAnsiTheme="minorHAnsi" w:cstheme="minorHAnsi"/>
          <w:kern w:val="24"/>
          <w:sz w:val="22"/>
          <w:szCs w:val="22"/>
          <w:lang w:val="en-GB" w:eastAsia="en-GB"/>
        </w:rPr>
        <w:t>Enhance uptake of</w:t>
      </w:r>
      <w:r>
        <w:rPr>
          <w:rFonts w:asciiTheme="minorHAnsi" w:hAnsiTheme="minorHAnsi" w:cstheme="minorHAnsi"/>
          <w:kern w:val="24"/>
          <w:sz w:val="22"/>
          <w:szCs w:val="22"/>
          <w:lang w:val="en-GB" w:eastAsia="en-GB"/>
        </w:rPr>
        <w:t xml:space="preserve"> the</w:t>
      </w:r>
      <w:r w:rsidRPr="00D8799D">
        <w:rPr>
          <w:rFonts w:asciiTheme="minorHAnsi" w:hAnsiTheme="minorHAnsi" w:cstheme="minorHAnsi"/>
          <w:kern w:val="24"/>
          <w:sz w:val="22"/>
          <w:szCs w:val="22"/>
          <w:lang w:val="en-GB" w:eastAsia="en-GB"/>
        </w:rPr>
        <w:t xml:space="preserve"> condominium loan scheme – </w:t>
      </w:r>
      <w:r>
        <w:rPr>
          <w:rFonts w:asciiTheme="minorHAnsi" w:hAnsiTheme="minorHAnsi" w:cstheme="minorHAnsi"/>
          <w:kern w:val="24"/>
          <w:sz w:val="22"/>
          <w:szCs w:val="22"/>
          <w:lang w:val="en-GB" w:eastAsia="en-GB"/>
        </w:rPr>
        <w:t>a local organisation should</w:t>
      </w:r>
      <w:r w:rsidRPr="00D8799D">
        <w:rPr>
          <w:rFonts w:asciiTheme="minorHAnsi" w:hAnsiTheme="minorHAnsi" w:cstheme="minorHAnsi"/>
          <w:kern w:val="24"/>
          <w:sz w:val="22"/>
          <w:szCs w:val="22"/>
          <w:lang w:val="en-GB" w:eastAsia="en-GB"/>
        </w:rPr>
        <w:t xml:space="preserve"> deliver</w:t>
      </w:r>
      <w:r>
        <w:rPr>
          <w:rFonts w:asciiTheme="minorHAnsi" w:hAnsiTheme="minorHAnsi" w:cstheme="minorHAnsi"/>
          <w:kern w:val="24"/>
          <w:sz w:val="22"/>
          <w:szCs w:val="22"/>
          <w:lang w:val="en-GB" w:eastAsia="en-GB"/>
        </w:rPr>
        <w:t xml:space="preserve"> an</w:t>
      </w:r>
      <w:r w:rsidRPr="00D8799D">
        <w:rPr>
          <w:rFonts w:asciiTheme="minorHAnsi" w:hAnsiTheme="minorHAnsi" w:cstheme="minorHAnsi"/>
          <w:kern w:val="24"/>
          <w:sz w:val="22"/>
          <w:szCs w:val="22"/>
          <w:lang w:val="en-GB" w:eastAsia="en-GB"/>
        </w:rPr>
        <w:t xml:space="preserve"> engagement programme (</w:t>
      </w:r>
      <w:r>
        <w:rPr>
          <w:rFonts w:asciiTheme="minorHAnsi" w:hAnsiTheme="minorHAnsi" w:cstheme="minorHAnsi"/>
          <w:kern w:val="24"/>
          <w:sz w:val="22"/>
          <w:szCs w:val="22"/>
          <w:lang w:val="en-GB" w:eastAsia="en-GB"/>
        </w:rPr>
        <w:t xml:space="preserve">potentially funded by </w:t>
      </w:r>
      <w:r w:rsidRPr="00D8799D">
        <w:rPr>
          <w:rFonts w:asciiTheme="minorHAnsi" w:hAnsiTheme="minorHAnsi" w:cstheme="minorHAnsi"/>
          <w:kern w:val="24"/>
          <w:sz w:val="22"/>
          <w:szCs w:val="22"/>
          <w:lang w:val="en-GB" w:eastAsia="en-GB"/>
        </w:rPr>
        <w:t>COALESCCE)</w:t>
      </w:r>
    </w:p>
    <w:p w:rsidR="00D8799D" w:rsidRPr="00D8799D" w:rsidRDefault="00D8799D" w:rsidP="00D8799D">
      <w:pPr>
        <w:pStyle w:val="ListParagraph"/>
        <w:numPr>
          <w:ilvl w:val="0"/>
          <w:numId w:val="39"/>
        </w:num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heme="minorHAnsi" w:hAnsiTheme="minorHAnsi" w:cstheme="minorHAnsi"/>
          <w:kern w:val="24"/>
          <w:sz w:val="22"/>
          <w:szCs w:val="22"/>
          <w:lang w:val="en-GB" w:eastAsia="en-GB"/>
        </w:rPr>
      </w:pPr>
      <w:r w:rsidRPr="00D8799D">
        <w:rPr>
          <w:rFonts w:asciiTheme="minorHAnsi" w:hAnsiTheme="minorHAnsi" w:cstheme="minorHAnsi"/>
          <w:kern w:val="24"/>
          <w:sz w:val="22"/>
          <w:szCs w:val="22"/>
          <w:lang w:val="en-GB" w:eastAsia="en-GB"/>
        </w:rPr>
        <w:t xml:space="preserve">Toolkit needed </w:t>
      </w:r>
      <w:r>
        <w:rPr>
          <w:rFonts w:asciiTheme="minorHAnsi" w:hAnsiTheme="minorHAnsi" w:cstheme="minorHAnsi"/>
          <w:kern w:val="24"/>
          <w:sz w:val="22"/>
          <w:szCs w:val="22"/>
          <w:lang w:val="en-GB" w:eastAsia="en-GB"/>
        </w:rPr>
        <w:t>to enable</w:t>
      </w:r>
      <w:r w:rsidRPr="00D8799D">
        <w:rPr>
          <w:rFonts w:asciiTheme="minorHAnsi" w:hAnsiTheme="minorHAnsi" w:cstheme="minorHAnsi"/>
          <w:kern w:val="24"/>
          <w:sz w:val="22"/>
          <w:szCs w:val="22"/>
          <w:lang w:val="en-GB" w:eastAsia="en-GB"/>
        </w:rPr>
        <w:t xml:space="preserve"> community groups to access</w:t>
      </w:r>
      <w:r>
        <w:rPr>
          <w:rFonts w:asciiTheme="minorHAnsi" w:hAnsiTheme="minorHAnsi" w:cstheme="minorHAnsi"/>
          <w:kern w:val="24"/>
          <w:sz w:val="22"/>
          <w:szCs w:val="22"/>
          <w:lang w:val="en-GB" w:eastAsia="en-GB"/>
        </w:rPr>
        <w:t xml:space="preserve"> incoming</w:t>
      </w:r>
      <w:r w:rsidRPr="00D8799D">
        <w:rPr>
          <w:rFonts w:asciiTheme="minorHAnsi" w:hAnsiTheme="minorHAnsi" w:cstheme="minorHAnsi"/>
          <w:kern w:val="24"/>
          <w:sz w:val="22"/>
          <w:szCs w:val="22"/>
          <w:lang w:val="en-GB" w:eastAsia="en-GB"/>
        </w:rPr>
        <w:t xml:space="preserve"> Premium &amp; Net Metering</w:t>
      </w:r>
      <w:r>
        <w:rPr>
          <w:rFonts w:asciiTheme="minorHAnsi" w:hAnsiTheme="minorHAnsi" w:cstheme="minorHAnsi"/>
          <w:kern w:val="24"/>
          <w:sz w:val="22"/>
          <w:szCs w:val="22"/>
          <w:lang w:val="en-GB" w:eastAsia="en-GB"/>
        </w:rPr>
        <w:t xml:space="preserve"> schemes</w:t>
      </w:r>
    </w:p>
    <w:p w:rsidR="00D8799D" w:rsidRPr="00D8799D" w:rsidRDefault="00D8799D" w:rsidP="00D8799D">
      <w:pPr>
        <w:pStyle w:val="ListParagraph"/>
        <w:numPr>
          <w:ilvl w:val="0"/>
          <w:numId w:val="39"/>
        </w:num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heme="minorHAnsi" w:hAnsiTheme="minorHAnsi" w:cstheme="minorHAnsi"/>
          <w:kern w:val="24"/>
          <w:sz w:val="22"/>
          <w:szCs w:val="22"/>
          <w:lang w:val="en-GB" w:eastAsia="en-GB"/>
        </w:rPr>
      </w:pPr>
      <w:r>
        <w:rPr>
          <w:rFonts w:asciiTheme="minorHAnsi" w:hAnsiTheme="minorHAnsi" w:cstheme="minorHAnsi"/>
          <w:kern w:val="24"/>
          <w:sz w:val="22"/>
          <w:szCs w:val="22"/>
          <w:lang w:val="en-GB" w:eastAsia="en-GB"/>
        </w:rPr>
        <w:t>Strengthen role of County G</w:t>
      </w:r>
      <w:r w:rsidRPr="00D8799D">
        <w:rPr>
          <w:rFonts w:asciiTheme="minorHAnsi" w:hAnsiTheme="minorHAnsi" w:cstheme="minorHAnsi"/>
          <w:kern w:val="24"/>
          <w:sz w:val="22"/>
          <w:szCs w:val="22"/>
          <w:lang w:val="en-GB" w:eastAsia="en-GB"/>
        </w:rPr>
        <w:t>overnment in disseminating information and educational initiatives amongst municipalities</w:t>
      </w:r>
    </w:p>
    <w:p w:rsidR="006A39C3" w:rsidRPr="002B7AD7" w:rsidRDefault="00D8799D" w:rsidP="002B7AD7">
      <w:pPr>
        <w:pStyle w:val="ListParagraph"/>
        <w:numPr>
          <w:ilvl w:val="0"/>
          <w:numId w:val="39"/>
        </w:num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heme="minorHAnsi" w:hAnsiTheme="minorHAnsi" w:cstheme="minorHAnsi"/>
          <w:kern w:val="24"/>
          <w:sz w:val="22"/>
          <w:szCs w:val="22"/>
          <w:lang w:val="en-GB" w:eastAsia="en-GB"/>
        </w:rPr>
      </w:pPr>
      <w:r w:rsidRPr="00D8799D">
        <w:rPr>
          <w:rFonts w:asciiTheme="minorHAnsi" w:hAnsiTheme="minorHAnsi" w:cstheme="minorHAnsi"/>
          <w:kern w:val="24"/>
          <w:sz w:val="22"/>
          <w:szCs w:val="22"/>
          <w:lang w:val="en-GB" w:eastAsia="en-GB"/>
        </w:rPr>
        <w:t>Mapping exercise of community groups with their interests &amp; requirements</w:t>
      </w:r>
    </w:p>
    <w:p w:rsidR="006A39C3" w:rsidRPr="008A0B42" w:rsidRDefault="006A39C3" w:rsidP="004D0D02">
      <w:pPr>
        <w:spacing w:before="60" w:after="60"/>
        <w:rPr>
          <w:rFonts w:cstheme="minorHAnsi"/>
          <w:b/>
          <w:color w:val="0070C0"/>
          <w:highlight w:val="yellow"/>
        </w:rPr>
      </w:pPr>
    </w:p>
    <w:p w:rsidR="004D0D02" w:rsidRPr="005910FD" w:rsidRDefault="004D0D02" w:rsidP="004D0D02">
      <w:pPr>
        <w:spacing w:before="60" w:after="60"/>
        <w:rPr>
          <w:rFonts w:cstheme="minorHAnsi"/>
          <w:b/>
          <w:color w:val="0070C0"/>
          <w:lang w:val="en-GB"/>
        </w:rPr>
      </w:pPr>
      <w:r w:rsidRPr="005910FD" w:rsidDel="00EC47BC">
        <w:rPr>
          <w:rFonts w:cstheme="minorHAnsi"/>
          <w:b/>
          <w:color w:val="0070C0"/>
        </w:rPr>
        <w:t>3</w:t>
      </w:r>
      <w:r w:rsidR="005910FD">
        <w:rPr>
          <w:rFonts w:cstheme="minorHAnsi"/>
          <w:b/>
          <w:color w:val="0070C0"/>
        </w:rPr>
        <w:t>.</w:t>
      </w:r>
      <w:r w:rsidR="005910FD">
        <w:rPr>
          <w:rFonts w:cstheme="minorHAnsi"/>
          <w:b/>
          <w:color w:val="0070C0"/>
          <w:lang w:val="en-GB"/>
        </w:rPr>
        <w:t>3</w:t>
      </w:r>
      <w:r w:rsidRPr="005910FD">
        <w:rPr>
          <w:rFonts w:cstheme="minorHAnsi"/>
          <w:b/>
          <w:color w:val="0070C0"/>
        </w:rPr>
        <w:t xml:space="preserve"> </w:t>
      </w:r>
      <w:r w:rsidR="005910FD" w:rsidRPr="005910FD">
        <w:rPr>
          <w:rFonts w:cstheme="minorHAnsi"/>
          <w:b/>
          <w:color w:val="0070C0"/>
          <w:lang w:val="en-GB"/>
        </w:rPr>
        <w:t>Transfe</w:t>
      </w:r>
      <w:r w:rsidR="00860029" w:rsidRPr="005910FD">
        <w:rPr>
          <w:rFonts w:cstheme="minorHAnsi"/>
          <w:b/>
          <w:color w:val="0070C0"/>
          <w:lang w:val="en-GB"/>
        </w:rPr>
        <w:t>rable Good Practice</w:t>
      </w:r>
    </w:p>
    <w:p w:rsidR="00A93273" w:rsidRPr="005910FD" w:rsidRDefault="00A93273" w:rsidP="00F07C44">
      <w:pPr>
        <w:spacing w:before="60" w:after="60"/>
        <w:jc w:val="both"/>
        <w:rPr>
          <w:rFonts w:cstheme="minorHAnsi"/>
          <w:lang w:val="en-GB"/>
        </w:rPr>
      </w:pPr>
      <w:proofErr w:type="gramStart"/>
      <w:r w:rsidRPr="005910FD">
        <w:rPr>
          <w:rFonts w:cstheme="minorHAnsi"/>
          <w:lang w:val="en-GB"/>
        </w:rPr>
        <w:t>Members of the Peer Group shared examples of transferrable good practice and offers</w:t>
      </w:r>
      <w:proofErr w:type="gramEnd"/>
      <w:r w:rsidRPr="005910FD">
        <w:rPr>
          <w:rFonts w:cstheme="minorHAnsi"/>
          <w:lang w:val="en-GB"/>
        </w:rPr>
        <w:t xml:space="preserve"> to support the development of the </w:t>
      </w:r>
      <w:r w:rsidR="005910FD" w:rsidRPr="005910FD">
        <w:rPr>
          <w:rFonts w:cstheme="minorHAnsi"/>
          <w:lang w:val="en-GB"/>
        </w:rPr>
        <w:t>Hungarian</w:t>
      </w:r>
      <w:r w:rsidRPr="005910FD">
        <w:rPr>
          <w:rFonts w:cstheme="minorHAnsi"/>
          <w:lang w:val="en-GB"/>
        </w:rPr>
        <w:t xml:space="preserve"> community energy sector. These included the following: </w:t>
      </w:r>
    </w:p>
    <w:p w:rsidR="002620FB" w:rsidRPr="008A0B42" w:rsidRDefault="002620FB" w:rsidP="00F07C44">
      <w:pPr>
        <w:spacing w:before="60" w:after="60"/>
        <w:jc w:val="both"/>
        <w:rPr>
          <w:rFonts w:cstheme="minorHAnsi"/>
          <w:highlight w:val="yellow"/>
          <w:lang w:val="en-GB"/>
        </w:rPr>
      </w:pPr>
    </w:p>
    <w:p w:rsidR="007C7035" w:rsidRPr="007C7035" w:rsidRDefault="007C7035" w:rsidP="00F07C44">
      <w:pPr>
        <w:jc w:val="both"/>
        <w:rPr>
          <w:rFonts w:cstheme="minorHAnsi"/>
          <w:b/>
          <w:lang w:val="en-GB"/>
        </w:rPr>
      </w:pPr>
      <w:r w:rsidRPr="007C7035">
        <w:rPr>
          <w:rFonts w:cstheme="minorHAnsi"/>
          <w:b/>
        </w:rPr>
        <w:t xml:space="preserve">ESCO models from Pescara </w:t>
      </w:r>
    </w:p>
    <w:p w:rsidR="007C7035" w:rsidRDefault="007C7035" w:rsidP="00F07C44">
      <w:pPr>
        <w:jc w:val="both"/>
        <w:rPr>
          <w:rFonts w:cstheme="minorHAnsi"/>
          <w:b/>
          <w:highlight w:val="yellow"/>
          <w:lang w:val="en-GB"/>
        </w:rPr>
      </w:pPr>
    </w:p>
    <w:p w:rsidR="00D128B6" w:rsidRPr="00D128B6" w:rsidRDefault="00D128B6" w:rsidP="00D128B6">
      <w:pPr>
        <w:jc w:val="both"/>
        <w:rPr>
          <w:rFonts w:cstheme="minorHAnsi"/>
          <w:b/>
          <w:lang w:val="en-GB"/>
        </w:rPr>
      </w:pPr>
      <w:r w:rsidRPr="00D128B6">
        <w:rPr>
          <w:rFonts w:cstheme="minorHAnsi"/>
          <w:lang w:val="en-GB"/>
        </w:rPr>
        <w:t xml:space="preserve">3 </w:t>
      </w:r>
      <w:r>
        <w:rPr>
          <w:rFonts w:cstheme="minorHAnsi"/>
          <w:lang w:val="en-GB"/>
        </w:rPr>
        <w:t>projects</w:t>
      </w:r>
      <w:r w:rsidRPr="00D128B6">
        <w:rPr>
          <w:rFonts w:cstheme="minorHAnsi"/>
          <w:lang w:val="en-GB"/>
        </w:rPr>
        <w:t xml:space="preserve"> (one on the Energy service agreements - EPC, ESC- implemented in a school of the municipality of Pescara; one on the public-private partnership on energy efficiency of clear claps in a real estate of the municipality of </w:t>
      </w:r>
      <w:proofErr w:type="spellStart"/>
      <w:r w:rsidRPr="00D128B6">
        <w:rPr>
          <w:rFonts w:cstheme="minorHAnsi"/>
          <w:lang w:val="en-GB"/>
        </w:rPr>
        <w:t>Montesilvano</w:t>
      </w:r>
      <w:proofErr w:type="spellEnd"/>
      <w:r w:rsidRPr="00D128B6">
        <w:rPr>
          <w:rFonts w:cstheme="minorHAnsi"/>
          <w:lang w:val="en-GB"/>
        </w:rPr>
        <w:t xml:space="preserve">; one on the public-private partnership on the swimming pool of </w:t>
      </w:r>
      <w:proofErr w:type="spellStart"/>
      <w:r w:rsidRPr="00D128B6">
        <w:rPr>
          <w:rFonts w:cstheme="minorHAnsi"/>
          <w:lang w:val="en-GB"/>
        </w:rPr>
        <w:t>Atessa</w:t>
      </w:r>
      <w:proofErr w:type="spellEnd"/>
      <w:r w:rsidRPr="00D128B6">
        <w:rPr>
          <w:rFonts w:cstheme="minorHAnsi"/>
          <w:lang w:val="en-GB"/>
        </w:rPr>
        <w:t>) have been highlighted as good practices within the NEW FINANCE project (</w:t>
      </w:r>
      <w:proofErr w:type="spellStart"/>
      <w:r w:rsidRPr="00D128B6">
        <w:rPr>
          <w:rFonts w:cstheme="minorHAnsi"/>
          <w:lang w:val="en-GB"/>
        </w:rPr>
        <w:t>Interreg</w:t>
      </w:r>
      <w:proofErr w:type="spellEnd"/>
      <w:r w:rsidRPr="00D128B6">
        <w:rPr>
          <w:rFonts w:cstheme="minorHAnsi"/>
          <w:lang w:val="en-GB"/>
        </w:rPr>
        <w:t xml:space="preserve"> MED).</w:t>
      </w:r>
    </w:p>
    <w:p w:rsidR="00D128B6" w:rsidRPr="00D128B6" w:rsidRDefault="00D128B6" w:rsidP="00D128B6">
      <w:pPr>
        <w:jc w:val="both"/>
        <w:rPr>
          <w:rFonts w:cstheme="minorHAnsi"/>
          <w:lang w:val="en-GB"/>
        </w:rPr>
      </w:pPr>
    </w:p>
    <w:p w:rsidR="00D128B6" w:rsidRPr="00D128B6" w:rsidRDefault="00D128B6" w:rsidP="00D128B6">
      <w:pPr>
        <w:jc w:val="both"/>
        <w:rPr>
          <w:rFonts w:cstheme="minorHAnsi"/>
          <w:lang w:val="en-GB"/>
        </w:rPr>
      </w:pPr>
      <w:r w:rsidRPr="00D128B6">
        <w:rPr>
          <w:rFonts w:cstheme="minorHAnsi"/>
          <w:lang w:val="en-GB"/>
        </w:rPr>
        <w:t xml:space="preserve">Moreover, in Abruzzo, training sessions on how to run public-private sector partnership businesses are given by ESCOs and academics from the University of Pescara to Mayors and public employees in the framework of an </w:t>
      </w:r>
      <w:proofErr w:type="spellStart"/>
      <w:r w:rsidRPr="00D128B6">
        <w:rPr>
          <w:rFonts w:cstheme="minorHAnsi"/>
          <w:lang w:val="en-GB"/>
        </w:rPr>
        <w:t>Interreg</w:t>
      </w:r>
      <w:proofErr w:type="spellEnd"/>
      <w:r w:rsidRPr="00D128B6">
        <w:rPr>
          <w:rFonts w:cstheme="minorHAnsi"/>
          <w:lang w:val="en-GB"/>
        </w:rPr>
        <w:t xml:space="preserve"> MED project, NEW FINANCE. A dedicated “training material” has been developed within the project itself and </w:t>
      </w:r>
      <w:proofErr w:type="gramStart"/>
      <w:r w:rsidRPr="00D128B6">
        <w:rPr>
          <w:rFonts w:cstheme="minorHAnsi"/>
          <w:lang w:val="en-GB"/>
        </w:rPr>
        <w:t>this training sessions</w:t>
      </w:r>
      <w:proofErr w:type="gramEnd"/>
      <w:r w:rsidRPr="00D128B6">
        <w:rPr>
          <w:rFonts w:cstheme="minorHAnsi"/>
          <w:lang w:val="en-GB"/>
        </w:rPr>
        <w:t xml:space="preserve"> will be also a unique opportunity to foster the encounter and cooperation between financial institutions, ESCOs and local authorities. </w:t>
      </w:r>
    </w:p>
    <w:p w:rsidR="00D128B6" w:rsidRPr="00D128B6" w:rsidRDefault="00D128B6" w:rsidP="00D128B6">
      <w:pPr>
        <w:jc w:val="both"/>
        <w:rPr>
          <w:rFonts w:cstheme="minorHAnsi"/>
        </w:rPr>
      </w:pPr>
    </w:p>
    <w:p w:rsidR="00D128B6" w:rsidRPr="00D128B6" w:rsidRDefault="00D128B6" w:rsidP="00D128B6">
      <w:pPr>
        <w:jc w:val="both"/>
        <w:rPr>
          <w:rFonts w:cstheme="minorHAnsi"/>
          <w:b/>
          <w:bCs/>
          <w:lang w:val="en-GB"/>
        </w:rPr>
      </w:pPr>
      <w:r w:rsidRPr="00D128B6">
        <w:rPr>
          <w:rFonts w:cstheme="minorHAnsi"/>
          <w:b/>
          <w:bCs/>
        </w:rPr>
        <w:t xml:space="preserve">Covenant of Mayors </w:t>
      </w:r>
      <w:r w:rsidRPr="00D128B6">
        <w:rPr>
          <w:rFonts w:cstheme="minorHAnsi"/>
          <w:b/>
          <w:bCs/>
          <w:lang w:val="en-GB"/>
        </w:rPr>
        <w:t>(COM)</w:t>
      </w:r>
    </w:p>
    <w:p w:rsidR="00D128B6" w:rsidRPr="00D128B6" w:rsidRDefault="00D128B6" w:rsidP="00D128B6">
      <w:pPr>
        <w:jc w:val="both"/>
        <w:rPr>
          <w:rFonts w:cstheme="minorHAnsi"/>
          <w:b/>
          <w:bCs/>
          <w:lang w:val="en-GB"/>
        </w:rPr>
      </w:pPr>
    </w:p>
    <w:p w:rsidR="00D128B6" w:rsidRPr="00D128B6" w:rsidRDefault="00D128B6" w:rsidP="00D128B6">
      <w:pPr>
        <w:jc w:val="both"/>
        <w:rPr>
          <w:rFonts w:cstheme="minorHAnsi"/>
          <w:bCs/>
          <w:lang w:val="en-GB"/>
        </w:rPr>
      </w:pPr>
      <w:r w:rsidRPr="00D128B6">
        <w:rPr>
          <w:rFonts w:cstheme="minorHAnsi"/>
          <w:bCs/>
          <w:lang w:val="en-GB"/>
        </w:rPr>
        <w:t>On October 2015, the Region of Abruzzo has endorsed the new COM’s targets for energy and climate (in 2010, it joined the initiative as a coordinator. Also all municipalities – 305 – and provinces – 4 – have joined). In this light:</w:t>
      </w:r>
    </w:p>
    <w:p w:rsidR="00D128B6" w:rsidRPr="00D128B6" w:rsidRDefault="00D128B6" w:rsidP="00D128B6">
      <w:pPr>
        <w:jc w:val="both"/>
        <w:rPr>
          <w:rFonts w:cstheme="minorHAnsi"/>
          <w:bCs/>
          <w:lang w:val="en-GB"/>
        </w:rPr>
      </w:pPr>
    </w:p>
    <w:p w:rsidR="00D128B6" w:rsidRPr="00D128B6" w:rsidRDefault="00D128B6" w:rsidP="00D128B6">
      <w:pPr>
        <w:pStyle w:val="ListParagraph"/>
        <w:numPr>
          <w:ilvl w:val="0"/>
          <w:numId w:val="47"/>
        </w:numPr>
        <w:jc w:val="both"/>
        <w:rPr>
          <w:rFonts w:asciiTheme="minorHAnsi" w:hAnsiTheme="minorHAnsi" w:cstheme="minorHAnsi"/>
          <w:sz w:val="22"/>
          <w:szCs w:val="22"/>
          <w:lang w:val="en-GB"/>
        </w:rPr>
      </w:pPr>
      <w:r w:rsidRPr="00D128B6">
        <w:rPr>
          <w:rFonts w:asciiTheme="minorHAnsi" w:hAnsiTheme="minorHAnsi" w:cstheme="minorHAnsi"/>
          <w:sz w:val="22"/>
          <w:szCs w:val="22"/>
          <w:lang w:val="en-GB"/>
        </w:rPr>
        <w:t>It is coordinating with all its municipalities and provinces to update PAES into PAESC according to the climate profile of the concerned territories;</w:t>
      </w:r>
    </w:p>
    <w:p w:rsidR="00D128B6" w:rsidRPr="00D128B6" w:rsidRDefault="00D128B6" w:rsidP="00D128B6">
      <w:pPr>
        <w:pStyle w:val="ListParagraph"/>
        <w:numPr>
          <w:ilvl w:val="0"/>
          <w:numId w:val="48"/>
        </w:numPr>
        <w:jc w:val="both"/>
        <w:rPr>
          <w:rFonts w:asciiTheme="minorHAnsi" w:hAnsiTheme="minorHAnsi" w:cstheme="minorHAnsi"/>
          <w:sz w:val="22"/>
          <w:szCs w:val="22"/>
          <w:lang w:val="en-GB"/>
        </w:rPr>
      </w:pPr>
      <w:r w:rsidRPr="00D128B6">
        <w:rPr>
          <w:rFonts w:asciiTheme="minorHAnsi" w:hAnsiTheme="minorHAnsi" w:cstheme="minorHAnsi"/>
          <w:sz w:val="22"/>
          <w:szCs w:val="22"/>
          <w:lang w:val="en-GB"/>
        </w:rPr>
        <w:lastRenderedPageBreak/>
        <w:t xml:space="preserve">Fostering the realization and implementation of PAESCs  in accordance and in parallel to the Regional Plan of Adaptation to Climate Change (PACC) through </w:t>
      </w:r>
      <w:proofErr w:type="spellStart"/>
      <w:r w:rsidRPr="00D128B6">
        <w:rPr>
          <w:rFonts w:asciiTheme="minorHAnsi" w:hAnsiTheme="minorHAnsi" w:cstheme="minorHAnsi"/>
          <w:sz w:val="22"/>
          <w:szCs w:val="22"/>
          <w:lang w:val="en-GB"/>
        </w:rPr>
        <w:t>partecipatory</w:t>
      </w:r>
      <w:proofErr w:type="spellEnd"/>
      <w:r w:rsidRPr="00D128B6">
        <w:rPr>
          <w:rFonts w:asciiTheme="minorHAnsi" w:hAnsiTheme="minorHAnsi" w:cstheme="minorHAnsi"/>
          <w:sz w:val="22"/>
          <w:szCs w:val="22"/>
          <w:lang w:val="en-GB"/>
        </w:rPr>
        <w:t xml:space="preserve"> processes and governance tools;</w:t>
      </w:r>
    </w:p>
    <w:p w:rsidR="00D128B6" w:rsidRPr="00D128B6" w:rsidRDefault="00D128B6" w:rsidP="00D128B6">
      <w:pPr>
        <w:pStyle w:val="ListParagraph"/>
        <w:numPr>
          <w:ilvl w:val="0"/>
          <w:numId w:val="48"/>
        </w:numPr>
        <w:jc w:val="both"/>
        <w:rPr>
          <w:rFonts w:asciiTheme="minorHAnsi" w:hAnsiTheme="minorHAnsi" w:cstheme="minorHAnsi"/>
          <w:sz w:val="22"/>
          <w:szCs w:val="22"/>
          <w:lang w:val="en-GB"/>
        </w:rPr>
      </w:pPr>
      <w:r w:rsidRPr="00D128B6">
        <w:rPr>
          <w:rFonts w:asciiTheme="minorHAnsi" w:hAnsiTheme="minorHAnsi" w:cstheme="minorHAnsi"/>
          <w:sz w:val="22"/>
          <w:szCs w:val="22"/>
          <w:lang w:val="en-GB"/>
        </w:rPr>
        <w:t>ROP ERDF 2014-</w:t>
      </w:r>
      <w:proofErr w:type="gramStart"/>
      <w:r w:rsidRPr="00D128B6">
        <w:rPr>
          <w:rFonts w:asciiTheme="minorHAnsi" w:hAnsiTheme="minorHAnsi" w:cstheme="minorHAnsi"/>
          <w:sz w:val="22"/>
          <w:szCs w:val="22"/>
          <w:lang w:val="en-GB"/>
        </w:rPr>
        <w:t>2020  as</w:t>
      </w:r>
      <w:proofErr w:type="gramEnd"/>
      <w:r w:rsidRPr="00D128B6">
        <w:rPr>
          <w:rFonts w:asciiTheme="minorHAnsi" w:hAnsiTheme="minorHAnsi" w:cstheme="minorHAnsi"/>
          <w:sz w:val="22"/>
          <w:szCs w:val="22"/>
          <w:lang w:val="en-GB"/>
        </w:rPr>
        <w:t xml:space="preserve"> a tool to support actions of mitigation and adaptation, with 2 priority instruments : energy-efficiency of public buildings (schools) and energy-efficiency of SMEs.</w:t>
      </w:r>
    </w:p>
    <w:p w:rsidR="00D128B6" w:rsidRPr="00D128B6" w:rsidRDefault="00D128B6" w:rsidP="00D128B6">
      <w:pPr>
        <w:pStyle w:val="ListParagraph"/>
        <w:numPr>
          <w:ilvl w:val="0"/>
          <w:numId w:val="48"/>
        </w:numPr>
        <w:jc w:val="both"/>
        <w:rPr>
          <w:rFonts w:asciiTheme="minorHAnsi" w:hAnsiTheme="minorHAnsi" w:cstheme="minorHAnsi"/>
          <w:sz w:val="22"/>
          <w:szCs w:val="22"/>
          <w:lang w:val="en-GB"/>
        </w:rPr>
      </w:pPr>
      <w:r w:rsidRPr="00D128B6">
        <w:rPr>
          <w:rFonts w:asciiTheme="minorHAnsi" w:hAnsiTheme="minorHAnsi" w:cstheme="minorHAnsi"/>
          <w:sz w:val="22"/>
          <w:szCs w:val="22"/>
          <w:lang w:val="en-GB"/>
        </w:rPr>
        <w:t>Implementation of Public Private Partnership (PPP) as a tool of application of policies and actions to local adaptation to climate change</w:t>
      </w:r>
    </w:p>
    <w:p w:rsidR="00D128B6" w:rsidRPr="00D128B6" w:rsidRDefault="00D128B6" w:rsidP="00D128B6">
      <w:pPr>
        <w:pStyle w:val="ListParagraph"/>
        <w:numPr>
          <w:ilvl w:val="0"/>
          <w:numId w:val="48"/>
        </w:numPr>
        <w:jc w:val="both"/>
        <w:rPr>
          <w:rFonts w:asciiTheme="minorHAnsi" w:hAnsiTheme="minorHAnsi" w:cstheme="minorHAnsi"/>
          <w:sz w:val="22"/>
          <w:szCs w:val="22"/>
          <w:lang w:val="en-GB"/>
        </w:rPr>
      </w:pPr>
      <w:r w:rsidRPr="00D128B6">
        <w:rPr>
          <w:rFonts w:asciiTheme="minorHAnsi" w:hAnsiTheme="minorHAnsi" w:cstheme="minorHAnsi"/>
          <w:sz w:val="22"/>
          <w:szCs w:val="22"/>
          <w:lang w:val="en-GB"/>
        </w:rPr>
        <w:t>Coordination with EU and international working groups</w:t>
      </w:r>
    </w:p>
    <w:p w:rsidR="00D128B6" w:rsidRPr="00D128B6" w:rsidRDefault="00D128B6" w:rsidP="00D128B6">
      <w:pPr>
        <w:pStyle w:val="ListParagraph"/>
        <w:numPr>
          <w:ilvl w:val="0"/>
          <w:numId w:val="48"/>
        </w:numPr>
        <w:jc w:val="both"/>
        <w:rPr>
          <w:rFonts w:asciiTheme="minorHAnsi" w:hAnsiTheme="minorHAnsi" w:cstheme="minorHAnsi"/>
          <w:sz w:val="22"/>
          <w:szCs w:val="22"/>
          <w:lang w:val="en-GB"/>
        </w:rPr>
      </w:pPr>
      <w:r w:rsidRPr="00D128B6">
        <w:rPr>
          <w:rFonts w:asciiTheme="minorHAnsi" w:hAnsiTheme="minorHAnsi" w:cstheme="minorHAnsi"/>
          <w:sz w:val="22"/>
          <w:szCs w:val="22"/>
          <w:lang w:val="en-GB"/>
        </w:rPr>
        <w:t>EU projects and transnational partnerships</w:t>
      </w:r>
    </w:p>
    <w:p w:rsidR="007C7035" w:rsidRPr="008A0B42" w:rsidRDefault="007C7035" w:rsidP="00F07C44">
      <w:pPr>
        <w:jc w:val="both"/>
        <w:rPr>
          <w:rFonts w:cstheme="minorHAnsi"/>
          <w:b/>
          <w:highlight w:val="yellow"/>
          <w:lang w:val="en-GB"/>
        </w:rPr>
      </w:pPr>
    </w:p>
    <w:p w:rsidR="0020542F" w:rsidRPr="00FA1020" w:rsidRDefault="007C7035" w:rsidP="00F07C44">
      <w:pPr>
        <w:jc w:val="both"/>
        <w:rPr>
          <w:rFonts w:cstheme="minorHAnsi"/>
          <w:b/>
          <w:lang w:val="en-GB"/>
        </w:rPr>
      </w:pPr>
      <w:r w:rsidRPr="00FA1020">
        <w:rPr>
          <w:rFonts w:cstheme="minorHAnsi"/>
          <w:b/>
        </w:rPr>
        <w:t xml:space="preserve">UK – Community Energy Fortnight </w:t>
      </w:r>
    </w:p>
    <w:p w:rsidR="007C7035" w:rsidRPr="00FA1020" w:rsidRDefault="007C7035" w:rsidP="00F07C44">
      <w:pPr>
        <w:jc w:val="both"/>
        <w:rPr>
          <w:rFonts w:cstheme="minorHAnsi"/>
          <w:lang w:val="en-GB"/>
        </w:rPr>
      </w:pPr>
    </w:p>
    <w:p w:rsidR="007C7035" w:rsidRDefault="007C7035" w:rsidP="007C7035">
      <w:pPr>
        <w:jc w:val="both"/>
        <w:rPr>
          <w:rFonts w:cstheme="minorHAnsi"/>
          <w:lang w:val="en-GB"/>
        </w:rPr>
      </w:pPr>
      <w:r w:rsidRPr="00FA1020">
        <w:rPr>
          <w:rFonts w:cstheme="minorHAnsi"/>
          <w:lang w:val="en-GB"/>
        </w:rPr>
        <w:t xml:space="preserve">Community Energy England </w:t>
      </w:r>
      <w:hyperlink r:id="rId10" w:history="1">
        <w:r w:rsidRPr="00FA1020">
          <w:rPr>
            <w:rStyle w:val="Hyperlink"/>
            <w:rFonts w:cstheme="minorHAnsi"/>
            <w:lang w:val="en-GB"/>
          </w:rPr>
          <w:t>https://communityenergyengland.org/</w:t>
        </w:r>
      </w:hyperlink>
      <w:r w:rsidRPr="00FA1020">
        <w:rPr>
          <w:rFonts w:cstheme="minorHAnsi"/>
          <w:lang w:val="en-GB"/>
        </w:rPr>
        <w:t xml:space="preserve">  is the umbrella organisation for community energy organisations in England (it has sister organisations in Scotland and Wales). With just three staff, it is funded through membership fees, corporate members and through charitable funding to provide support to groups, and representation and lobbying to government and the regulator. It holds events to help groups share best </w:t>
      </w:r>
      <w:proofErr w:type="gramStart"/>
      <w:r w:rsidRPr="00FA1020">
        <w:rPr>
          <w:rFonts w:cstheme="minorHAnsi"/>
          <w:lang w:val="en-GB"/>
        </w:rPr>
        <w:t>practice,</w:t>
      </w:r>
      <w:proofErr w:type="gramEnd"/>
      <w:r w:rsidRPr="00FA1020">
        <w:rPr>
          <w:rFonts w:cstheme="minorHAnsi"/>
          <w:lang w:val="en-GB"/>
        </w:rPr>
        <w:t xml:space="preserve"> understand regulation and has brought in the District Network Operators (energy transmission and supply companies) to innovate with community energy groups. It also has a </w:t>
      </w:r>
      <w:hyperlink r:id="rId11" w:history="1">
        <w:r w:rsidRPr="00FA1020">
          <w:rPr>
            <w:rStyle w:val="Hyperlink"/>
            <w:rFonts w:cstheme="minorHAnsi"/>
            <w:lang w:val="en-GB"/>
          </w:rPr>
          <w:t>Community Energy Hub</w:t>
        </w:r>
      </w:hyperlink>
      <w:r w:rsidRPr="00FA1020">
        <w:rPr>
          <w:rFonts w:cstheme="minorHAnsi"/>
          <w:lang w:val="en-GB"/>
        </w:rPr>
        <w:t xml:space="preserve"> website where case studies can be uploaded to share. </w:t>
      </w:r>
    </w:p>
    <w:p w:rsidR="00FA1020" w:rsidRDefault="00FA1020" w:rsidP="007C7035">
      <w:pPr>
        <w:jc w:val="both"/>
        <w:rPr>
          <w:rFonts w:cstheme="minorHAnsi"/>
          <w:lang w:val="en-GB"/>
        </w:rPr>
      </w:pPr>
    </w:p>
    <w:p w:rsidR="00FA1020" w:rsidRPr="00FA1020" w:rsidRDefault="00FA1020" w:rsidP="007C7035">
      <w:pPr>
        <w:jc w:val="both"/>
        <w:rPr>
          <w:rFonts w:cstheme="minorHAnsi"/>
          <w:lang w:val="en-GB"/>
        </w:rPr>
      </w:pPr>
      <w:r>
        <w:rPr>
          <w:rFonts w:cstheme="minorHAnsi"/>
          <w:lang w:val="en-GB"/>
        </w:rPr>
        <w:t>Every year, Community Energy England holds a “Community Energy Fortnight”, where community groups are encouraged to celebrate their projects with events and promotional campaigns, to raise awareness amongst the general public of community energy and the opportunities it presents.</w:t>
      </w:r>
    </w:p>
    <w:p w:rsidR="0020542F" w:rsidRPr="008A0B42" w:rsidRDefault="0020542F" w:rsidP="00F07C44">
      <w:pPr>
        <w:jc w:val="both"/>
        <w:rPr>
          <w:rFonts w:cstheme="minorHAnsi"/>
          <w:highlight w:val="yellow"/>
        </w:rPr>
      </w:pPr>
    </w:p>
    <w:p w:rsidR="0020542F" w:rsidRPr="007C7035" w:rsidRDefault="007C7035" w:rsidP="00F07C44">
      <w:pPr>
        <w:jc w:val="both"/>
        <w:rPr>
          <w:rFonts w:cstheme="minorHAnsi"/>
          <w:b/>
          <w:lang w:val="en-GB"/>
        </w:rPr>
      </w:pPr>
      <w:r w:rsidRPr="007C7035">
        <w:rPr>
          <w:rFonts w:cstheme="minorHAnsi"/>
          <w:b/>
          <w:lang w:val="en-GB"/>
        </w:rPr>
        <w:t xml:space="preserve">UK - </w:t>
      </w:r>
      <w:r w:rsidRPr="007C7035">
        <w:rPr>
          <w:rFonts w:cstheme="minorHAnsi"/>
          <w:b/>
        </w:rPr>
        <w:t xml:space="preserve">Sector support </w:t>
      </w:r>
    </w:p>
    <w:p w:rsidR="007C7035" w:rsidRPr="007C7035" w:rsidRDefault="007C7035" w:rsidP="00F07C44">
      <w:pPr>
        <w:jc w:val="both"/>
        <w:rPr>
          <w:rFonts w:cstheme="minorHAnsi"/>
          <w:lang w:val="en-GB"/>
        </w:rPr>
      </w:pPr>
    </w:p>
    <w:p w:rsidR="0020542F" w:rsidRDefault="007C7035" w:rsidP="00F07C44">
      <w:pPr>
        <w:jc w:val="both"/>
        <w:rPr>
          <w:rFonts w:cstheme="minorHAnsi"/>
          <w:lang w:val="en-GB"/>
        </w:rPr>
      </w:pPr>
      <w:r w:rsidRPr="007C7035">
        <w:rPr>
          <w:rFonts w:cstheme="minorHAnsi"/>
          <w:lang w:val="en-GB"/>
        </w:rPr>
        <w:t xml:space="preserve">In the UK, the community energy sector is supported by a number of organisations such as Energy4All, Mongoose Energy and </w:t>
      </w:r>
      <w:proofErr w:type="spellStart"/>
      <w:r w:rsidRPr="007C7035">
        <w:rPr>
          <w:rFonts w:cstheme="minorHAnsi"/>
          <w:lang w:val="en-GB"/>
        </w:rPr>
        <w:t>Sharenergy</w:t>
      </w:r>
      <w:proofErr w:type="spellEnd"/>
      <w:r>
        <w:rPr>
          <w:rFonts w:cstheme="minorHAnsi"/>
          <w:lang w:val="en-GB"/>
        </w:rPr>
        <w:t>. These organisations</w:t>
      </w:r>
      <w:r w:rsidR="0070575B">
        <w:rPr>
          <w:rFonts w:cstheme="minorHAnsi"/>
          <w:lang w:val="en-GB"/>
        </w:rPr>
        <w:t xml:space="preserve"> are themselves community energy organisations but provide consultancy support to community energy organisations within the sector in areas such as financial modelling, accountancy, community share issue, sourcing finance, and technical expertise around a number of different renewable energy technologies.</w:t>
      </w:r>
    </w:p>
    <w:p w:rsidR="0070575B" w:rsidRDefault="0070575B" w:rsidP="00F07C44">
      <w:pPr>
        <w:jc w:val="both"/>
        <w:rPr>
          <w:rFonts w:cstheme="minorHAnsi"/>
          <w:lang w:val="en-GB"/>
        </w:rPr>
      </w:pPr>
    </w:p>
    <w:p w:rsidR="0070575B" w:rsidRPr="007C7035" w:rsidRDefault="0070575B" w:rsidP="00F07C44">
      <w:pPr>
        <w:jc w:val="both"/>
        <w:rPr>
          <w:rFonts w:cstheme="minorHAnsi"/>
          <w:lang w:val="en-GB"/>
        </w:rPr>
      </w:pPr>
      <w:r>
        <w:rPr>
          <w:rFonts w:cstheme="minorHAnsi"/>
          <w:lang w:val="en-GB"/>
        </w:rPr>
        <w:t>The services provided by these organisations help new starter community energy groups to plug any skills gaps they may have in developing their project, at reasonable commercial rates commensurate with community energy projects, and can relieve community groups of time-consuming burdens such as administration and accountancy.</w:t>
      </w:r>
    </w:p>
    <w:p w:rsidR="0020542F" w:rsidRPr="008A0B42" w:rsidRDefault="0020542F" w:rsidP="00F07C44">
      <w:pPr>
        <w:jc w:val="both"/>
        <w:rPr>
          <w:rFonts w:cstheme="minorHAnsi"/>
          <w:highlight w:val="yellow"/>
        </w:rPr>
      </w:pPr>
    </w:p>
    <w:p w:rsidR="00971816" w:rsidRPr="006873AB" w:rsidRDefault="007C7035" w:rsidP="00F07C44">
      <w:pPr>
        <w:jc w:val="both"/>
        <w:rPr>
          <w:rFonts w:cstheme="minorHAnsi"/>
          <w:b/>
          <w:lang w:val="en-GB"/>
        </w:rPr>
      </w:pPr>
      <w:r w:rsidRPr="006873AB">
        <w:rPr>
          <w:rFonts w:cstheme="minorHAnsi"/>
          <w:b/>
        </w:rPr>
        <w:t>Lake Konstanz – ESCO schools refurbishment</w:t>
      </w:r>
    </w:p>
    <w:p w:rsidR="0094766F" w:rsidRPr="006873AB" w:rsidRDefault="0094766F" w:rsidP="00F07C44">
      <w:pPr>
        <w:jc w:val="both"/>
        <w:rPr>
          <w:rFonts w:cstheme="minorHAnsi"/>
          <w:b/>
          <w:lang w:val="en-GB"/>
        </w:rPr>
      </w:pPr>
    </w:p>
    <w:p w:rsidR="007C7035" w:rsidRPr="006873AB" w:rsidRDefault="007C7035" w:rsidP="00F07C44">
      <w:pPr>
        <w:jc w:val="both"/>
        <w:rPr>
          <w:rFonts w:cstheme="minorHAnsi"/>
          <w:b/>
          <w:lang w:val="en-GB"/>
        </w:rPr>
      </w:pPr>
      <w:r w:rsidRPr="006873AB">
        <w:rPr>
          <w:rFonts w:cstheme="minorHAnsi"/>
          <w:b/>
        </w:rPr>
        <w:t>Maintenance man &amp; concierge seminars</w:t>
      </w:r>
    </w:p>
    <w:p w:rsidR="00971816" w:rsidRPr="006873AB" w:rsidRDefault="00971816" w:rsidP="00F07C44">
      <w:pPr>
        <w:jc w:val="both"/>
        <w:rPr>
          <w:rFonts w:cstheme="minorHAnsi"/>
          <w:b/>
        </w:rPr>
      </w:pPr>
    </w:p>
    <w:p w:rsidR="007466CB" w:rsidRDefault="007C7035" w:rsidP="00F07C44">
      <w:pPr>
        <w:jc w:val="both"/>
        <w:rPr>
          <w:rFonts w:cstheme="minorHAnsi"/>
          <w:b/>
          <w:lang w:val="en-GB"/>
        </w:rPr>
      </w:pPr>
      <w:r w:rsidRPr="006873AB">
        <w:rPr>
          <w:rFonts w:cstheme="minorHAnsi"/>
          <w:b/>
        </w:rPr>
        <w:t>Powerkids – link between art and energy efficiency</w:t>
      </w:r>
    </w:p>
    <w:p w:rsidR="006873AB" w:rsidRDefault="006873AB" w:rsidP="00F07C44">
      <w:pPr>
        <w:jc w:val="both"/>
        <w:rPr>
          <w:rFonts w:cstheme="minorHAnsi"/>
          <w:b/>
          <w:lang w:val="en-GB"/>
        </w:rPr>
      </w:pPr>
    </w:p>
    <w:p w:rsidR="006873AB" w:rsidRPr="006873AB" w:rsidRDefault="006873AB" w:rsidP="00F07C44">
      <w:pPr>
        <w:jc w:val="both"/>
        <w:rPr>
          <w:rFonts w:cstheme="minorHAnsi"/>
          <w:lang w:val="en-GB"/>
        </w:rPr>
      </w:pPr>
      <w:r w:rsidRPr="006873AB">
        <w:rPr>
          <w:rFonts w:cstheme="minorHAnsi"/>
          <w:lang w:val="en-GB"/>
        </w:rPr>
        <w:t>These three best practice studies can be found as attachments to this report.</w:t>
      </w:r>
    </w:p>
    <w:p w:rsidR="0015114A" w:rsidRPr="00D128B6" w:rsidRDefault="0015114A" w:rsidP="00F07C44">
      <w:pPr>
        <w:jc w:val="both"/>
        <w:rPr>
          <w:rFonts w:cstheme="minorHAnsi"/>
          <w:lang w:val="en-GB"/>
        </w:rPr>
      </w:pPr>
      <w:bookmarkStart w:id="0" w:name="_GoBack"/>
      <w:bookmarkEnd w:id="0"/>
    </w:p>
    <w:sectPr w:rsidR="0015114A" w:rsidRPr="00D128B6" w:rsidSect="001F35F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CB9" w:rsidRDefault="00652CB9" w:rsidP="00504683">
      <w:r>
        <w:separator/>
      </w:r>
    </w:p>
  </w:endnote>
  <w:endnote w:type="continuationSeparator" w:id="0">
    <w:p w:rsidR="00652CB9" w:rsidRDefault="00652CB9" w:rsidP="0050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C7" w:rsidRDefault="002A04C7">
    <w:pPr>
      <w:pStyle w:val="Footer"/>
      <w:jc w:val="right"/>
    </w:pPr>
  </w:p>
  <w:sdt>
    <w:sdtPr>
      <w:id w:val="-1617514588"/>
      <w:docPartObj>
        <w:docPartGallery w:val="Page Numbers (Bottom of Page)"/>
        <w:docPartUnique/>
      </w:docPartObj>
    </w:sdtPr>
    <w:sdtEndPr/>
    <w:sdtContent>
      <w:p w:rsidR="002A04C7" w:rsidRDefault="002A04C7">
        <w:pPr>
          <w:pStyle w:val="Footer"/>
          <w:jc w:val="right"/>
        </w:pPr>
      </w:p>
      <w:tbl>
        <w:tblPr>
          <w:tblW w:w="9214" w:type="dxa"/>
          <w:tblCellMar>
            <w:left w:w="0" w:type="dxa"/>
            <w:right w:w="0" w:type="dxa"/>
          </w:tblCellMar>
          <w:tblLook w:val="0420" w:firstRow="1" w:lastRow="0" w:firstColumn="0" w:lastColumn="0" w:noHBand="0" w:noVBand="1"/>
        </w:tblPr>
        <w:tblGrid>
          <w:gridCol w:w="2268"/>
          <w:gridCol w:w="2268"/>
          <w:gridCol w:w="2552"/>
          <w:gridCol w:w="2126"/>
        </w:tblGrid>
        <w:tr w:rsidR="002A04C7" w:rsidRPr="00110C03" w:rsidTr="00B72E91">
          <w:trPr>
            <w:trHeight w:val="70"/>
          </w:trPr>
          <w:tc>
            <w:tcPr>
              <w:tcW w:w="2268" w:type="dxa"/>
              <w:tcBorders>
                <w:top w:val="nil"/>
                <w:left w:val="nil"/>
                <w:bottom w:val="nil"/>
                <w:right w:val="nil"/>
              </w:tcBorders>
              <w:shd w:val="clear" w:color="auto" w:fill="FDC609"/>
              <w:tcMar>
                <w:top w:w="72" w:type="dxa"/>
                <w:left w:w="144" w:type="dxa"/>
                <w:bottom w:w="72" w:type="dxa"/>
                <w:right w:w="144" w:type="dxa"/>
              </w:tcMar>
              <w:hideMark/>
            </w:tcPr>
            <w:p w:rsidR="002A04C7" w:rsidRPr="00110C03" w:rsidRDefault="002A04C7" w:rsidP="00110C03">
              <w:pPr>
                <w:tabs>
                  <w:tab w:val="center" w:pos="4536"/>
                  <w:tab w:val="right" w:pos="9072"/>
                </w:tabs>
                <w:spacing w:line="120" w:lineRule="auto"/>
                <w:jc w:val="right"/>
                <w:rPr>
                  <w:noProof/>
                  <w:sz w:val="10"/>
                  <w:lang w:eastAsia="bg-BG"/>
                </w:rPr>
              </w:pPr>
            </w:p>
          </w:tc>
          <w:tc>
            <w:tcPr>
              <w:tcW w:w="2268" w:type="dxa"/>
              <w:tcBorders>
                <w:top w:val="nil"/>
                <w:left w:val="nil"/>
                <w:bottom w:val="nil"/>
                <w:right w:val="nil"/>
              </w:tcBorders>
              <w:shd w:val="clear" w:color="auto" w:fill="1CB8CF"/>
              <w:tcMar>
                <w:top w:w="72" w:type="dxa"/>
                <w:left w:w="144" w:type="dxa"/>
                <w:bottom w:w="72" w:type="dxa"/>
                <w:right w:w="144" w:type="dxa"/>
              </w:tcMar>
              <w:hideMark/>
            </w:tcPr>
            <w:p w:rsidR="002A04C7" w:rsidRPr="00110C03" w:rsidRDefault="002A04C7" w:rsidP="00110C03">
              <w:pPr>
                <w:tabs>
                  <w:tab w:val="center" w:pos="4536"/>
                  <w:tab w:val="right" w:pos="9072"/>
                </w:tabs>
                <w:spacing w:line="120" w:lineRule="auto"/>
                <w:jc w:val="right"/>
                <w:rPr>
                  <w:noProof/>
                  <w:sz w:val="10"/>
                  <w:lang w:eastAsia="bg-BG"/>
                </w:rPr>
              </w:pPr>
            </w:p>
          </w:tc>
          <w:tc>
            <w:tcPr>
              <w:tcW w:w="2552" w:type="dxa"/>
              <w:tcBorders>
                <w:top w:val="nil"/>
                <w:left w:val="nil"/>
                <w:bottom w:val="nil"/>
                <w:right w:val="nil"/>
              </w:tcBorders>
              <w:shd w:val="clear" w:color="auto" w:fill="159961"/>
              <w:tcMar>
                <w:top w:w="72" w:type="dxa"/>
                <w:left w:w="144" w:type="dxa"/>
                <w:bottom w:w="72" w:type="dxa"/>
                <w:right w:w="144" w:type="dxa"/>
              </w:tcMar>
              <w:hideMark/>
            </w:tcPr>
            <w:p w:rsidR="002A04C7" w:rsidRPr="00110C03" w:rsidRDefault="002A04C7" w:rsidP="00110C03">
              <w:pPr>
                <w:tabs>
                  <w:tab w:val="center" w:pos="4536"/>
                  <w:tab w:val="right" w:pos="9072"/>
                </w:tabs>
                <w:spacing w:line="120" w:lineRule="auto"/>
                <w:jc w:val="right"/>
                <w:rPr>
                  <w:noProof/>
                  <w:sz w:val="10"/>
                  <w:lang w:eastAsia="bg-BG"/>
                </w:rPr>
              </w:pPr>
            </w:p>
          </w:tc>
          <w:tc>
            <w:tcPr>
              <w:tcW w:w="2126" w:type="dxa"/>
              <w:tcBorders>
                <w:top w:val="nil"/>
                <w:left w:val="nil"/>
                <w:bottom w:val="nil"/>
                <w:right w:val="nil"/>
              </w:tcBorders>
              <w:shd w:val="clear" w:color="auto" w:fill="98C222"/>
              <w:tcMar>
                <w:top w:w="72" w:type="dxa"/>
                <w:left w:w="144" w:type="dxa"/>
                <w:bottom w:w="72" w:type="dxa"/>
                <w:right w:w="144" w:type="dxa"/>
              </w:tcMar>
              <w:hideMark/>
            </w:tcPr>
            <w:p w:rsidR="002A04C7" w:rsidRPr="00110C03" w:rsidRDefault="002A04C7" w:rsidP="00110C03">
              <w:pPr>
                <w:tabs>
                  <w:tab w:val="center" w:pos="4536"/>
                  <w:tab w:val="right" w:pos="9072"/>
                </w:tabs>
                <w:spacing w:line="120" w:lineRule="auto"/>
                <w:jc w:val="right"/>
                <w:rPr>
                  <w:noProof/>
                  <w:sz w:val="10"/>
                  <w:lang w:eastAsia="bg-BG"/>
                </w:rPr>
              </w:pPr>
            </w:p>
          </w:tc>
        </w:tr>
      </w:tbl>
      <w:p w:rsidR="002A04C7" w:rsidRDefault="002A04C7">
        <w:pPr>
          <w:pStyle w:val="Footer"/>
          <w:jc w:val="right"/>
        </w:pPr>
        <w:r>
          <w:fldChar w:fldCharType="begin"/>
        </w:r>
        <w:r>
          <w:instrText>PAGE   \* MERGEFORMAT</w:instrText>
        </w:r>
        <w:r>
          <w:fldChar w:fldCharType="separate"/>
        </w:r>
        <w:r w:rsidR="00D128B6">
          <w:rPr>
            <w:noProof/>
          </w:rPr>
          <w:t>12</w:t>
        </w:r>
        <w:r>
          <w:rPr>
            <w:noProof/>
          </w:rPr>
          <w:fldChar w:fldCharType="end"/>
        </w:r>
      </w:p>
    </w:sdtContent>
  </w:sdt>
  <w:p w:rsidR="002A04C7" w:rsidRDefault="002A0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CB9" w:rsidRDefault="00652CB9" w:rsidP="00504683">
      <w:r>
        <w:separator/>
      </w:r>
    </w:p>
  </w:footnote>
  <w:footnote w:type="continuationSeparator" w:id="0">
    <w:p w:rsidR="00652CB9" w:rsidRDefault="00652CB9" w:rsidP="00504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0"/>
    </w:tblGrid>
    <w:tr w:rsidR="002A04C7" w:rsidTr="00A85177">
      <w:tc>
        <w:tcPr>
          <w:tcW w:w="4531" w:type="dxa"/>
        </w:tcPr>
        <w:p w:rsidR="002A04C7" w:rsidRDefault="002A04C7" w:rsidP="00A85177">
          <w:pPr>
            <w:pStyle w:val="Header"/>
            <w:jc w:val="both"/>
          </w:pPr>
          <w:r w:rsidRPr="00A85177">
            <w:rPr>
              <w:noProof/>
              <w:lang w:val="en-GB" w:eastAsia="en-GB"/>
            </w:rPr>
            <w:drawing>
              <wp:inline distT="0" distB="0" distL="0" distR="0">
                <wp:extent cx="2073602" cy="604299"/>
                <wp:effectExtent l="0" t="0" r="3175" b="5715"/>
                <wp:docPr id="3"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артина 2"/>
                        <pic:cNvPicPr>
                          <a:picLocks noChangeAspect="1"/>
                        </pic:cNvPicPr>
                      </pic:nvPicPr>
                      <pic:blipFill rotWithShape="1">
                        <a:blip r:embed="rId1"/>
                        <a:srcRect l="14387" t="58887" r="16081" b="9987"/>
                        <a:stretch/>
                      </pic:blipFill>
                      <pic:spPr bwMode="auto">
                        <a:xfrm>
                          <a:off x="0" y="0"/>
                          <a:ext cx="2077138" cy="605329"/>
                        </a:xfrm>
                        <a:prstGeom prst="rect">
                          <a:avLst/>
                        </a:prstGeom>
                        <a:ln>
                          <a:noFill/>
                        </a:ln>
                        <a:extLst>
                          <a:ext uri="{53640926-AAD7-44D8-BBD7-CCE9431645EC}">
                            <a14:shadowObscured xmlns:a14="http://schemas.microsoft.com/office/drawing/2010/main"/>
                          </a:ext>
                        </a:extLst>
                      </pic:spPr>
                    </pic:pic>
                  </a:graphicData>
                </a:graphic>
              </wp:inline>
            </w:drawing>
          </w:r>
        </w:p>
      </w:tc>
      <w:tc>
        <w:tcPr>
          <w:tcW w:w="4820" w:type="dxa"/>
        </w:tcPr>
        <w:p w:rsidR="002A04C7" w:rsidRDefault="002A04C7" w:rsidP="00A85177">
          <w:pPr>
            <w:pStyle w:val="Header"/>
            <w:jc w:val="right"/>
          </w:pPr>
          <w:r w:rsidRPr="00A85177">
            <w:rPr>
              <w:noProof/>
              <w:lang w:val="en-GB" w:eastAsia="en-GB"/>
            </w:rPr>
            <w:drawing>
              <wp:inline distT="0" distB="0" distL="0" distR="0">
                <wp:extent cx="1900362" cy="672088"/>
                <wp:effectExtent l="0" t="0" r="5080" b="0"/>
                <wp:docPr id="8"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артина 2"/>
                        <pic:cNvPicPr>
                          <a:picLocks noChangeAspect="1"/>
                        </pic:cNvPicPr>
                      </pic:nvPicPr>
                      <pic:blipFill rotWithShape="1">
                        <a:blip r:embed="rId1"/>
                        <a:srcRect l="12524" t="6954" r="4675" b="48064"/>
                        <a:stretch/>
                      </pic:blipFill>
                      <pic:spPr bwMode="auto">
                        <a:xfrm>
                          <a:off x="0" y="0"/>
                          <a:ext cx="1946687" cy="688471"/>
                        </a:xfrm>
                        <a:prstGeom prst="rect">
                          <a:avLst/>
                        </a:prstGeom>
                        <a:ln>
                          <a:noFill/>
                        </a:ln>
                        <a:extLst>
                          <a:ext uri="{53640926-AAD7-44D8-BBD7-CCE9431645EC}">
                            <a14:shadowObscured xmlns:a14="http://schemas.microsoft.com/office/drawing/2010/main"/>
                          </a:ext>
                        </a:extLst>
                      </pic:spPr>
                    </pic:pic>
                  </a:graphicData>
                </a:graphic>
              </wp:inline>
            </w:drawing>
          </w:r>
        </w:p>
      </w:tc>
    </w:tr>
  </w:tbl>
  <w:p w:rsidR="002A04C7" w:rsidRDefault="002A04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958"/>
    <w:multiLevelType w:val="hybridMultilevel"/>
    <w:tmpl w:val="28047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82BD7"/>
    <w:multiLevelType w:val="hybridMultilevel"/>
    <w:tmpl w:val="3946A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8C1E4E"/>
    <w:multiLevelType w:val="hybridMultilevel"/>
    <w:tmpl w:val="AA947A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0774BF2"/>
    <w:multiLevelType w:val="hybridMultilevel"/>
    <w:tmpl w:val="79D0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861794"/>
    <w:multiLevelType w:val="hybridMultilevel"/>
    <w:tmpl w:val="72B4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AD7315"/>
    <w:multiLevelType w:val="hybridMultilevel"/>
    <w:tmpl w:val="57468AD4"/>
    <w:lvl w:ilvl="0" w:tplc="6D748834">
      <w:start w:val="1"/>
      <w:numFmt w:val="bullet"/>
      <w:lvlText w:val=""/>
      <w:lvlJc w:val="left"/>
      <w:pPr>
        <w:tabs>
          <w:tab w:val="num" w:pos="720"/>
        </w:tabs>
        <w:ind w:left="720" w:hanging="360"/>
      </w:pPr>
      <w:rPr>
        <w:rFonts w:ascii="Wingdings" w:hAnsi="Wingdings" w:hint="default"/>
        <w:color w:val="0000FF"/>
        <w:sz w:val="20"/>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5371A3A"/>
    <w:multiLevelType w:val="hybridMultilevel"/>
    <w:tmpl w:val="BFDE1C22"/>
    <w:lvl w:ilvl="0" w:tplc="CDB43164">
      <w:start w:val="4"/>
      <w:numFmt w:val="bullet"/>
      <w:lvlText w:val="-"/>
      <w:lvlJc w:val="left"/>
      <w:pPr>
        <w:ind w:left="1080" w:hanging="360"/>
      </w:pPr>
      <w:rPr>
        <w:rFonts w:ascii="Calibri" w:eastAsia="Times New Roman" w:hAnsi="Calibri"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nsid w:val="166977E9"/>
    <w:multiLevelType w:val="hybridMultilevel"/>
    <w:tmpl w:val="FE5CC2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16A569BC"/>
    <w:multiLevelType w:val="hybridMultilevel"/>
    <w:tmpl w:val="4AB6A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5000F9"/>
    <w:multiLevelType w:val="hybridMultilevel"/>
    <w:tmpl w:val="04BAA6AE"/>
    <w:lvl w:ilvl="0" w:tplc="0409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0">
    <w:nsid w:val="19E64645"/>
    <w:multiLevelType w:val="hybridMultilevel"/>
    <w:tmpl w:val="2662F6F4"/>
    <w:lvl w:ilvl="0" w:tplc="CDB43164">
      <w:start w:val="4"/>
      <w:numFmt w:val="bullet"/>
      <w:lvlText w:val="-"/>
      <w:lvlJc w:val="left"/>
      <w:pPr>
        <w:ind w:left="720" w:hanging="360"/>
      </w:pPr>
      <w:rPr>
        <w:rFonts w:ascii="Calibri" w:eastAsia="Times New Roman"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FD038C0"/>
    <w:multiLevelType w:val="hybridMultilevel"/>
    <w:tmpl w:val="A9E08D3E"/>
    <w:lvl w:ilvl="0" w:tplc="CDB43164">
      <w:start w:val="4"/>
      <w:numFmt w:val="bullet"/>
      <w:lvlText w:val="-"/>
      <w:lvlJc w:val="left"/>
      <w:pPr>
        <w:ind w:left="720" w:hanging="360"/>
      </w:pPr>
      <w:rPr>
        <w:rFonts w:ascii="Calibri" w:eastAsia="Times New Roman"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0FD350E"/>
    <w:multiLevelType w:val="hybridMultilevel"/>
    <w:tmpl w:val="23A24246"/>
    <w:lvl w:ilvl="0" w:tplc="CDB43164">
      <w:start w:val="4"/>
      <w:numFmt w:val="bullet"/>
      <w:lvlText w:val="-"/>
      <w:lvlJc w:val="left"/>
      <w:pPr>
        <w:ind w:left="720" w:hanging="360"/>
      </w:pPr>
      <w:rPr>
        <w:rFonts w:ascii="Calibri" w:eastAsia="Times New Roman"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1526F80"/>
    <w:multiLevelType w:val="hybridMultilevel"/>
    <w:tmpl w:val="886AEBDA"/>
    <w:lvl w:ilvl="0" w:tplc="04020005">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4">
    <w:nsid w:val="2917183F"/>
    <w:multiLevelType w:val="hybridMultilevel"/>
    <w:tmpl w:val="D034DF2C"/>
    <w:lvl w:ilvl="0" w:tplc="CDB43164">
      <w:start w:val="4"/>
      <w:numFmt w:val="bullet"/>
      <w:lvlText w:val="-"/>
      <w:lvlJc w:val="left"/>
      <w:pPr>
        <w:ind w:left="1080" w:hanging="360"/>
      </w:pPr>
      <w:rPr>
        <w:rFonts w:ascii="Calibri" w:eastAsia="Times New Roman" w:hAnsi="Calibri"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2CCD697F"/>
    <w:multiLevelType w:val="hybridMultilevel"/>
    <w:tmpl w:val="E848B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B7698C"/>
    <w:multiLevelType w:val="hybridMultilevel"/>
    <w:tmpl w:val="DCAEA41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71E2E1A"/>
    <w:multiLevelType w:val="hybridMultilevel"/>
    <w:tmpl w:val="C582A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DB0C2F"/>
    <w:multiLevelType w:val="hybridMultilevel"/>
    <w:tmpl w:val="4C526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206AD2"/>
    <w:multiLevelType w:val="hybridMultilevel"/>
    <w:tmpl w:val="7D64C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9E32BB"/>
    <w:multiLevelType w:val="hybridMultilevel"/>
    <w:tmpl w:val="D9448E88"/>
    <w:lvl w:ilvl="0" w:tplc="6D748834">
      <w:start w:val="1"/>
      <w:numFmt w:val="bullet"/>
      <w:lvlText w:val=""/>
      <w:lvlJc w:val="left"/>
      <w:pPr>
        <w:tabs>
          <w:tab w:val="num" w:pos="720"/>
        </w:tabs>
        <w:ind w:left="720" w:hanging="360"/>
      </w:pPr>
      <w:rPr>
        <w:rFonts w:ascii="Wingdings" w:hAnsi="Wingdings" w:hint="default"/>
        <w:color w:val="0000FF"/>
        <w:sz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48995325"/>
    <w:multiLevelType w:val="hybridMultilevel"/>
    <w:tmpl w:val="DBB07A7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96E3A76"/>
    <w:multiLevelType w:val="hybridMultilevel"/>
    <w:tmpl w:val="07D27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1E1764"/>
    <w:multiLevelType w:val="hybridMultilevel"/>
    <w:tmpl w:val="2E7CA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7816E0"/>
    <w:multiLevelType w:val="hybridMultilevel"/>
    <w:tmpl w:val="22E2B050"/>
    <w:lvl w:ilvl="0" w:tplc="CDB43164">
      <w:start w:val="4"/>
      <w:numFmt w:val="bullet"/>
      <w:lvlText w:val="-"/>
      <w:lvlJc w:val="left"/>
      <w:pPr>
        <w:tabs>
          <w:tab w:val="num" w:pos="720"/>
        </w:tabs>
        <w:ind w:left="720" w:hanging="360"/>
      </w:pPr>
      <w:rPr>
        <w:rFonts w:ascii="Calibri" w:eastAsia="Times New Roman" w:hAnsi="Calibri"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3540C9"/>
    <w:multiLevelType w:val="hybridMultilevel"/>
    <w:tmpl w:val="592C7B7E"/>
    <w:lvl w:ilvl="0" w:tplc="CDB43164">
      <w:start w:val="4"/>
      <w:numFmt w:val="bullet"/>
      <w:lvlText w:val="-"/>
      <w:lvlJc w:val="left"/>
      <w:pPr>
        <w:ind w:left="1068" w:hanging="360"/>
      </w:pPr>
      <w:rPr>
        <w:rFonts w:ascii="Calibri" w:eastAsia="Times New Roman" w:hAnsi="Calibri"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6">
    <w:nsid w:val="5304070A"/>
    <w:multiLevelType w:val="hybridMultilevel"/>
    <w:tmpl w:val="8EE2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5160B8"/>
    <w:multiLevelType w:val="hybridMultilevel"/>
    <w:tmpl w:val="5A083C24"/>
    <w:lvl w:ilvl="0" w:tplc="CDB43164">
      <w:start w:val="4"/>
      <w:numFmt w:val="bullet"/>
      <w:lvlText w:val="-"/>
      <w:lvlJc w:val="left"/>
      <w:pPr>
        <w:tabs>
          <w:tab w:val="num" w:pos="720"/>
        </w:tabs>
        <w:ind w:left="720" w:hanging="360"/>
      </w:pPr>
      <w:rPr>
        <w:rFonts w:ascii="Calibri" w:eastAsia="Times New Roman" w:hAnsi="Calibri" w:cs="Times New Roman" w:hint="default"/>
        <w:color w:val="0000FF"/>
        <w:sz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nsid w:val="5AA10B22"/>
    <w:multiLevelType w:val="hybridMultilevel"/>
    <w:tmpl w:val="70887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D003DF"/>
    <w:multiLevelType w:val="hybridMultilevel"/>
    <w:tmpl w:val="51489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962784"/>
    <w:multiLevelType w:val="hybridMultilevel"/>
    <w:tmpl w:val="69C4DDD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nsid w:val="5D5A0E37"/>
    <w:multiLevelType w:val="hybridMultilevel"/>
    <w:tmpl w:val="CBEE048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F6A3E3C"/>
    <w:multiLevelType w:val="hybridMultilevel"/>
    <w:tmpl w:val="6E02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DE0D55"/>
    <w:multiLevelType w:val="hybridMultilevel"/>
    <w:tmpl w:val="51D4C99A"/>
    <w:lvl w:ilvl="0" w:tplc="6D748834">
      <w:start w:val="1"/>
      <w:numFmt w:val="bullet"/>
      <w:lvlText w:val=""/>
      <w:lvlJc w:val="left"/>
      <w:pPr>
        <w:tabs>
          <w:tab w:val="num" w:pos="1068"/>
        </w:tabs>
        <w:ind w:left="1068" w:hanging="360"/>
      </w:pPr>
      <w:rPr>
        <w:rFonts w:ascii="Wingdings" w:hAnsi="Wingdings" w:hint="default"/>
        <w:color w:val="0000FF"/>
        <w:sz w:val="20"/>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34">
    <w:nsid w:val="68C9404F"/>
    <w:multiLevelType w:val="hybridMultilevel"/>
    <w:tmpl w:val="B4F4640E"/>
    <w:lvl w:ilvl="0" w:tplc="6D748834">
      <w:start w:val="1"/>
      <w:numFmt w:val="bullet"/>
      <w:lvlText w:val=""/>
      <w:lvlJc w:val="left"/>
      <w:pPr>
        <w:tabs>
          <w:tab w:val="num" w:pos="720"/>
        </w:tabs>
        <w:ind w:left="720" w:hanging="360"/>
      </w:pPr>
      <w:rPr>
        <w:rFonts w:ascii="Wingdings" w:hAnsi="Wingdings" w:hint="default"/>
        <w:color w:val="0000FF"/>
        <w:sz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5">
    <w:nsid w:val="690662AB"/>
    <w:multiLevelType w:val="hybridMultilevel"/>
    <w:tmpl w:val="2F78594C"/>
    <w:lvl w:ilvl="0" w:tplc="CDB43164">
      <w:start w:val="4"/>
      <w:numFmt w:val="bullet"/>
      <w:lvlText w:val="-"/>
      <w:lvlJc w:val="left"/>
      <w:pPr>
        <w:ind w:left="720" w:hanging="360"/>
      </w:pPr>
      <w:rPr>
        <w:rFonts w:ascii="Calibri" w:eastAsia="Times New Roman"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6CD6181D"/>
    <w:multiLevelType w:val="hybridMultilevel"/>
    <w:tmpl w:val="9392F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BA52BE"/>
    <w:multiLevelType w:val="hybridMultilevel"/>
    <w:tmpl w:val="37867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807885"/>
    <w:multiLevelType w:val="hybridMultilevel"/>
    <w:tmpl w:val="CC58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9A4AA3"/>
    <w:multiLevelType w:val="hybridMultilevel"/>
    <w:tmpl w:val="2786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6E0D39"/>
    <w:multiLevelType w:val="multilevel"/>
    <w:tmpl w:val="CBAC03FA"/>
    <w:lvl w:ilvl="0">
      <w:start w:val="1"/>
      <w:numFmt w:val="decimal"/>
      <w:lvlText w:val="%1."/>
      <w:lvlJc w:val="left"/>
      <w:pPr>
        <w:tabs>
          <w:tab w:val="num" w:pos="360"/>
        </w:tabs>
        <w:ind w:left="360" w:hanging="360"/>
      </w:pPr>
      <w:rPr>
        <w:rFonts w:hint="default"/>
      </w:rPr>
    </w:lvl>
    <w:lvl w:ilvl="1">
      <w:start w:val="1"/>
      <w:numFmt w:val="none"/>
      <w:pStyle w:val="Heading2"/>
      <w:lvlText w:val="2.1."/>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72642BF1"/>
    <w:multiLevelType w:val="multilevel"/>
    <w:tmpl w:val="CF069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8625AC"/>
    <w:multiLevelType w:val="hybridMultilevel"/>
    <w:tmpl w:val="4ADC6B50"/>
    <w:lvl w:ilvl="0" w:tplc="CDB43164">
      <w:start w:val="4"/>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41C1EE0"/>
    <w:multiLevelType w:val="hybridMultilevel"/>
    <w:tmpl w:val="6B9EF752"/>
    <w:lvl w:ilvl="0" w:tplc="CDB43164">
      <w:start w:val="4"/>
      <w:numFmt w:val="bullet"/>
      <w:lvlText w:val="-"/>
      <w:lvlJc w:val="left"/>
      <w:pPr>
        <w:tabs>
          <w:tab w:val="num" w:pos="720"/>
        </w:tabs>
        <w:ind w:left="720" w:hanging="360"/>
      </w:pPr>
      <w:rPr>
        <w:rFonts w:ascii="Calibri" w:eastAsia="Times New Roman" w:hAnsi="Calibri" w:cs="Times New Roman" w:hint="default"/>
        <w:color w:val="0000FF"/>
        <w:sz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4">
    <w:nsid w:val="74B217A1"/>
    <w:multiLevelType w:val="hybridMultilevel"/>
    <w:tmpl w:val="3FD6685A"/>
    <w:lvl w:ilvl="0" w:tplc="CDB43164">
      <w:start w:val="4"/>
      <w:numFmt w:val="bullet"/>
      <w:lvlText w:val="-"/>
      <w:lvlJc w:val="left"/>
      <w:pPr>
        <w:tabs>
          <w:tab w:val="num" w:pos="720"/>
        </w:tabs>
        <w:ind w:left="720" w:hanging="360"/>
      </w:pPr>
      <w:rPr>
        <w:rFonts w:ascii="Calibri" w:eastAsia="Times New Roman" w:hAnsi="Calibri" w:cs="Times New Roman" w:hint="default"/>
        <w:color w:val="0000FF"/>
        <w:sz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5">
    <w:nsid w:val="78F117F4"/>
    <w:multiLevelType w:val="hybridMultilevel"/>
    <w:tmpl w:val="553665B6"/>
    <w:lvl w:ilvl="0" w:tplc="4AA62892">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091"/>
        </w:tabs>
        <w:ind w:left="1091" w:hanging="360"/>
      </w:pPr>
    </w:lvl>
    <w:lvl w:ilvl="2" w:tplc="0402001B" w:tentative="1">
      <w:start w:val="1"/>
      <w:numFmt w:val="lowerRoman"/>
      <w:lvlText w:val="%3."/>
      <w:lvlJc w:val="right"/>
      <w:pPr>
        <w:tabs>
          <w:tab w:val="num" w:pos="1811"/>
        </w:tabs>
        <w:ind w:left="1811" w:hanging="180"/>
      </w:pPr>
    </w:lvl>
    <w:lvl w:ilvl="3" w:tplc="0402000F" w:tentative="1">
      <w:start w:val="1"/>
      <w:numFmt w:val="decimal"/>
      <w:lvlText w:val="%4."/>
      <w:lvlJc w:val="left"/>
      <w:pPr>
        <w:tabs>
          <w:tab w:val="num" w:pos="2531"/>
        </w:tabs>
        <w:ind w:left="2531" w:hanging="360"/>
      </w:pPr>
    </w:lvl>
    <w:lvl w:ilvl="4" w:tplc="04020019" w:tentative="1">
      <w:start w:val="1"/>
      <w:numFmt w:val="lowerLetter"/>
      <w:lvlText w:val="%5."/>
      <w:lvlJc w:val="left"/>
      <w:pPr>
        <w:tabs>
          <w:tab w:val="num" w:pos="3251"/>
        </w:tabs>
        <w:ind w:left="3251" w:hanging="360"/>
      </w:pPr>
    </w:lvl>
    <w:lvl w:ilvl="5" w:tplc="0402001B" w:tentative="1">
      <w:start w:val="1"/>
      <w:numFmt w:val="lowerRoman"/>
      <w:lvlText w:val="%6."/>
      <w:lvlJc w:val="right"/>
      <w:pPr>
        <w:tabs>
          <w:tab w:val="num" w:pos="3971"/>
        </w:tabs>
        <w:ind w:left="3971" w:hanging="180"/>
      </w:pPr>
    </w:lvl>
    <w:lvl w:ilvl="6" w:tplc="0402000F" w:tentative="1">
      <w:start w:val="1"/>
      <w:numFmt w:val="decimal"/>
      <w:lvlText w:val="%7."/>
      <w:lvlJc w:val="left"/>
      <w:pPr>
        <w:tabs>
          <w:tab w:val="num" w:pos="4691"/>
        </w:tabs>
        <w:ind w:left="4691" w:hanging="360"/>
      </w:pPr>
    </w:lvl>
    <w:lvl w:ilvl="7" w:tplc="04020019" w:tentative="1">
      <w:start w:val="1"/>
      <w:numFmt w:val="lowerLetter"/>
      <w:lvlText w:val="%8."/>
      <w:lvlJc w:val="left"/>
      <w:pPr>
        <w:tabs>
          <w:tab w:val="num" w:pos="5411"/>
        </w:tabs>
        <w:ind w:left="5411" w:hanging="360"/>
      </w:pPr>
    </w:lvl>
    <w:lvl w:ilvl="8" w:tplc="0402001B" w:tentative="1">
      <w:start w:val="1"/>
      <w:numFmt w:val="lowerRoman"/>
      <w:lvlText w:val="%9."/>
      <w:lvlJc w:val="right"/>
      <w:pPr>
        <w:tabs>
          <w:tab w:val="num" w:pos="6131"/>
        </w:tabs>
        <w:ind w:left="6131" w:hanging="180"/>
      </w:pPr>
    </w:lvl>
  </w:abstractNum>
  <w:abstractNum w:abstractNumId="46">
    <w:nsid w:val="7B8C764D"/>
    <w:multiLevelType w:val="hybridMultilevel"/>
    <w:tmpl w:val="DF4AC68E"/>
    <w:lvl w:ilvl="0" w:tplc="6D748834">
      <w:start w:val="1"/>
      <w:numFmt w:val="bullet"/>
      <w:lvlText w:val=""/>
      <w:lvlJc w:val="left"/>
      <w:pPr>
        <w:tabs>
          <w:tab w:val="num" w:pos="720"/>
        </w:tabs>
        <w:ind w:left="720" w:hanging="360"/>
      </w:pPr>
      <w:rPr>
        <w:rFonts w:ascii="Wingdings" w:hAnsi="Wingdings" w:hint="default"/>
        <w:color w:val="0000FF"/>
        <w:sz w:val="20"/>
      </w:rPr>
    </w:lvl>
    <w:lvl w:ilvl="1" w:tplc="4AA62892">
      <w:start w:val="1"/>
      <w:numFmt w:val="decimal"/>
      <w:lvlText w:val="%2)"/>
      <w:lvlJc w:val="left"/>
      <w:pPr>
        <w:tabs>
          <w:tab w:val="num" w:pos="1440"/>
        </w:tabs>
        <w:ind w:left="1440" w:hanging="360"/>
      </w:pPr>
      <w:rPr>
        <w:rFonts w:hint="default"/>
        <w:color w:val="0000FF"/>
        <w:sz w:val="20"/>
      </w:rPr>
    </w:lvl>
    <w:lvl w:ilvl="2" w:tplc="D5BC2BAC">
      <w:start w:val="1"/>
      <w:numFmt w:val="decimal"/>
      <w:lvlText w:val="%3."/>
      <w:lvlJc w:val="left"/>
      <w:pPr>
        <w:tabs>
          <w:tab w:val="num" w:pos="2160"/>
        </w:tabs>
        <w:ind w:left="2160" w:hanging="360"/>
      </w:pPr>
      <w:rPr>
        <w:rFont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7">
    <w:nsid w:val="7E974C66"/>
    <w:multiLevelType w:val="hybridMultilevel"/>
    <w:tmpl w:val="4976A252"/>
    <w:lvl w:ilvl="0" w:tplc="CDB43164">
      <w:start w:val="4"/>
      <w:numFmt w:val="bullet"/>
      <w:lvlText w:val="-"/>
      <w:lvlJc w:val="left"/>
      <w:pPr>
        <w:tabs>
          <w:tab w:val="num" w:pos="720"/>
        </w:tabs>
        <w:ind w:left="720" w:hanging="360"/>
      </w:pPr>
      <w:rPr>
        <w:rFonts w:ascii="Calibri" w:eastAsia="Times New Roman" w:hAnsi="Calibri" w:cs="Times New Roman" w:hint="default"/>
        <w:color w:val="0000FF"/>
        <w:sz w:val="20"/>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4"/>
  </w:num>
  <w:num w:numId="3">
    <w:abstractNumId w:val="42"/>
  </w:num>
  <w:num w:numId="4">
    <w:abstractNumId w:val="35"/>
  </w:num>
  <w:num w:numId="5">
    <w:abstractNumId w:val="25"/>
  </w:num>
  <w:num w:numId="6">
    <w:abstractNumId w:val="12"/>
  </w:num>
  <w:num w:numId="7">
    <w:abstractNumId w:val="6"/>
  </w:num>
  <w:num w:numId="8">
    <w:abstractNumId w:val="14"/>
  </w:num>
  <w:num w:numId="9">
    <w:abstractNumId w:val="10"/>
  </w:num>
  <w:num w:numId="10">
    <w:abstractNumId w:val="9"/>
  </w:num>
  <w:num w:numId="11">
    <w:abstractNumId w:val="21"/>
  </w:num>
  <w:num w:numId="12">
    <w:abstractNumId w:val="20"/>
  </w:num>
  <w:num w:numId="13">
    <w:abstractNumId w:val="44"/>
  </w:num>
  <w:num w:numId="14">
    <w:abstractNumId w:val="5"/>
  </w:num>
  <w:num w:numId="15">
    <w:abstractNumId w:val="45"/>
  </w:num>
  <w:num w:numId="16">
    <w:abstractNumId w:val="34"/>
  </w:num>
  <w:num w:numId="17">
    <w:abstractNumId w:val="46"/>
  </w:num>
  <w:num w:numId="18">
    <w:abstractNumId w:val="11"/>
  </w:num>
  <w:num w:numId="19">
    <w:abstractNumId w:val="47"/>
  </w:num>
  <w:num w:numId="20">
    <w:abstractNumId w:val="41"/>
  </w:num>
  <w:num w:numId="21">
    <w:abstractNumId w:val="43"/>
  </w:num>
  <w:num w:numId="22">
    <w:abstractNumId w:val="27"/>
  </w:num>
  <w:num w:numId="23">
    <w:abstractNumId w:val="33"/>
  </w:num>
  <w:num w:numId="24">
    <w:abstractNumId w:val="40"/>
  </w:num>
  <w:num w:numId="25">
    <w:abstractNumId w:val="2"/>
  </w:num>
  <w:num w:numId="26">
    <w:abstractNumId w:val="15"/>
  </w:num>
  <w:num w:numId="27">
    <w:abstractNumId w:val="39"/>
  </w:num>
  <w:num w:numId="28">
    <w:abstractNumId w:val="4"/>
  </w:num>
  <w:num w:numId="29">
    <w:abstractNumId w:val="36"/>
  </w:num>
  <w:num w:numId="30">
    <w:abstractNumId w:val="0"/>
  </w:num>
  <w:num w:numId="31">
    <w:abstractNumId w:val="18"/>
  </w:num>
  <w:num w:numId="32">
    <w:abstractNumId w:val="30"/>
  </w:num>
  <w:num w:numId="33">
    <w:abstractNumId w:val="8"/>
  </w:num>
  <w:num w:numId="34">
    <w:abstractNumId w:val="19"/>
  </w:num>
  <w:num w:numId="35">
    <w:abstractNumId w:val="38"/>
  </w:num>
  <w:num w:numId="36">
    <w:abstractNumId w:val="1"/>
  </w:num>
  <w:num w:numId="37">
    <w:abstractNumId w:val="23"/>
  </w:num>
  <w:num w:numId="38">
    <w:abstractNumId w:val="29"/>
  </w:num>
  <w:num w:numId="39">
    <w:abstractNumId w:val="22"/>
  </w:num>
  <w:num w:numId="40">
    <w:abstractNumId w:val="26"/>
  </w:num>
  <w:num w:numId="41">
    <w:abstractNumId w:val="17"/>
  </w:num>
  <w:num w:numId="42">
    <w:abstractNumId w:val="3"/>
  </w:num>
  <w:num w:numId="43">
    <w:abstractNumId w:val="37"/>
  </w:num>
  <w:num w:numId="44">
    <w:abstractNumId w:val="28"/>
  </w:num>
  <w:num w:numId="45">
    <w:abstractNumId w:val="32"/>
  </w:num>
  <w:num w:numId="46">
    <w:abstractNumId w:val="7"/>
  </w:num>
  <w:num w:numId="47">
    <w:abstractNumId w:val="16"/>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683"/>
    <w:rsid w:val="00007DCE"/>
    <w:rsid w:val="000123EB"/>
    <w:rsid w:val="00017634"/>
    <w:rsid w:val="0005766D"/>
    <w:rsid w:val="00060733"/>
    <w:rsid w:val="000772C1"/>
    <w:rsid w:val="00080EDA"/>
    <w:rsid w:val="00081D24"/>
    <w:rsid w:val="00084BE6"/>
    <w:rsid w:val="000A1963"/>
    <w:rsid w:val="000A420A"/>
    <w:rsid w:val="000E0D76"/>
    <w:rsid w:val="000E2C6C"/>
    <w:rsid w:val="000F00AC"/>
    <w:rsid w:val="00106795"/>
    <w:rsid w:val="00110C03"/>
    <w:rsid w:val="001140CB"/>
    <w:rsid w:val="00135143"/>
    <w:rsid w:val="00142A30"/>
    <w:rsid w:val="0015114A"/>
    <w:rsid w:val="00153B16"/>
    <w:rsid w:val="00173660"/>
    <w:rsid w:val="00176731"/>
    <w:rsid w:val="001933EC"/>
    <w:rsid w:val="0019415D"/>
    <w:rsid w:val="001A18EE"/>
    <w:rsid w:val="001A483B"/>
    <w:rsid w:val="001B4948"/>
    <w:rsid w:val="001B6E74"/>
    <w:rsid w:val="001C7099"/>
    <w:rsid w:val="001D3716"/>
    <w:rsid w:val="001D63EE"/>
    <w:rsid w:val="001F35F4"/>
    <w:rsid w:val="001F477D"/>
    <w:rsid w:val="001F6992"/>
    <w:rsid w:val="00201DA0"/>
    <w:rsid w:val="002032C9"/>
    <w:rsid w:val="0020542F"/>
    <w:rsid w:val="00213A51"/>
    <w:rsid w:val="002260A3"/>
    <w:rsid w:val="002620FB"/>
    <w:rsid w:val="00265303"/>
    <w:rsid w:val="00287C43"/>
    <w:rsid w:val="00291C52"/>
    <w:rsid w:val="002A04C7"/>
    <w:rsid w:val="002B085E"/>
    <w:rsid w:val="002B7AD7"/>
    <w:rsid w:val="002C52BC"/>
    <w:rsid w:val="00320FB6"/>
    <w:rsid w:val="00323B6C"/>
    <w:rsid w:val="003259B3"/>
    <w:rsid w:val="00332EDB"/>
    <w:rsid w:val="003405CD"/>
    <w:rsid w:val="00341E33"/>
    <w:rsid w:val="00350D0C"/>
    <w:rsid w:val="003513F6"/>
    <w:rsid w:val="0038656C"/>
    <w:rsid w:val="003D0204"/>
    <w:rsid w:val="003D29BF"/>
    <w:rsid w:val="003D79C9"/>
    <w:rsid w:val="003E0745"/>
    <w:rsid w:val="003F179E"/>
    <w:rsid w:val="003F6FD6"/>
    <w:rsid w:val="00402DEA"/>
    <w:rsid w:val="00403BCA"/>
    <w:rsid w:val="0041226F"/>
    <w:rsid w:val="004332B9"/>
    <w:rsid w:val="00442FB6"/>
    <w:rsid w:val="00447D5C"/>
    <w:rsid w:val="00455FA4"/>
    <w:rsid w:val="00464F77"/>
    <w:rsid w:val="004663C2"/>
    <w:rsid w:val="0048094D"/>
    <w:rsid w:val="00485B51"/>
    <w:rsid w:val="004D0D02"/>
    <w:rsid w:val="004F477E"/>
    <w:rsid w:val="00501EB1"/>
    <w:rsid w:val="00504683"/>
    <w:rsid w:val="0050762B"/>
    <w:rsid w:val="005171C2"/>
    <w:rsid w:val="005345CC"/>
    <w:rsid w:val="00536884"/>
    <w:rsid w:val="00536A51"/>
    <w:rsid w:val="00566485"/>
    <w:rsid w:val="00573682"/>
    <w:rsid w:val="00585BE7"/>
    <w:rsid w:val="005910FD"/>
    <w:rsid w:val="005A102E"/>
    <w:rsid w:val="005B141D"/>
    <w:rsid w:val="005B68F9"/>
    <w:rsid w:val="005C0512"/>
    <w:rsid w:val="005C44B2"/>
    <w:rsid w:val="005D3497"/>
    <w:rsid w:val="005E1E26"/>
    <w:rsid w:val="00600B8B"/>
    <w:rsid w:val="00612E44"/>
    <w:rsid w:val="00634BDF"/>
    <w:rsid w:val="00640154"/>
    <w:rsid w:val="0064137F"/>
    <w:rsid w:val="006458F5"/>
    <w:rsid w:val="00652CB9"/>
    <w:rsid w:val="00667E4B"/>
    <w:rsid w:val="006767DD"/>
    <w:rsid w:val="006873AB"/>
    <w:rsid w:val="00691DAE"/>
    <w:rsid w:val="006A39C3"/>
    <w:rsid w:val="006A66C4"/>
    <w:rsid w:val="006D7143"/>
    <w:rsid w:val="006D79F2"/>
    <w:rsid w:val="006E77AD"/>
    <w:rsid w:val="006F09D5"/>
    <w:rsid w:val="006F4DA5"/>
    <w:rsid w:val="00703D12"/>
    <w:rsid w:val="0070575B"/>
    <w:rsid w:val="0071781B"/>
    <w:rsid w:val="007466CB"/>
    <w:rsid w:val="00776173"/>
    <w:rsid w:val="0079307B"/>
    <w:rsid w:val="007A432A"/>
    <w:rsid w:val="007C2637"/>
    <w:rsid w:val="007C38D7"/>
    <w:rsid w:val="007C39D9"/>
    <w:rsid w:val="007C7035"/>
    <w:rsid w:val="007D2992"/>
    <w:rsid w:val="007D53B6"/>
    <w:rsid w:val="007F314A"/>
    <w:rsid w:val="007F46ED"/>
    <w:rsid w:val="00805801"/>
    <w:rsid w:val="008060BC"/>
    <w:rsid w:val="00817BD6"/>
    <w:rsid w:val="00821B16"/>
    <w:rsid w:val="00841030"/>
    <w:rsid w:val="00846A5F"/>
    <w:rsid w:val="008524B8"/>
    <w:rsid w:val="00852766"/>
    <w:rsid w:val="00857DFF"/>
    <w:rsid w:val="00860029"/>
    <w:rsid w:val="00866EE6"/>
    <w:rsid w:val="00873813"/>
    <w:rsid w:val="008753B1"/>
    <w:rsid w:val="008A0B42"/>
    <w:rsid w:val="008B34C3"/>
    <w:rsid w:val="008B752B"/>
    <w:rsid w:val="008B7F18"/>
    <w:rsid w:val="008C0B78"/>
    <w:rsid w:val="008C1919"/>
    <w:rsid w:val="0090037E"/>
    <w:rsid w:val="00911D04"/>
    <w:rsid w:val="009167EE"/>
    <w:rsid w:val="00922535"/>
    <w:rsid w:val="00937984"/>
    <w:rsid w:val="00944842"/>
    <w:rsid w:val="0094766F"/>
    <w:rsid w:val="009679C6"/>
    <w:rsid w:val="00971816"/>
    <w:rsid w:val="009A16F1"/>
    <w:rsid w:val="009C2EC2"/>
    <w:rsid w:val="009C42B9"/>
    <w:rsid w:val="009C52A3"/>
    <w:rsid w:val="009C57FE"/>
    <w:rsid w:val="009D2AE4"/>
    <w:rsid w:val="009E581C"/>
    <w:rsid w:val="009F17FB"/>
    <w:rsid w:val="00A1305E"/>
    <w:rsid w:val="00A14B88"/>
    <w:rsid w:val="00A22A94"/>
    <w:rsid w:val="00A255B8"/>
    <w:rsid w:val="00A41BAE"/>
    <w:rsid w:val="00A456FA"/>
    <w:rsid w:val="00A66C67"/>
    <w:rsid w:val="00A74F7F"/>
    <w:rsid w:val="00A77924"/>
    <w:rsid w:val="00A85077"/>
    <w:rsid w:val="00A85177"/>
    <w:rsid w:val="00A93273"/>
    <w:rsid w:val="00A9398E"/>
    <w:rsid w:val="00A97BBC"/>
    <w:rsid w:val="00AE11DE"/>
    <w:rsid w:val="00AE1985"/>
    <w:rsid w:val="00AF149F"/>
    <w:rsid w:val="00AF2F02"/>
    <w:rsid w:val="00B027D7"/>
    <w:rsid w:val="00B240F7"/>
    <w:rsid w:val="00B31415"/>
    <w:rsid w:val="00B32AA8"/>
    <w:rsid w:val="00B53BB2"/>
    <w:rsid w:val="00B561C5"/>
    <w:rsid w:val="00B63802"/>
    <w:rsid w:val="00B65F62"/>
    <w:rsid w:val="00B72E91"/>
    <w:rsid w:val="00B764DD"/>
    <w:rsid w:val="00B81E49"/>
    <w:rsid w:val="00BD1973"/>
    <w:rsid w:val="00BD3292"/>
    <w:rsid w:val="00BE7B24"/>
    <w:rsid w:val="00C3291D"/>
    <w:rsid w:val="00C46547"/>
    <w:rsid w:val="00C56546"/>
    <w:rsid w:val="00C5656E"/>
    <w:rsid w:val="00C57114"/>
    <w:rsid w:val="00C75C4B"/>
    <w:rsid w:val="00C84CB6"/>
    <w:rsid w:val="00CA1BA5"/>
    <w:rsid w:val="00CD2618"/>
    <w:rsid w:val="00CE578F"/>
    <w:rsid w:val="00CE5C40"/>
    <w:rsid w:val="00D02D70"/>
    <w:rsid w:val="00D128B6"/>
    <w:rsid w:val="00D43C1C"/>
    <w:rsid w:val="00D62226"/>
    <w:rsid w:val="00D627E1"/>
    <w:rsid w:val="00D65F67"/>
    <w:rsid w:val="00D8799D"/>
    <w:rsid w:val="00D969F1"/>
    <w:rsid w:val="00DB5923"/>
    <w:rsid w:val="00DB7984"/>
    <w:rsid w:val="00DD54A6"/>
    <w:rsid w:val="00DE750F"/>
    <w:rsid w:val="00E045AB"/>
    <w:rsid w:val="00E23EB1"/>
    <w:rsid w:val="00E26EAB"/>
    <w:rsid w:val="00E34AE6"/>
    <w:rsid w:val="00E350CB"/>
    <w:rsid w:val="00E41D22"/>
    <w:rsid w:val="00E466EA"/>
    <w:rsid w:val="00E47C03"/>
    <w:rsid w:val="00E52E56"/>
    <w:rsid w:val="00E84A02"/>
    <w:rsid w:val="00E8627D"/>
    <w:rsid w:val="00E97AAE"/>
    <w:rsid w:val="00EA2A1D"/>
    <w:rsid w:val="00EC4736"/>
    <w:rsid w:val="00ED2242"/>
    <w:rsid w:val="00EE305F"/>
    <w:rsid w:val="00EE5A20"/>
    <w:rsid w:val="00EF2E19"/>
    <w:rsid w:val="00F07C44"/>
    <w:rsid w:val="00F1636D"/>
    <w:rsid w:val="00F16F9F"/>
    <w:rsid w:val="00F1717C"/>
    <w:rsid w:val="00F17685"/>
    <w:rsid w:val="00F51B70"/>
    <w:rsid w:val="00F52991"/>
    <w:rsid w:val="00F72396"/>
    <w:rsid w:val="00F73C68"/>
    <w:rsid w:val="00F91215"/>
    <w:rsid w:val="00F9668E"/>
    <w:rsid w:val="00FA071F"/>
    <w:rsid w:val="00FA1020"/>
    <w:rsid w:val="00FA4427"/>
    <w:rsid w:val="00FB34EB"/>
    <w:rsid w:val="00FC13EC"/>
    <w:rsid w:val="00FC5BC9"/>
    <w:rsid w:val="00FC6663"/>
    <w:rsid w:val="00FD76A4"/>
    <w:rsid w:val="00FF591D"/>
    <w:rsid w:val="00FF5B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731"/>
  </w:style>
  <w:style w:type="paragraph" w:styleId="Heading1">
    <w:name w:val="heading 1"/>
    <w:basedOn w:val="Normal"/>
    <w:link w:val="Heading1Char"/>
    <w:uiPriority w:val="9"/>
    <w:qFormat/>
    <w:rsid w:val="00B32AA8"/>
    <w:pPr>
      <w:spacing w:before="100" w:beforeAutospacing="1" w:after="100" w:afterAutospacing="1"/>
      <w:outlineLvl w:val="0"/>
    </w:pPr>
    <w:rPr>
      <w:rFonts w:ascii="Times New Roman" w:eastAsia="Times New Roman" w:hAnsi="Times New Roman" w:cs="Times New Roman"/>
      <w:b/>
      <w:bCs/>
      <w:kern w:val="36"/>
      <w:sz w:val="48"/>
      <w:szCs w:val="48"/>
      <w:lang w:eastAsia="bg-BG"/>
    </w:rPr>
  </w:style>
  <w:style w:type="paragraph" w:styleId="Heading2">
    <w:name w:val="heading 2"/>
    <w:basedOn w:val="Normal"/>
    <w:next w:val="Normal"/>
    <w:link w:val="Heading2Char"/>
    <w:qFormat/>
    <w:rsid w:val="00805801"/>
    <w:pPr>
      <w:keepNext/>
      <w:numPr>
        <w:ilvl w:val="1"/>
        <w:numId w:val="24"/>
      </w:numPr>
      <w:spacing w:before="240" w:after="60"/>
      <w:outlineLvl w:val="1"/>
    </w:pPr>
    <w:rPr>
      <w:rFonts w:ascii="Arial" w:eastAsia="Times New Roman" w:hAnsi="Arial" w:cs="Arial"/>
      <w:b/>
      <w:bCs/>
      <w:i/>
      <w:iCs/>
      <w:sz w:val="28"/>
      <w:szCs w:val="28"/>
      <w:lang w:val="en-U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4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683"/>
    <w:pPr>
      <w:tabs>
        <w:tab w:val="center" w:pos="4536"/>
        <w:tab w:val="right" w:pos="9072"/>
      </w:tabs>
    </w:pPr>
  </w:style>
  <w:style w:type="character" w:customStyle="1" w:styleId="HeaderChar">
    <w:name w:val="Header Char"/>
    <w:basedOn w:val="DefaultParagraphFont"/>
    <w:link w:val="Header"/>
    <w:uiPriority w:val="99"/>
    <w:rsid w:val="00504683"/>
  </w:style>
  <w:style w:type="paragraph" w:styleId="Footer">
    <w:name w:val="footer"/>
    <w:basedOn w:val="Normal"/>
    <w:link w:val="FooterChar"/>
    <w:uiPriority w:val="99"/>
    <w:unhideWhenUsed/>
    <w:rsid w:val="00504683"/>
    <w:pPr>
      <w:tabs>
        <w:tab w:val="center" w:pos="4536"/>
        <w:tab w:val="right" w:pos="9072"/>
      </w:tabs>
    </w:pPr>
  </w:style>
  <w:style w:type="character" w:customStyle="1" w:styleId="FooterChar">
    <w:name w:val="Footer Char"/>
    <w:basedOn w:val="DefaultParagraphFont"/>
    <w:link w:val="Footer"/>
    <w:uiPriority w:val="99"/>
    <w:rsid w:val="00504683"/>
  </w:style>
  <w:style w:type="character" w:customStyle="1" w:styleId="1">
    <w:name w:val="Заглавие #1_"/>
    <w:basedOn w:val="DefaultParagraphFont"/>
    <w:link w:val="11"/>
    <w:uiPriority w:val="99"/>
    <w:rsid w:val="00E84A02"/>
    <w:rPr>
      <w:rFonts w:ascii="Arial" w:hAnsi="Arial" w:cs="Arial"/>
      <w:b/>
      <w:bCs/>
      <w:sz w:val="40"/>
      <w:szCs w:val="40"/>
      <w:shd w:val="clear" w:color="auto" w:fill="FFFFFF"/>
    </w:rPr>
  </w:style>
  <w:style w:type="character" w:customStyle="1" w:styleId="10">
    <w:name w:val="Заглавие #1"/>
    <w:basedOn w:val="1"/>
    <w:uiPriority w:val="99"/>
    <w:rsid w:val="00E84A02"/>
    <w:rPr>
      <w:rFonts w:ascii="Arial" w:hAnsi="Arial" w:cs="Arial"/>
      <w:b/>
      <w:bCs/>
      <w:sz w:val="40"/>
      <w:szCs w:val="40"/>
      <w:shd w:val="clear" w:color="auto" w:fill="FFFFFF"/>
    </w:rPr>
  </w:style>
  <w:style w:type="character" w:customStyle="1" w:styleId="3">
    <w:name w:val="Основен текст (3)_"/>
    <w:basedOn w:val="DefaultParagraphFont"/>
    <w:link w:val="31"/>
    <w:uiPriority w:val="99"/>
    <w:rsid w:val="00E84A02"/>
    <w:rPr>
      <w:rFonts w:ascii="Arial" w:hAnsi="Arial" w:cs="Arial"/>
      <w:b/>
      <w:bCs/>
      <w:i/>
      <w:iCs/>
      <w:sz w:val="32"/>
      <w:szCs w:val="32"/>
      <w:shd w:val="clear" w:color="auto" w:fill="FFFFFF"/>
    </w:rPr>
  </w:style>
  <w:style w:type="character" w:customStyle="1" w:styleId="30">
    <w:name w:val="Основен текст (3)"/>
    <w:basedOn w:val="3"/>
    <w:uiPriority w:val="99"/>
    <w:rsid w:val="00E84A02"/>
    <w:rPr>
      <w:rFonts w:ascii="Arial" w:hAnsi="Arial" w:cs="Arial"/>
      <w:b/>
      <w:bCs/>
      <w:i/>
      <w:iCs/>
      <w:sz w:val="32"/>
      <w:szCs w:val="32"/>
      <w:shd w:val="clear" w:color="auto" w:fill="FFFFFF"/>
    </w:rPr>
  </w:style>
  <w:style w:type="paragraph" w:customStyle="1" w:styleId="11">
    <w:name w:val="Заглавие #11"/>
    <w:basedOn w:val="Normal"/>
    <w:link w:val="1"/>
    <w:uiPriority w:val="99"/>
    <w:rsid w:val="00E84A02"/>
    <w:pPr>
      <w:widowControl w:val="0"/>
      <w:shd w:val="clear" w:color="auto" w:fill="FFFFFF"/>
      <w:spacing w:before="360" w:after="360" w:line="240" w:lineRule="atLeast"/>
      <w:outlineLvl w:val="0"/>
    </w:pPr>
    <w:rPr>
      <w:rFonts w:ascii="Arial" w:hAnsi="Arial" w:cs="Arial"/>
      <w:b/>
      <w:bCs/>
      <w:sz w:val="40"/>
      <w:szCs w:val="40"/>
    </w:rPr>
  </w:style>
  <w:style w:type="paragraph" w:customStyle="1" w:styleId="31">
    <w:name w:val="Основен текст (3)1"/>
    <w:basedOn w:val="Normal"/>
    <w:link w:val="3"/>
    <w:uiPriority w:val="99"/>
    <w:rsid w:val="00E84A02"/>
    <w:pPr>
      <w:widowControl w:val="0"/>
      <w:shd w:val="clear" w:color="auto" w:fill="FFFFFF"/>
      <w:spacing w:before="360" w:after="120" w:line="240" w:lineRule="atLeast"/>
    </w:pPr>
    <w:rPr>
      <w:rFonts w:ascii="Arial" w:hAnsi="Arial" w:cs="Arial"/>
      <w:b/>
      <w:bCs/>
      <w:i/>
      <w:iCs/>
      <w:sz w:val="32"/>
      <w:szCs w:val="32"/>
    </w:rPr>
  </w:style>
  <w:style w:type="paragraph" w:styleId="BalloonText">
    <w:name w:val="Balloon Text"/>
    <w:basedOn w:val="Normal"/>
    <w:link w:val="BalloonTextChar"/>
    <w:uiPriority w:val="99"/>
    <w:semiHidden/>
    <w:unhideWhenUsed/>
    <w:rsid w:val="007A432A"/>
    <w:rPr>
      <w:rFonts w:ascii="Tahoma" w:hAnsi="Tahoma" w:cs="Tahoma"/>
      <w:sz w:val="16"/>
      <w:szCs w:val="16"/>
    </w:rPr>
  </w:style>
  <w:style w:type="character" w:customStyle="1" w:styleId="BalloonTextChar">
    <w:name w:val="Balloon Text Char"/>
    <w:basedOn w:val="DefaultParagraphFont"/>
    <w:link w:val="BalloonText"/>
    <w:uiPriority w:val="99"/>
    <w:semiHidden/>
    <w:rsid w:val="007A432A"/>
    <w:rPr>
      <w:rFonts w:ascii="Tahoma" w:hAnsi="Tahoma" w:cs="Tahoma"/>
      <w:sz w:val="16"/>
      <w:szCs w:val="16"/>
    </w:rPr>
  </w:style>
  <w:style w:type="paragraph" w:styleId="ListParagraph">
    <w:name w:val="List Paragraph"/>
    <w:basedOn w:val="Normal"/>
    <w:uiPriority w:val="34"/>
    <w:qFormat/>
    <w:rsid w:val="004D0D02"/>
    <w:pPr>
      <w:ind w:left="720"/>
      <w:contextualSpacing/>
    </w:pPr>
    <w:rPr>
      <w:rFonts w:ascii="Times New Roman" w:eastAsia="Times New Roman" w:hAnsi="Times New Roman" w:cs="Times New Roman"/>
      <w:sz w:val="24"/>
      <w:szCs w:val="24"/>
      <w:lang w:val="en-US" w:eastAsia="es-ES"/>
    </w:rPr>
  </w:style>
  <w:style w:type="paragraph" w:customStyle="1" w:styleId="Default">
    <w:name w:val="Default"/>
    <w:rsid w:val="004D0D02"/>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B32AA8"/>
    <w:rPr>
      <w:rFonts w:ascii="Times New Roman" w:eastAsia="Times New Roman" w:hAnsi="Times New Roman" w:cs="Times New Roman"/>
      <w:b/>
      <w:bCs/>
      <w:kern w:val="36"/>
      <w:sz w:val="48"/>
      <w:szCs w:val="48"/>
      <w:lang w:eastAsia="bg-BG"/>
    </w:rPr>
  </w:style>
  <w:style w:type="paragraph" w:styleId="NormalWeb">
    <w:name w:val="Normal (Web)"/>
    <w:basedOn w:val="Normal"/>
    <w:uiPriority w:val="99"/>
    <w:unhideWhenUsed/>
    <w:rsid w:val="00B32AA8"/>
    <w:pPr>
      <w:spacing w:before="100" w:beforeAutospacing="1" w:after="100" w:afterAutospacing="1"/>
    </w:pPr>
    <w:rPr>
      <w:rFonts w:ascii="Times New Roman" w:eastAsia="Times New Roman" w:hAnsi="Times New Roman" w:cs="Times New Roman"/>
      <w:sz w:val="24"/>
      <w:szCs w:val="24"/>
      <w:lang w:eastAsia="bg-BG"/>
    </w:rPr>
  </w:style>
  <w:style w:type="character" w:styleId="Hyperlink">
    <w:name w:val="Hyperlink"/>
    <w:rsid w:val="00F51B70"/>
    <w:rPr>
      <w:color w:val="0000FF"/>
      <w:u w:val="single"/>
    </w:rPr>
  </w:style>
  <w:style w:type="character" w:styleId="Strong">
    <w:name w:val="Strong"/>
    <w:qFormat/>
    <w:rsid w:val="009C52A3"/>
    <w:rPr>
      <w:b/>
      <w:bCs/>
    </w:rPr>
  </w:style>
  <w:style w:type="paragraph" w:styleId="FootnoteText">
    <w:name w:val="footnote text"/>
    <w:basedOn w:val="Normal"/>
    <w:link w:val="FootnoteTextChar"/>
    <w:semiHidden/>
    <w:rsid w:val="000A1963"/>
    <w:rPr>
      <w:rFonts w:ascii="Times New Roman" w:eastAsia="Times New Roman" w:hAnsi="Times New Roman" w:cs="Times New Roman"/>
      <w:sz w:val="20"/>
      <w:szCs w:val="20"/>
      <w:lang w:val="en-US" w:eastAsia="es-ES"/>
    </w:rPr>
  </w:style>
  <w:style w:type="character" w:customStyle="1" w:styleId="FootnoteTextChar">
    <w:name w:val="Footnote Text Char"/>
    <w:basedOn w:val="DefaultParagraphFont"/>
    <w:link w:val="FootnoteText"/>
    <w:semiHidden/>
    <w:rsid w:val="000A1963"/>
    <w:rPr>
      <w:rFonts w:ascii="Times New Roman" w:eastAsia="Times New Roman" w:hAnsi="Times New Roman" w:cs="Times New Roman"/>
      <w:sz w:val="20"/>
      <w:szCs w:val="20"/>
      <w:lang w:val="en-US" w:eastAsia="es-ES"/>
    </w:rPr>
  </w:style>
  <w:style w:type="character" w:styleId="FootnoteReference">
    <w:name w:val="footnote reference"/>
    <w:semiHidden/>
    <w:rsid w:val="000A1963"/>
    <w:rPr>
      <w:vertAlign w:val="superscript"/>
    </w:rPr>
  </w:style>
  <w:style w:type="character" w:customStyle="1" w:styleId="alcapt2">
    <w:name w:val="al_capt2"/>
    <w:rsid w:val="000A1963"/>
    <w:rPr>
      <w:rFonts w:cs="Times New Roman"/>
      <w:i/>
      <w:iCs/>
    </w:rPr>
  </w:style>
  <w:style w:type="character" w:customStyle="1" w:styleId="Heading2Char">
    <w:name w:val="Heading 2 Char"/>
    <w:basedOn w:val="DefaultParagraphFont"/>
    <w:link w:val="Heading2"/>
    <w:rsid w:val="00805801"/>
    <w:rPr>
      <w:rFonts w:ascii="Arial" w:eastAsia="Times New Roman" w:hAnsi="Arial" w:cs="Arial"/>
      <w:b/>
      <w:bCs/>
      <w:i/>
      <w:iCs/>
      <w:sz w:val="28"/>
      <w:szCs w:val="28"/>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731"/>
  </w:style>
  <w:style w:type="paragraph" w:styleId="Heading1">
    <w:name w:val="heading 1"/>
    <w:basedOn w:val="Normal"/>
    <w:link w:val="Heading1Char"/>
    <w:uiPriority w:val="9"/>
    <w:qFormat/>
    <w:rsid w:val="00B32AA8"/>
    <w:pPr>
      <w:spacing w:before="100" w:beforeAutospacing="1" w:after="100" w:afterAutospacing="1"/>
      <w:outlineLvl w:val="0"/>
    </w:pPr>
    <w:rPr>
      <w:rFonts w:ascii="Times New Roman" w:eastAsia="Times New Roman" w:hAnsi="Times New Roman" w:cs="Times New Roman"/>
      <w:b/>
      <w:bCs/>
      <w:kern w:val="36"/>
      <w:sz w:val="48"/>
      <w:szCs w:val="48"/>
      <w:lang w:eastAsia="bg-BG"/>
    </w:rPr>
  </w:style>
  <w:style w:type="paragraph" w:styleId="Heading2">
    <w:name w:val="heading 2"/>
    <w:basedOn w:val="Normal"/>
    <w:next w:val="Normal"/>
    <w:link w:val="Heading2Char"/>
    <w:qFormat/>
    <w:rsid w:val="00805801"/>
    <w:pPr>
      <w:keepNext/>
      <w:numPr>
        <w:ilvl w:val="1"/>
        <w:numId w:val="24"/>
      </w:numPr>
      <w:spacing w:before="240" w:after="60"/>
      <w:outlineLvl w:val="1"/>
    </w:pPr>
    <w:rPr>
      <w:rFonts w:ascii="Arial" w:eastAsia="Times New Roman" w:hAnsi="Arial" w:cs="Arial"/>
      <w:b/>
      <w:bCs/>
      <w:i/>
      <w:iCs/>
      <w:sz w:val="28"/>
      <w:szCs w:val="28"/>
      <w:lang w:val="en-U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4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683"/>
    <w:pPr>
      <w:tabs>
        <w:tab w:val="center" w:pos="4536"/>
        <w:tab w:val="right" w:pos="9072"/>
      </w:tabs>
    </w:pPr>
  </w:style>
  <w:style w:type="character" w:customStyle="1" w:styleId="HeaderChar">
    <w:name w:val="Header Char"/>
    <w:basedOn w:val="DefaultParagraphFont"/>
    <w:link w:val="Header"/>
    <w:uiPriority w:val="99"/>
    <w:rsid w:val="00504683"/>
  </w:style>
  <w:style w:type="paragraph" w:styleId="Footer">
    <w:name w:val="footer"/>
    <w:basedOn w:val="Normal"/>
    <w:link w:val="FooterChar"/>
    <w:uiPriority w:val="99"/>
    <w:unhideWhenUsed/>
    <w:rsid w:val="00504683"/>
    <w:pPr>
      <w:tabs>
        <w:tab w:val="center" w:pos="4536"/>
        <w:tab w:val="right" w:pos="9072"/>
      </w:tabs>
    </w:pPr>
  </w:style>
  <w:style w:type="character" w:customStyle="1" w:styleId="FooterChar">
    <w:name w:val="Footer Char"/>
    <w:basedOn w:val="DefaultParagraphFont"/>
    <w:link w:val="Footer"/>
    <w:uiPriority w:val="99"/>
    <w:rsid w:val="00504683"/>
  </w:style>
  <w:style w:type="character" w:customStyle="1" w:styleId="1">
    <w:name w:val="Заглавие #1_"/>
    <w:basedOn w:val="DefaultParagraphFont"/>
    <w:link w:val="11"/>
    <w:uiPriority w:val="99"/>
    <w:rsid w:val="00E84A02"/>
    <w:rPr>
      <w:rFonts w:ascii="Arial" w:hAnsi="Arial" w:cs="Arial"/>
      <w:b/>
      <w:bCs/>
      <w:sz w:val="40"/>
      <w:szCs w:val="40"/>
      <w:shd w:val="clear" w:color="auto" w:fill="FFFFFF"/>
    </w:rPr>
  </w:style>
  <w:style w:type="character" w:customStyle="1" w:styleId="10">
    <w:name w:val="Заглавие #1"/>
    <w:basedOn w:val="1"/>
    <w:uiPriority w:val="99"/>
    <w:rsid w:val="00E84A02"/>
    <w:rPr>
      <w:rFonts w:ascii="Arial" w:hAnsi="Arial" w:cs="Arial"/>
      <w:b/>
      <w:bCs/>
      <w:sz w:val="40"/>
      <w:szCs w:val="40"/>
      <w:shd w:val="clear" w:color="auto" w:fill="FFFFFF"/>
    </w:rPr>
  </w:style>
  <w:style w:type="character" w:customStyle="1" w:styleId="3">
    <w:name w:val="Основен текст (3)_"/>
    <w:basedOn w:val="DefaultParagraphFont"/>
    <w:link w:val="31"/>
    <w:uiPriority w:val="99"/>
    <w:rsid w:val="00E84A02"/>
    <w:rPr>
      <w:rFonts w:ascii="Arial" w:hAnsi="Arial" w:cs="Arial"/>
      <w:b/>
      <w:bCs/>
      <w:i/>
      <w:iCs/>
      <w:sz w:val="32"/>
      <w:szCs w:val="32"/>
      <w:shd w:val="clear" w:color="auto" w:fill="FFFFFF"/>
    </w:rPr>
  </w:style>
  <w:style w:type="character" w:customStyle="1" w:styleId="30">
    <w:name w:val="Основен текст (3)"/>
    <w:basedOn w:val="3"/>
    <w:uiPriority w:val="99"/>
    <w:rsid w:val="00E84A02"/>
    <w:rPr>
      <w:rFonts w:ascii="Arial" w:hAnsi="Arial" w:cs="Arial"/>
      <w:b/>
      <w:bCs/>
      <w:i/>
      <w:iCs/>
      <w:sz w:val="32"/>
      <w:szCs w:val="32"/>
      <w:shd w:val="clear" w:color="auto" w:fill="FFFFFF"/>
    </w:rPr>
  </w:style>
  <w:style w:type="paragraph" w:customStyle="1" w:styleId="11">
    <w:name w:val="Заглавие #11"/>
    <w:basedOn w:val="Normal"/>
    <w:link w:val="1"/>
    <w:uiPriority w:val="99"/>
    <w:rsid w:val="00E84A02"/>
    <w:pPr>
      <w:widowControl w:val="0"/>
      <w:shd w:val="clear" w:color="auto" w:fill="FFFFFF"/>
      <w:spacing w:before="360" w:after="360" w:line="240" w:lineRule="atLeast"/>
      <w:outlineLvl w:val="0"/>
    </w:pPr>
    <w:rPr>
      <w:rFonts w:ascii="Arial" w:hAnsi="Arial" w:cs="Arial"/>
      <w:b/>
      <w:bCs/>
      <w:sz w:val="40"/>
      <w:szCs w:val="40"/>
    </w:rPr>
  </w:style>
  <w:style w:type="paragraph" w:customStyle="1" w:styleId="31">
    <w:name w:val="Основен текст (3)1"/>
    <w:basedOn w:val="Normal"/>
    <w:link w:val="3"/>
    <w:uiPriority w:val="99"/>
    <w:rsid w:val="00E84A02"/>
    <w:pPr>
      <w:widowControl w:val="0"/>
      <w:shd w:val="clear" w:color="auto" w:fill="FFFFFF"/>
      <w:spacing w:before="360" w:after="120" w:line="240" w:lineRule="atLeast"/>
    </w:pPr>
    <w:rPr>
      <w:rFonts w:ascii="Arial" w:hAnsi="Arial" w:cs="Arial"/>
      <w:b/>
      <w:bCs/>
      <w:i/>
      <w:iCs/>
      <w:sz w:val="32"/>
      <w:szCs w:val="32"/>
    </w:rPr>
  </w:style>
  <w:style w:type="paragraph" w:styleId="BalloonText">
    <w:name w:val="Balloon Text"/>
    <w:basedOn w:val="Normal"/>
    <w:link w:val="BalloonTextChar"/>
    <w:uiPriority w:val="99"/>
    <w:semiHidden/>
    <w:unhideWhenUsed/>
    <w:rsid w:val="007A432A"/>
    <w:rPr>
      <w:rFonts w:ascii="Tahoma" w:hAnsi="Tahoma" w:cs="Tahoma"/>
      <w:sz w:val="16"/>
      <w:szCs w:val="16"/>
    </w:rPr>
  </w:style>
  <w:style w:type="character" w:customStyle="1" w:styleId="BalloonTextChar">
    <w:name w:val="Balloon Text Char"/>
    <w:basedOn w:val="DefaultParagraphFont"/>
    <w:link w:val="BalloonText"/>
    <w:uiPriority w:val="99"/>
    <w:semiHidden/>
    <w:rsid w:val="007A432A"/>
    <w:rPr>
      <w:rFonts w:ascii="Tahoma" w:hAnsi="Tahoma" w:cs="Tahoma"/>
      <w:sz w:val="16"/>
      <w:szCs w:val="16"/>
    </w:rPr>
  </w:style>
  <w:style w:type="paragraph" w:styleId="ListParagraph">
    <w:name w:val="List Paragraph"/>
    <w:basedOn w:val="Normal"/>
    <w:uiPriority w:val="34"/>
    <w:qFormat/>
    <w:rsid w:val="004D0D02"/>
    <w:pPr>
      <w:ind w:left="720"/>
      <w:contextualSpacing/>
    </w:pPr>
    <w:rPr>
      <w:rFonts w:ascii="Times New Roman" w:eastAsia="Times New Roman" w:hAnsi="Times New Roman" w:cs="Times New Roman"/>
      <w:sz w:val="24"/>
      <w:szCs w:val="24"/>
      <w:lang w:val="en-US" w:eastAsia="es-ES"/>
    </w:rPr>
  </w:style>
  <w:style w:type="paragraph" w:customStyle="1" w:styleId="Default">
    <w:name w:val="Default"/>
    <w:rsid w:val="004D0D02"/>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B32AA8"/>
    <w:rPr>
      <w:rFonts w:ascii="Times New Roman" w:eastAsia="Times New Roman" w:hAnsi="Times New Roman" w:cs="Times New Roman"/>
      <w:b/>
      <w:bCs/>
      <w:kern w:val="36"/>
      <w:sz w:val="48"/>
      <w:szCs w:val="48"/>
      <w:lang w:eastAsia="bg-BG"/>
    </w:rPr>
  </w:style>
  <w:style w:type="paragraph" w:styleId="NormalWeb">
    <w:name w:val="Normal (Web)"/>
    <w:basedOn w:val="Normal"/>
    <w:uiPriority w:val="99"/>
    <w:unhideWhenUsed/>
    <w:rsid w:val="00B32AA8"/>
    <w:pPr>
      <w:spacing w:before="100" w:beforeAutospacing="1" w:after="100" w:afterAutospacing="1"/>
    </w:pPr>
    <w:rPr>
      <w:rFonts w:ascii="Times New Roman" w:eastAsia="Times New Roman" w:hAnsi="Times New Roman" w:cs="Times New Roman"/>
      <w:sz w:val="24"/>
      <w:szCs w:val="24"/>
      <w:lang w:eastAsia="bg-BG"/>
    </w:rPr>
  </w:style>
  <w:style w:type="character" w:styleId="Hyperlink">
    <w:name w:val="Hyperlink"/>
    <w:rsid w:val="00F51B70"/>
    <w:rPr>
      <w:color w:val="0000FF"/>
      <w:u w:val="single"/>
    </w:rPr>
  </w:style>
  <w:style w:type="character" w:styleId="Strong">
    <w:name w:val="Strong"/>
    <w:qFormat/>
    <w:rsid w:val="009C52A3"/>
    <w:rPr>
      <w:b/>
      <w:bCs/>
    </w:rPr>
  </w:style>
  <w:style w:type="paragraph" w:styleId="FootnoteText">
    <w:name w:val="footnote text"/>
    <w:basedOn w:val="Normal"/>
    <w:link w:val="FootnoteTextChar"/>
    <w:semiHidden/>
    <w:rsid w:val="000A1963"/>
    <w:rPr>
      <w:rFonts w:ascii="Times New Roman" w:eastAsia="Times New Roman" w:hAnsi="Times New Roman" w:cs="Times New Roman"/>
      <w:sz w:val="20"/>
      <w:szCs w:val="20"/>
      <w:lang w:val="en-US" w:eastAsia="es-ES"/>
    </w:rPr>
  </w:style>
  <w:style w:type="character" w:customStyle="1" w:styleId="FootnoteTextChar">
    <w:name w:val="Footnote Text Char"/>
    <w:basedOn w:val="DefaultParagraphFont"/>
    <w:link w:val="FootnoteText"/>
    <w:semiHidden/>
    <w:rsid w:val="000A1963"/>
    <w:rPr>
      <w:rFonts w:ascii="Times New Roman" w:eastAsia="Times New Roman" w:hAnsi="Times New Roman" w:cs="Times New Roman"/>
      <w:sz w:val="20"/>
      <w:szCs w:val="20"/>
      <w:lang w:val="en-US" w:eastAsia="es-ES"/>
    </w:rPr>
  </w:style>
  <w:style w:type="character" w:styleId="FootnoteReference">
    <w:name w:val="footnote reference"/>
    <w:semiHidden/>
    <w:rsid w:val="000A1963"/>
    <w:rPr>
      <w:vertAlign w:val="superscript"/>
    </w:rPr>
  </w:style>
  <w:style w:type="character" w:customStyle="1" w:styleId="alcapt2">
    <w:name w:val="al_capt2"/>
    <w:rsid w:val="000A1963"/>
    <w:rPr>
      <w:rFonts w:cs="Times New Roman"/>
      <w:i/>
      <w:iCs/>
    </w:rPr>
  </w:style>
  <w:style w:type="character" w:customStyle="1" w:styleId="Heading2Char">
    <w:name w:val="Heading 2 Char"/>
    <w:basedOn w:val="DefaultParagraphFont"/>
    <w:link w:val="Heading2"/>
    <w:rsid w:val="00805801"/>
    <w:rPr>
      <w:rFonts w:ascii="Arial" w:eastAsia="Times New Roman" w:hAnsi="Arial" w:cs="Arial"/>
      <w:b/>
      <w:bCs/>
      <w:i/>
      <w:iCs/>
      <w:sz w:val="28"/>
      <w:szCs w:val="28"/>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1044">
      <w:bodyDiv w:val="1"/>
      <w:marLeft w:val="0"/>
      <w:marRight w:val="0"/>
      <w:marTop w:val="0"/>
      <w:marBottom w:val="0"/>
      <w:divBdr>
        <w:top w:val="none" w:sz="0" w:space="0" w:color="auto"/>
        <w:left w:val="none" w:sz="0" w:space="0" w:color="auto"/>
        <w:bottom w:val="none" w:sz="0" w:space="0" w:color="auto"/>
        <w:right w:val="none" w:sz="0" w:space="0" w:color="auto"/>
      </w:divBdr>
    </w:div>
    <w:div w:id="69233004">
      <w:bodyDiv w:val="1"/>
      <w:marLeft w:val="0"/>
      <w:marRight w:val="0"/>
      <w:marTop w:val="0"/>
      <w:marBottom w:val="0"/>
      <w:divBdr>
        <w:top w:val="none" w:sz="0" w:space="0" w:color="auto"/>
        <w:left w:val="none" w:sz="0" w:space="0" w:color="auto"/>
        <w:bottom w:val="none" w:sz="0" w:space="0" w:color="auto"/>
        <w:right w:val="none" w:sz="0" w:space="0" w:color="auto"/>
      </w:divBdr>
      <w:divsChild>
        <w:div w:id="1608729264">
          <w:marLeft w:val="547"/>
          <w:marRight w:val="0"/>
          <w:marTop w:val="115"/>
          <w:marBottom w:val="0"/>
          <w:divBdr>
            <w:top w:val="none" w:sz="0" w:space="0" w:color="auto"/>
            <w:left w:val="none" w:sz="0" w:space="0" w:color="auto"/>
            <w:bottom w:val="none" w:sz="0" w:space="0" w:color="auto"/>
            <w:right w:val="none" w:sz="0" w:space="0" w:color="auto"/>
          </w:divBdr>
        </w:div>
      </w:divsChild>
    </w:div>
    <w:div w:id="130288671">
      <w:bodyDiv w:val="1"/>
      <w:marLeft w:val="0"/>
      <w:marRight w:val="0"/>
      <w:marTop w:val="0"/>
      <w:marBottom w:val="0"/>
      <w:divBdr>
        <w:top w:val="none" w:sz="0" w:space="0" w:color="auto"/>
        <w:left w:val="none" w:sz="0" w:space="0" w:color="auto"/>
        <w:bottom w:val="none" w:sz="0" w:space="0" w:color="auto"/>
        <w:right w:val="none" w:sz="0" w:space="0" w:color="auto"/>
      </w:divBdr>
    </w:div>
    <w:div w:id="134681539">
      <w:bodyDiv w:val="1"/>
      <w:marLeft w:val="0"/>
      <w:marRight w:val="0"/>
      <w:marTop w:val="0"/>
      <w:marBottom w:val="0"/>
      <w:divBdr>
        <w:top w:val="none" w:sz="0" w:space="0" w:color="auto"/>
        <w:left w:val="none" w:sz="0" w:space="0" w:color="auto"/>
        <w:bottom w:val="none" w:sz="0" w:space="0" w:color="auto"/>
        <w:right w:val="none" w:sz="0" w:space="0" w:color="auto"/>
      </w:divBdr>
      <w:divsChild>
        <w:div w:id="1155493499">
          <w:marLeft w:val="547"/>
          <w:marRight w:val="0"/>
          <w:marTop w:val="115"/>
          <w:marBottom w:val="0"/>
          <w:divBdr>
            <w:top w:val="none" w:sz="0" w:space="0" w:color="auto"/>
            <w:left w:val="none" w:sz="0" w:space="0" w:color="auto"/>
            <w:bottom w:val="none" w:sz="0" w:space="0" w:color="auto"/>
            <w:right w:val="none" w:sz="0" w:space="0" w:color="auto"/>
          </w:divBdr>
        </w:div>
      </w:divsChild>
    </w:div>
    <w:div w:id="162822062">
      <w:bodyDiv w:val="1"/>
      <w:marLeft w:val="0"/>
      <w:marRight w:val="0"/>
      <w:marTop w:val="0"/>
      <w:marBottom w:val="0"/>
      <w:divBdr>
        <w:top w:val="none" w:sz="0" w:space="0" w:color="auto"/>
        <w:left w:val="none" w:sz="0" w:space="0" w:color="auto"/>
        <w:bottom w:val="none" w:sz="0" w:space="0" w:color="auto"/>
        <w:right w:val="none" w:sz="0" w:space="0" w:color="auto"/>
      </w:divBdr>
    </w:div>
    <w:div w:id="164244197">
      <w:bodyDiv w:val="1"/>
      <w:marLeft w:val="0"/>
      <w:marRight w:val="0"/>
      <w:marTop w:val="0"/>
      <w:marBottom w:val="0"/>
      <w:divBdr>
        <w:top w:val="none" w:sz="0" w:space="0" w:color="auto"/>
        <w:left w:val="none" w:sz="0" w:space="0" w:color="auto"/>
        <w:bottom w:val="none" w:sz="0" w:space="0" w:color="auto"/>
        <w:right w:val="none" w:sz="0" w:space="0" w:color="auto"/>
      </w:divBdr>
    </w:div>
    <w:div w:id="176582397">
      <w:bodyDiv w:val="1"/>
      <w:marLeft w:val="0"/>
      <w:marRight w:val="0"/>
      <w:marTop w:val="0"/>
      <w:marBottom w:val="0"/>
      <w:divBdr>
        <w:top w:val="none" w:sz="0" w:space="0" w:color="auto"/>
        <w:left w:val="none" w:sz="0" w:space="0" w:color="auto"/>
        <w:bottom w:val="none" w:sz="0" w:space="0" w:color="auto"/>
        <w:right w:val="none" w:sz="0" w:space="0" w:color="auto"/>
      </w:divBdr>
      <w:divsChild>
        <w:div w:id="1261060187">
          <w:marLeft w:val="547"/>
          <w:marRight w:val="0"/>
          <w:marTop w:val="115"/>
          <w:marBottom w:val="0"/>
          <w:divBdr>
            <w:top w:val="none" w:sz="0" w:space="0" w:color="auto"/>
            <w:left w:val="none" w:sz="0" w:space="0" w:color="auto"/>
            <w:bottom w:val="none" w:sz="0" w:space="0" w:color="auto"/>
            <w:right w:val="none" w:sz="0" w:space="0" w:color="auto"/>
          </w:divBdr>
        </w:div>
      </w:divsChild>
    </w:div>
    <w:div w:id="233201541">
      <w:bodyDiv w:val="1"/>
      <w:marLeft w:val="0"/>
      <w:marRight w:val="0"/>
      <w:marTop w:val="0"/>
      <w:marBottom w:val="0"/>
      <w:divBdr>
        <w:top w:val="none" w:sz="0" w:space="0" w:color="auto"/>
        <w:left w:val="none" w:sz="0" w:space="0" w:color="auto"/>
        <w:bottom w:val="none" w:sz="0" w:space="0" w:color="auto"/>
        <w:right w:val="none" w:sz="0" w:space="0" w:color="auto"/>
      </w:divBdr>
    </w:div>
    <w:div w:id="259413692">
      <w:bodyDiv w:val="1"/>
      <w:marLeft w:val="0"/>
      <w:marRight w:val="0"/>
      <w:marTop w:val="0"/>
      <w:marBottom w:val="0"/>
      <w:divBdr>
        <w:top w:val="none" w:sz="0" w:space="0" w:color="auto"/>
        <w:left w:val="none" w:sz="0" w:space="0" w:color="auto"/>
        <w:bottom w:val="none" w:sz="0" w:space="0" w:color="auto"/>
        <w:right w:val="none" w:sz="0" w:space="0" w:color="auto"/>
      </w:divBdr>
    </w:div>
    <w:div w:id="284511259">
      <w:bodyDiv w:val="1"/>
      <w:marLeft w:val="0"/>
      <w:marRight w:val="0"/>
      <w:marTop w:val="0"/>
      <w:marBottom w:val="0"/>
      <w:divBdr>
        <w:top w:val="none" w:sz="0" w:space="0" w:color="auto"/>
        <w:left w:val="none" w:sz="0" w:space="0" w:color="auto"/>
        <w:bottom w:val="none" w:sz="0" w:space="0" w:color="auto"/>
        <w:right w:val="none" w:sz="0" w:space="0" w:color="auto"/>
      </w:divBdr>
    </w:div>
    <w:div w:id="593712496">
      <w:bodyDiv w:val="1"/>
      <w:marLeft w:val="0"/>
      <w:marRight w:val="0"/>
      <w:marTop w:val="0"/>
      <w:marBottom w:val="0"/>
      <w:divBdr>
        <w:top w:val="none" w:sz="0" w:space="0" w:color="auto"/>
        <w:left w:val="none" w:sz="0" w:space="0" w:color="auto"/>
        <w:bottom w:val="none" w:sz="0" w:space="0" w:color="auto"/>
        <w:right w:val="none" w:sz="0" w:space="0" w:color="auto"/>
      </w:divBdr>
    </w:div>
    <w:div w:id="659970751">
      <w:bodyDiv w:val="1"/>
      <w:marLeft w:val="0"/>
      <w:marRight w:val="0"/>
      <w:marTop w:val="0"/>
      <w:marBottom w:val="0"/>
      <w:divBdr>
        <w:top w:val="none" w:sz="0" w:space="0" w:color="auto"/>
        <w:left w:val="none" w:sz="0" w:space="0" w:color="auto"/>
        <w:bottom w:val="none" w:sz="0" w:space="0" w:color="auto"/>
        <w:right w:val="none" w:sz="0" w:space="0" w:color="auto"/>
      </w:divBdr>
      <w:divsChild>
        <w:div w:id="817112434">
          <w:marLeft w:val="547"/>
          <w:marRight w:val="0"/>
          <w:marTop w:val="115"/>
          <w:marBottom w:val="0"/>
          <w:divBdr>
            <w:top w:val="none" w:sz="0" w:space="0" w:color="auto"/>
            <w:left w:val="none" w:sz="0" w:space="0" w:color="auto"/>
            <w:bottom w:val="none" w:sz="0" w:space="0" w:color="auto"/>
            <w:right w:val="none" w:sz="0" w:space="0" w:color="auto"/>
          </w:divBdr>
        </w:div>
      </w:divsChild>
    </w:div>
    <w:div w:id="730734750">
      <w:bodyDiv w:val="1"/>
      <w:marLeft w:val="0"/>
      <w:marRight w:val="0"/>
      <w:marTop w:val="0"/>
      <w:marBottom w:val="0"/>
      <w:divBdr>
        <w:top w:val="none" w:sz="0" w:space="0" w:color="auto"/>
        <w:left w:val="none" w:sz="0" w:space="0" w:color="auto"/>
        <w:bottom w:val="none" w:sz="0" w:space="0" w:color="auto"/>
        <w:right w:val="none" w:sz="0" w:space="0" w:color="auto"/>
      </w:divBdr>
    </w:div>
    <w:div w:id="742529940">
      <w:bodyDiv w:val="1"/>
      <w:marLeft w:val="0"/>
      <w:marRight w:val="0"/>
      <w:marTop w:val="0"/>
      <w:marBottom w:val="0"/>
      <w:divBdr>
        <w:top w:val="none" w:sz="0" w:space="0" w:color="auto"/>
        <w:left w:val="none" w:sz="0" w:space="0" w:color="auto"/>
        <w:bottom w:val="none" w:sz="0" w:space="0" w:color="auto"/>
        <w:right w:val="none" w:sz="0" w:space="0" w:color="auto"/>
      </w:divBdr>
    </w:div>
    <w:div w:id="772286766">
      <w:bodyDiv w:val="1"/>
      <w:marLeft w:val="0"/>
      <w:marRight w:val="0"/>
      <w:marTop w:val="0"/>
      <w:marBottom w:val="0"/>
      <w:divBdr>
        <w:top w:val="none" w:sz="0" w:space="0" w:color="auto"/>
        <w:left w:val="none" w:sz="0" w:space="0" w:color="auto"/>
        <w:bottom w:val="none" w:sz="0" w:space="0" w:color="auto"/>
        <w:right w:val="none" w:sz="0" w:space="0" w:color="auto"/>
      </w:divBdr>
    </w:div>
    <w:div w:id="843544595">
      <w:bodyDiv w:val="1"/>
      <w:marLeft w:val="0"/>
      <w:marRight w:val="0"/>
      <w:marTop w:val="0"/>
      <w:marBottom w:val="0"/>
      <w:divBdr>
        <w:top w:val="none" w:sz="0" w:space="0" w:color="auto"/>
        <w:left w:val="none" w:sz="0" w:space="0" w:color="auto"/>
        <w:bottom w:val="none" w:sz="0" w:space="0" w:color="auto"/>
        <w:right w:val="none" w:sz="0" w:space="0" w:color="auto"/>
      </w:divBdr>
      <w:divsChild>
        <w:div w:id="67459189">
          <w:marLeft w:val="547"/>
          <w:marRight w:val="0"/>
          <w:marTop w:val="115"/>
          <w:marBottom w:val="0"/>
          <w:divBdr>
            <w:top w:val="none" w:sz="0" w:space="0" w:color="auto"/>
            <w:left w:val="none" w:sz="0" w:space="0" w:color="auto"/>
            <w:bottom w:val="none" w:sz="0" w:space="0" w:color="auto"/>
            <w:right w:val="none" w:sz="0" w:space="0" w:color="auto"/>
          </w:divBdr>
        </w:div>
      </w:divsChild>
    </w:div>
    <w:div w:id="909003040">
      <w:bodyDiv w:val="1"/>
      <w:marLeft w:val="0"/>
      <w:marRight w:val="0"/>
      <w:marTop w:val="0"/>
      <w:marBottom w:val="0"/>
      <w:divBdr>
        <w:top w:val="none" w:sz="0" w:space="0" w:color="auto"/>
        <w:left w:val="none" w:sz="0" w:space="0" w:color="auto"/>
        <w:bottom w:val="none" w:sz="0" w:space="0" w:color="auto"/>
        <w:right w:val="none" w:sz="0" w:space="0" w:color="auto"/>
      </w:divBdr>
    </w:div>
    <w:div w:id="918756406">
      <w:bodyDiv w:val="1"/>
      <w:marLeft w:val="0"/>
      <w:marRight w:val="0"/>
      <w:marTop w:val="0"/>
      <w:marBottom w:val="0"/>
      <w:divBdr>
        <w:top w:val="none" w:sz="0" w:space="0" w:color="auto"/>
        <w:left w:val="none" w:sz="0" w:space="0" w:color="auto"/>
        <w:bottom w:val="none" w:sz="0" w:space="0" w:color="auto"/>
        <w:right w:val="none" w:sz="0" w:space="0" w:color="auto"/>
      </w:divBdr>
    </w:div>
    <w:div w:id="946277979">
      <w:bodyDiv w:val="1"/>
      <w:marLeft w:val="0"/>
      <w:marRight w:val="0"/>
      <w:marTop w:val="0"/>
      <w:marBottom w:val="0"/>
      <w:divBdr>
        <w:top w:val="none" w:sz="0" w:space="0" w:color="auto"/>
        <w:left w:val="none" w:sz="0" w:space="0" w:color="auto"/>
        <w:bottom w:val="none" w:sz="0" w:space="0" w:color="auto"/>
        <w:right w:val="none" w:sz="0" w:space="0" w:color="auto"/>
      </w:divBdr>
    </w:div>
    <w:div w:id="1298610948">
      <w:bodyDiv w:val="1"/>
      <w:marLeft w:val="0"/>
      <w:marRight w:val="0"/>
      <w:marTop w:val="0"/>
      <w:marBottom w:val="0"/>
      <w:divBdr>
        <w:top w:val="none" w:sz="0" w:space="0" w:color="auto"/>
        <w:left w:val="none" w:sz="0" w:space="0" w:color="auto"/>
        <w:bottom w:val="none" w:sz="0" w:space="0" w:color="auto"/>
        <w:right w:val="none" w:sz="0" w:space="0" w:color="auto"/>
      </w:divBdr>
    </w:div>
    <w:div w:id="1319765872">
      <w:bodyDiv w:val="1"/>
      <w:marLeft w:val="0"/>
      <w:marRight w:val="0"/>
      <w:marTop w:val="0"/>
      <w:marBottom w:val="0"/>
      <w:divBdr>
        <w:top w:val="none" w:sz="0" w:space="0" w:color="auto"/>
        <w:left w:val="none" w:sz="0" w:space="0" w:color="auto"/>
        <w:bottom w:val="none" w:sz="0" w:space="0" w:color="auto"/>
        <w:right w:val="none" w:sz="0" w:space="0" w:color="auto"/>
      </w:divBdr>
    </w:div>
    <w:div w:id="1441680288">
      <w:bodyDiv w:val="1"/>
      <w:marLeft w:val="0"/>
      <w:marRight w:val="0"/>
      <w:marTop w:val="0"/>
      <w:marBottom w:val="0"/>
      <w:divBdr>
        <w:top w:val="none" w:sz="0" w:space="0" w:color="auto"/>
        <w:left w:val="none" w:sz="0" w:space="0" w:color="auto"/>
        <w:bottom w:val="none" w:sz="0" w:space="0" w:color="auto"/>
        <w:right w:val="none" w:sz="0" w:space="0" w:color="auto"/>
      </w:divBdr>
    </w:div>
    <w:div w:id="1514954825">
      <w:bodyDiv w:val="1"/>
      <w:marLeft w:val="0"/>
      <w:marRight w:val="0"/>
      <w:marTop w:val="0"/>
      <w:marBottom w:val="0"/>
      <w:divBdr>
        <w:top w:val="none" w:sz="0" w:space="0" w:color="auto"/>
        <w:left w:val="none" w:sz="0" w:space="0" w:color="auto"/>
        <w:bottom w:val="none" w:sz="0" w:space="0" w:color="auto"/>
        <w:right w:val="none" w:sz="0" w:space="0" w:color="auto"/>
      </w:divBdr>
    </w:div>
    <w:div w:id="1751078403">
      <w:bodyDiv w:val="1"/>
      <w:marLeft w:val="0"/>
      <w:marRight w:val="0"/>
      <w:marTop w:val="0"/>
      <w:marBottom w:val="0"/>
      <w:divBdr>
        <w:top w:val="none" w:sz="0" w:space="0" w:color="auto"/>
        <w:left w:val="none" w:sz="0" w:space="0" w:color="auto"/>
        <w:bottom w:val="none" w:sz="0" w:space="0" w:color="auto"/>
        <w:right w:val="none" w:sz="0" w:space="0" w:color="auto"/>
      </w:divBdr>
      <w:divsChild>
        <w:div w:id="1424955179">
          <w:marLeft w:val="547"/>
          <w:marRight w:val="0"/>
          <w:marTop w:val="115"/>
          <w:marBottom w:val="0"/>
          <w:divBdr>
            <w:top w:val="none" w:sz="0" w:space="0" w:color="auto"/>
            <w:left w:val="none" w:sz="0" w:space="0" w:color="auto"/>
            <w:bottom w:val="none" w:sz="0" w:space="0" w:color="auto"/>
            <w:right w:val="none" w:sz="0" w:space="0" w:color="auto"/>
          </w:divBdr>
        </w:div>
      </w:divsChild>
    </w:div>
    <w:div w:id="1891915903">
      <w:bodyDiv w:val="1"/>
      <w:marLeft w:val="0"/>
      <w:marRight w:val="0"/>
      <w:marTop w:val="0"/>
      <w:marBottom w:val="0"/>
      <w:divBdr>
        <w:top w:val="none" w:sz="0" w:space="0" w:color="auto"/>
        <w:left w:val="none" w:sz="0" w:space="0" w:color="auto"/>
        <w:bottom w:val="none" w:sz="0" w:space="0" w:color="auto"/>
        <w:right w:val="none" w:sz="0" w:space="0" w:color="auto"/>
      </w:divBdr>
    </w:div>
    <w:div w:id="1941330516">
      <w:bodyDiv w:val="1"/>
      <w:marLeft w:val="0"/>
      <w:marRight w:val="0"/>
      <w:marTop w:val="0"/>
      <w:marBottom w:val="0"/>
      <w:divBdr>
        <w:top w:val="none" w:sz="0" w:space="0" w:color="auto"/>
        <w:left w:val="none" w:sz="0" w:space="0" w:color="auto"/>
        <w:bottom w:val="none" w:sz="0" w:space="0" w:color="auto"/>
        <w:right w:val="none" w:sz="0" w:space="0" w:color="auto"/>
      </w:divBdr>
    </w:div>
    <w:div w:id="1943220733">
      <w:bodyDiv w:val="1"/>
      <w:marLeft w:val="0"/>
      <w:marRight w:val="0"/>
      <w:marTop w:val="0"/>
      <w:marBottom w:val="0"/>
      <w:divBdr>
        <w:top w:val="none" w:sz="0" w:space="0" w:color="auto"/>
        <w:left w:val="none" w:sz="0" w:space="0" w:color="auto"/>
        <w:bottom w:val="none" w:sz="0" w:space="0" w:color="auto"/>
        <w:right w:val="none" w:sz="0" w:space="0" w:color="auto"/>
      </w:divBdr>
      <w:divsChild>
        <w:div w:id="1114788396">
          <w:marLeft w:val="547"/>
          <w:marRight w:val="0"/>
          <w:marTop w:val="115"/>
          <w:marBottom w:val="0"/>
          <w:divBdr>
            <w:top w:val="none" w:sz="0" w:space="0" w:color="auto"/>
            <w:left w:val="none" w:sz="0" w:space="0" w:color="auto"/>
            <w:bottom w:val="none" w:sz="0" w:space="0" w:color="auto"/>
            <w:right w:val="none" w:sz="0" w:space="0" w:color="auto"/>
          </w:divBdr>
        </w:div>
      </w:divsChild>
    </w:div>
    <w:div w:id="1944411421">
      <w:bodyDiv w:val="1"/>
      <w:marLeft w:val="0"/>
      <w:marRight w:val="0"/>
      <w:marTop w:val="0"/>
      <w:marBottom w:val="0"/>
      <w:divBdr>
        <w:top w:val="none" w:sz="0" w:space="0" w:color="auto"/>
        <w:left w:val="none" w:sz="0" w:space="0" w:color="auto"/>
        <w:bottom w:val="none" w:sz="0" w:space="0" w:color="auto"/>
        <w:right w:val="none" w:sz="0" w:space="0" w:color="auto"/>
      </w:divBdr>
      <w:divsChild>
        <w:div w:id="1425105226">
          <w:marLeft w:val="547"/>
          <w:marRight w:val="0"/>
          <w:marTop w:val="115"/>
          <w:marBottom w:val="0"/>
          <w:divBdr>
            <w:top w:val="none" w:sz="0" w:space="0" w:color="auto"/>
            <w:left w:val="none" w:sz="0" w:space="0" w:color="auto"/>
            <w:bottom w:val="none" w:sz="0" w:space="0" w:color="auto"/>
            <w:right w:val="none" w:sz="0" w:space="0" w:color="auto"/>
          </w:divBdr>
        </w:div>
      </w:divsChild>
    </w:div>
    <w:div w:id="2010711629">
      <w:bodyDiv w:val="1"/>
      <w:marLeft w:val="0"/>
      <w:marRight w:val="0"/>
      <w:marTop w:val="0"/>
      <w:marBottom w:val="0"/>
      <w:divBdr>
        <w:top w:val="none" w:sz="0" w:space="0" w:color="auto"/>
        <w:left w:val="none" w:sz="0" w:space="0" w:color="auto"/>
        <w:bottom w:val="none" w:sz="0" w:space="0" w:color="auto"/>
        <w:right w:val="none" w:sz="0" w:space="0" w:color="auto"/>
      </w:divBdr>
      <w:divsChild>
        <w:div w:id="1569613482">
          <w:marLeft w:val="547"/>
          <w:marRight w:val="0"/>
          <w:marTop w:val="115"/>
          <w:marBottom w:val="0"/>
          <w:divBdr>
            <w:top w:val="none" w:sz="0" w:space="0" w:color="auto"/>
            <w:left w:val="none" w:sz="0" w:space="0" w:color="auto"/>
            <w:bottom w:val="none" w:sz="0" w:space="0" w:color="auto"/>
            <w:right w:val="none" w:sz="0" w:space="0" w:color="auto"/>
          </w:divBdr>
        </w:div>
        <w:div w:id="1653169197">
          <w:marLeft w:val="547"/>
          <w:marRight w:val="0"/>
          <w:marTop w:val="115"/>
          <w:marBottom w:val="0"/>
          <w:divBdr>
            <w:top w:val="none" w:sz="0" w:space="0" w:color="auto"/>
            <w:left w:val="none" w:sz="0" w:space="0" w:color="auto"/>
            <w:bottom w:val="none" w:sz="0" w:space="0" w:color="auto"/>
            <w:right w:val="none" w:sz="0" w:space="0" w:color="auto"/>
          </w:divBdr>
        </w:div>
        <w:div w:id="1243175152">
          <w:marLeft w:val="547"/>
          <w:marRight w:val="0"/>
          <w:marTop w:val="115"/>
          <w:marBottom w:val="0"/>
          <w:divBdr>
            <w:top w:val="none" w:sz="0" w:space="0" w:color="auto"/>
            <w:left w:val="none" w:sz="0" w:space="0" w:color="auto"/>
            <w:bottom w:val="none" w:sz="0" w:space="0" w:color="auto"/>
            <w:right w:val="none" w:sz="0" w:space="0" w:color="auto"/>
          </w:divBdr>
        </w:div>
        <w:div w:id="2077899315">
          <w:marLeft w:val="547"/>
          <w:marRight w:val="0"/>
          <w:marTop w:val="115"/>
          <w:marBottom w:val="0"/>
          <w:divBdr>
            <w:top w:val="none" w:sz="0" w:space="0" w:color="auto"/>
            <w:left w:val="none" w:sz="0" w:space="0" w:color="auto"/>
            <w:bottom w:val="none" w:sz="0" w:space="0" w:color="auto"/>
            <w:right w:val="none" w:sz="0" w:space="0" w:color="auto"/>
          </w:divBdr>
        </w:div>
        <w:div w:id="928541008">
          <w:marLeft w:val="547"/>
          <w:marRight w:val="0"/>
          <w:marTop w:val="115"/>
          <w:marBottom w:val="0"/>
          <w:divBdr>
            <w:top w:val="none" w:sz="0" w:space="0" w:color="auto"/>
            <w:left w:val="none" w:sz="0" w:space="0" w:color="auto"/>
            <w:bottom w:val="none" w:sz="0" w:space="0" w:color="auto"/>
            <w:right w:val="none" w:sz="0" w:space="0" w:color="auto"/>
          </w:divBdr>
        </w:div>
        <w:div w:id="2118791919">
          <w:marLeft w:val="547"/>
          <w:marRight w:val="0"/>
          <w:marTop w:val="115"/>
          <w:marBottom w:val="0"/>
          <w:divBdr>
            <w:top w:val="none" w:sz="0" w:space="0" w:color="auto"/>
            <w:left w:val="none" w:sz="0" w:space="0" w:color="auto"/>
            <w:bottom w:val="none" w:sz="0" w:space="0" w:color="auto"/>
            <w:right w:val="none" w:sz="0" w:space="0" w:color="auto"/>
          </w:divBdr>
        </w:div>
        <w:div w:id="452329893">
          <w:marLeft w:val="547"/>
          <w:marRight w:val="0"/>
          <w:marTop w:val="115"/>
          <w:marBottom w:val="0"/>
          <w:divBdr>
            <w:top w:val="none" w:sz="0" w:space="0" w:color="auto"/>
            <w:left w:val="none" w:sz="0" w:space="0" w:color="auto"/>
            <w:bottom w:val="none" w:sz="0" w:space="0" w:color="auto"/>
            <w:right w:val="none" w:sz="0" w:space="0" w:color="auto"/>
          </w:divBdr>
        </w:div>
        <w:div w:id="1733190558">
          <w:marLeft w:val="547"/>
          <w:marRight w:val="0"/>
          <w:marTop w:val="115"/>
          <w:marBottom w:val="0"/>
          <w:divBdr>
            <w:top w:val="none" w:sz="0" w:space="0" w:color="auto"/>
            <w:left w:val="none" w:sz="0" w:space="0" w:color="auto"/>
            <w:bottom w:val="none" w:sz="0" w:space="0" w:color="auto"/>
            <w:right w:val="none" w:sz="0" w:space="0" w:color="auto"/>
          </w:divBdr>
        </w:div>
        <w:div w:id="33777491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ub.communityenergyenglan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ommunityenergyengland.org/" TargetMode="External"/><Relationship Id="rId4" Type="http://schemas.microsoft.com/office/2007/relationships/stylesWithEffects" Target="stylesWithEffects.xml"/><Relationship Id="rId9" Type="http://schemas.openxmlformats.org/officeDocument/2006/relationships/hyperlink" Target="http://www.communitypower.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38120-1270-4BF4-896D-2896EEF7D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3198</TotalTime>
  <Pages>12</Pages>
  <Words>4401</Words>
  <Characters>25089</Characters>
  <Application>Microsoft Office Word</Application>
  <DocSecurity>0</DocSecurity>
  <Lines>209</Lines>
  <Paragraphs>58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Unity</Company>
  <LinksUpToDate>false</LinksUpToDate>
  <CharactersWithSpaces>29432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Petkova</dc:creator>
  <cp:lastModifiedBy>Andrew Hunt</cp:lastModifiedBy>
  <cp:revision>32</cp:revision>
  <cp:lastPrinted>2017-09-20T13:55:00Z</cp:lastPrinted>
  <dcterms:created xsi:type="dcterms:W3CDTF">2017-12-05T07:48:00Z</dcterms:created>
  <dcterms:modified xsi:type="dcterms:W3CDTF">2018-01-12T14:20:00Z</dcterms:modified>
</cp:coreProperties>
</file>