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8DD" w:rsidRDefault="00D228DD" w:rsidP="00D228DD">
      <w:pPr>
        <w:shd w:val="clear" w:color="auto" w:fill="FFFFFF"/>
        <w:spacing w:after="0" w:line="384" w:lineRule="atLeast"/>
        <w:rPr>
          <w:b/>
          <w:bCs/>
          <w:iCs/>
          <w:color w:val="365F91" w:themeColor="accent1" w:themeShade="BF"/>
          <w:sz w:val="32"/>
          <w:szCs w:val="32"/>
          <w:lang w:val="en-US"/>
        </w:rPr>
      </w:pPr>
    </w:p>
    <w:p w:rsidR="00365284" w:rsidRDefault="0041258F" w:rsidP="00D228DD">
      <w:pPr>
        <w:shd w:val="clear" w:color="auto" w:fill="FFFFFF"/>
        <w:spacing w:after="0" w:line="384" w:lineRule="atLeast"/>
        <w:jc w:val="center"/>
        <w:rPr>
          <w:b/>
          <w:bCs/>
          <w:iCs/>
          <w:color w:val="365F91" w:themeColor="accent1" w:themeShade="BF"/>
          <w:sz w:val="44"/>
          <w:szCs w:val="44"/>
          <w:u w:val="single"/>
          <w:lang w:val="en-US"/>
        </w:rPr>
      </w:pPr>
      <w:r>
        <w:rPr>
          <w:b/>
          <w:bCs/>
          <w:iCs/>
          <w:color w:val="365F91" w:themeColor="accent1" w:themeShade="BF"/>
          <w:sz w:val="44"/>
          <w:szCs w:val="44"/>
          <w:u w:val="single"/>
          <w:lang w:val="en-US"/>
        </w:rPr>
        <w:t xml:space="preserve">INFO- </w:t>
      </w:r>
      <w:r w:rsidR="00EC47FC" w:rsidRPr="00FD1016">
        <w:rPr>
          <w:b/>
          <w:bCs/>
          <w:iCs/>
          <w:color w:val="365F91" w:themeColor="accent1" w:themeShade="BF"/>
          <w:sz w:val="44"/>
          <w:szCs w:val="44"/>
          <w:u w:val="single"/>
          <w:lang w:val="en-US"/>
        </w:rPr>
        <w:t>BUILD2LC</w:t>
      </w:r>
      <w:r w:rsidR="003D2056" w:rsidRPr="00FD1016">
        <w:rPr>
          <w:b/>
          <w:bCs/>
          <w:iCs/>
          <w:color w:val="365F91" w:themeColor="accent1" w:themeShade="BF"/>
          <w:sz w:val="44"/>
          <w:szCs w:val="44"/>
          <w:u w:val="single"/>
          <w:lang w:val="en-US"/>
        </w:rPr>
        <w:t xml:space="preserve"> </w:t>
      </w:r>
    </w:p>
    <w:p w:rsidR="00365284" w:rsidRPr="00365284" w:rsidRDefault="00365284" w:rsidP="00365284">
      <w:pPr>
        <w:shd w:val="clear" w:color="auto" w:fill="FFFFFF"/>
        <w:spacing w:after="0" w:line="384" w:lineRule="atLeast"/>
        <w:jc w:val="center"/>
        <w:rPr>
          <w:b/>
          <w:bCs/>
          <w:iCs/>
          <w:color w:val="365F91" w:themeColor="accent1" w:themeShade="BF"/>
          <w:sz w:val="24"/>
          <w:lang w:val="en-US"/>
        </w:rPr>
      </w:pPr>
      <w:r w:rsidRPr="00365284">
        <w:rPr>
          <w:b/>
          <w:bCs/>
          <w:i/>
          <w:iCs/>
          <w:color w:val="365F91" w:themeColor="accent1" w:themeShade="BF"/>
          <w:sz w:val="24"/>
          <w:lang w:val="en-GB"/>
        </w:rPr>
        <w:t xml:space="preserve">Boosting Low Carbon Innovative Building Rehabilitation in European Regions </w:t>
      </w:r>
      <w:r w:rsidRPr="00365284">
        <w:rPr>
          <w:b/>
          <w:bCs/>
          <w:i/>
          <w:iCs/>
          <w:color w:val="365F91" w:themeColor="accent1" w:themeShade="BF"/>
          <w:sz w:val="24"/>
          <w:lang w:val="en-GB"/>
        </w:rPr>
        <w:br/>
        <w:t>Interreg Europe - Low Carbon Economy</w:t>
      </w:r>
    </w:p>
    <w:p w:rsidR="00D366D1" w:rsidRPr="00D83087" w:rsidRDefault="007D6F37" w:rsidP="00F077B8">
      <w:pPr>
        <w:shd w:val="clear" w:color="auto" w:fill="FFFFFF"/>
        <w:spacing w:after="0" w:line="384" w:lineRule="atLeast"/>
        <w:jc w:val="center"/>
        <w:rPr>
          <w:b/>
          <w:bCs/>
          <w:iCs/>
          <w:color w:val="365F91" w:themeColor="accent1" w:themeShade="BF"/>
          <w:u w:val="single"/>
          <w:lang w:val="en-US"/>
        </w:rPr>
      </w:pPr>
      <w:hyperlink r:id="rId8" w:history="1">
        <w:r w:rsidR="002D7393" w:rsidRPr="002D7393">
          <w:rPr>
            <w:rStyle w:val="Hipervnculo"/>
            <w:b/>
            <w:bCs/>
            <w:iCs/>
            <w:lang w:val="en-US"/>
          </w:rPr>
          <w:t>http://www.interregeurope.eu/build2lc/</w:t>
        </w:r>
      </w:hyperlink>
    </w:p>
    <w:p w:rsidR="00F077B8" w:rsidRDefault="00F077B8" w:rsidP="00F077B8">
      <w:pPr>
        <w:shd w:val="clear" w:color="auto" w:fill="FFFFFF"/>
        <w:spacing w:after="0" w:line="384" w:lineRule="atLeast"/>
        <w:ind w:left="8496"/>
        <w:jc w:val="both"/>
        <w:rPr>
          <w:b/>
          <w:bCs/>
          <w:iCs/>
          <w:color w:val="365F91" w:themeColor="accent1" w:themeShade="BF"/>
          <w:lang w:val="en-US"/>
        </w:rPr>
      </w:pPr>
      <w:r w:rsidRPr="007228FB">
        <w:rPr>
          <w:b/>
          <w:bCs/>
          <w:iCs/>
          <w:color w:val="365F91" w:themeColor="accent1" w:themeShade="BF"/>
          <w:lang w:val="en-US"/>
        </w:rPr>
        <w:t xml:space="preserve">Newsletter n. </w:t>
      </w:r>
      <w:r w:rsidR="001F003E">
        <w:rPr>
          <w:b/>
          <w:bCs/>
          <w:iCs/>
          <w:color w:val="365F91" w:themeColor="accent1" w:themeShade="BF"/>
          <w:lang w:val="en-US"/>
        </w:rPr>
        <w:t>4</w:t>
      </w:r>
      <w:r w:rsidRPr="007228FB">
        <w:rPr>
          <w:b/>
          <w:bCs/>
          <w:iCs/>
          <w:color w:val="365F91" w:themeColor="accent1" w:themeShade="BF"/>
          <w:lang w:val="en-US"/>
        </w:rPr>
        <w:t xml:space="preserve"> </w:t>
      </w:r>
    </w:p>
    <w:p w:rsidR="00F077B8" w:rsidRPr="00E02619" w:rsidRDefault="001F003E" w:rsidP="001F003E">
      <w:pPr>
        <w:shd w:val="clear" w:color="auto" w:fill="FFFFFF"/>
        <w:spacing w:after="0" w:line="384" w:lineRule="atLeast"/>
        <w:ind w:left="8496"/>
        <w:jc w:val="center"/>
        <w:rPr>
          <w:b/>
          <w:bCs/>
          <w:iCs/>
          <w:color w:val="365F91" w:themeColor="accent1" w:themeShade="BF"/>
          <w:lang w:val="en-US"/>
        </w:rPr>
      </w:pPr>
      <w:r>
        <w:rPr>
          <w:b/>
          <w:bCs/>
          <w:iCs/>
          <w:color w:val="365F91" w:themeColor="accent1" w:themeShade="BF"/>
          <w:lang w:val="en-US"/>
        </w:rPr>
        <w:t>June</w:t>
      </w:r>
      <w:r w:rsidR="00F077B8" w:rsidRPr="007228FB">
        <w:rPr>
          <w:b/>
          <w:bCs/>
          <w:iCs/>
          <w:color w:val="365F91" w:themeColor="accent1" w:themeShade="BF"/>
          <w:lang w:val="en-US"/>
        </w:rPr>
        <w:t xml:space="preserve"> 201</w:t>
      </w:r>
      <w:r>
        <w:rPr>
          <w:b/>
          <w:bCs/>
          <w:iCs/>
          <w:color w:val="365F91" w:themeColor="accent1" w:themeShade="BF"/>
          <w:lang w:val="en-US"/>
        </w:rPr>
        <w:t>8</w:t>
      </w:r>
    </w:p>
    <w:tbl>
      <w:tblPr>
        <w:tblStyle w:val="Tablaconcuadrcula"/>
        <w:tblW w:w="0" w:type="auto"/>
        <w:tblInd w:w="10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tblPr>
      <w:tblGrid>
        <w:gridCol w:w="10348"/>
      </w:tblGrid>
      <w:tr w:rsidR="00E97AB8" w:rsidRPr="00915980" w:rsidTr="00A922B1">
        <w:trPr>
          <w:trHeight w:val="144"/>
        </w:trPr>
        <w:tc>
          <w:tcPr>
            <w:tcW w:w="10348" w:type="dxa"/>
          </w:tcPr>
          <w:p w:rsidR="00EB7F0C" w:rsidRPr="00DE2930" w:rsidRDefault="00E97AB8" w:rsidP="00AE0057">
            <w:pPr>
              <w:tabs>
                <w:tab w:val="left" w:pos="3233"/>
              </w:tabs>
              <w:rPr>
                <w:b/>
                <w:bCs/>
                <w:iCs/>
                <w:color w:val="FFFFFF" w:themeColor="background1"/>
                <w:sz w:val="32"/>
                <w:szCs w:val="32"/>
                <w:highlight w:val="darkGreen"/>
                <w:lang w:val="en-US"/>
              </w:rPr>
            </w:pPr>
            <w:r w:rsidRPr="00327BCD">
              <w:rPr>
                <w:b/>
                <w:bCs/>
                <w:iCs/>
                <w:color w:val="FFFFFF" w:themeColor="background1"/>
                <w:sz w:val="32"/>
                <w:szCs w:val="32"/>
                <w:highlight w:val="darkGreen"/>
                <w:lang w:val="en-GB"/>
              </w:rPr>
              <w:t>Editorial</w:t>
            </w:r>
            <w:r w:rsidR="00A922B1" w:rsidRPr="00DE2930">
              <w:rPr>
                <w:b/>
                <w:color w:val="00B050"/>
                <w:sz w:val="28"/>
                <w:lang w:val="en-US"/>
              </w:rPr>
              <w:t xml:space="preserve">     </w:t>
            </w:r>
            <w:r w:rsidR="001F003E">
              <w:rPr>
                <w:b/>
                <w:color w:val="00B050"/>
                <w:sz w:val="28"/>
                <w:lang w:val="en-US"/>
              </w:rPr>
              <w:t xml:space="preserve">Bi-lateral meetings to </w:t>
            </w:r>
            <w:r w:rsidR="00AE0057">
              <w:rPr>
                <w:b/>
                <w:color w:val="00B050"/>
                <w:sz w:val="28"/>
                <w:lang w:val="en-US"/>
              </w:rPr>
              <w:t>help give shape</w:t>
            </w:r>
            <w:r w:rsidR="00A05EED">
              <w:rPr>
                <w:b/>
                <w:color w:val="00B050"/>
                <w:sz w:val="28"/>
                <w:lang w:val="en-US"/>
              </w:rPr>
              <w:t xml:space="preserve"> to the </w:t>
            </w:r>
            <w:r w:rsidR="00AE0057">
              <w:rPr>
                <w:b/>
                <w:color w:val="00B050"/>
                <w:sz w:val="28"/>
                <w:lang w:val="en-US"/>
              </w:rPr>
              <w:t>Action P</w:t>
            </w:r>
            <w:r w:rsidR="00A05EED">
              <w:rPr>
                <w:b/>
                <w:color w:val="00B050"/>
                <w:sz w:val="28"/>
                <w:lang w:val="en-US"/>
              </w:rPr>
              <w:t>lans</w:t>
            </w:r>
          </w:p>
        </w:tc>
      </w:tr>
      <w:tr w:rsidR="00C77C19" w:rsidRPr="0044111A" w:rsidTr="00E71703">
        <w:trPr>
          <w:trHeight w:val="132"/>
        </w:trPr>
        <w:tc>
          <w:tcPr>
            <w:tcW w:w="10348" w:type="dxa"/>
          </w:tcPr>
          <w:p w:rsidR="007D33C4" w:rsidRDefault="007D33C4" w:rsidP="00B8582A">
            <w:pPr>
              <w:jc w:val="both"/>
            </w:pPr>
          </w:p>
          <w:p w:rsidR="0009616A" w:rsidRPr="00F077B8" w:rsidRDefault="0009616A" w:rsidP="0009616A">
            <w:pPr>
              <w:jc w:val="both"/>
            </w:pPr>
            <w:r>
              <w:t>After sharing the available results during last third semester, we count on a very complete database to be exploited for the utmost benefit of all the involved regions. In this newsletter we tell you what we learnt in-deep from each other, how we did it and the way we envisage likely to apply this knowledge in the respective Action Plans.</w:t>
            </w:r>
          </w:p>
          <w:p w:rsidR="0009616A" w:rsidRDefault="0009616A" w:rsidP="007D33C4">
            <w:pPr>
              <w:jc w:val="both"/>
            </w:pPr>
          </w:p>
          <w:p w:rsidR="00951148" w:rsidRDefault="007D33C4" w:rsidP="007D33C4">
            <w:pPr>
              <w:jc w:val="both"/>
            </w:pPr>
            <w:r>
              <w:t xml:space="preserve">Last six months the involvement of the BUILD2LC partners has been even more intense than in previous </w:t>
            </w:r>
            <w:r w:rsidR="00951148">
              <w:t>period</w:t>
            </w:r>
            <w:r>
              <w:t>s due to the high number of policy learning events organised, mainly bi-lateral and also multi-lateral meetings between partners, both on-site and by electronic means. We</w:t>
            </w:r>
            <w:r w:rsidR="0009616A">
              <w:t xml:space="preserve"> must stress</w:t>
            </w:r>
            <w:r>
              <w:t xml:space="preserve"> the high quality of these meetings</w:t>
            </w:r>
            <w:r w:rsidR="0009616A">
              <w:t xml:space="preserve"> that counted</w:t>
            </w:r>
            <w:r w:rsidR="00951148">
              <w:t xml:space="preserve"> not only o</w:t>
            </w:r>
            <w:r w:rsidR="00BB1B01">
              <w:t>n the project partners, but especially on their directly related</w:t>
            </w:r>
            <w:r>
              <w:t xml:space="preserve"> stakeholders</w:t>
            </w:r>
            <w:r w:rsidR="00951148">
              <w:t>. This</w:t>
            </w:r>
            <w:r w:rsidR="00951148" w:rsidRPr="00951148">
              <w:t xml:space="preserve"> has allowed putting the</w:t>
            </w:r>
            <w:r w:rsidR="0009616A">
              <w:t xml:space="preserve"> respective stakeholders</w:t>
            </w:r>
            <w:r w:rsidR="00951148" w:rsidRPr="00951148">
              <w:t xml:space="preserve"> more directly in contact with</w:t>
            </w:r>
            <w:r w:rsidR="00951148">
              <w:t xml:space="preserve"> peers from different regions all over the EU to promote</w:t>
            </w:r>
            <w:r w:rsidR="00951148" w:rsidRPr="00951148">
              <w:t xml:space="preserve"> the interregional network of stakeholders of the project</w:t>
            </w:r>
            <w:r w:rsidR="00951148">
              <w:t xml:space="preserve"> and</w:t>
            </w:r>
            <w:r w:rsidR="00951148" w:rsidRPr="00951148">
              <w:t xml:space="preserve"> to foster the exchange of information ensuring</w:t>
            </w:r>
            <w:r w:rsidR="00951148">
              <w:t>, this way,</w:t>
            </w:r>
            <w:r w:rsidR="00951148" w:rsidRPr="00951148">
              <w:t xml:space="preserve"> future collaborations beyond the duration of </w:t>
            </w:r>
            <w:r w:rsidR="00951148">
              <w:t>BUILD2LC.</w:t>
            </w:r>
          </w:p>
          <w:p w:rsidR="00ED47DE" w:rsidRDefault="00ED47DE" w:rsidP="007D33C4">
            <w:pPr>
              <w:jc w:val="both"/>
            </w:pPr>
          </w:p>
          <w:p w:rsidR="007D33C4" w:rsidRDefault="00ED47DE" w:rsidP="007D33C4">
            <w:pPr>
              <w:jc w:val="both"/>
            </w:pPr>
            <w:r>
              <w:t xml:space="preserve">There were </w:t>
            </w:r>
            <w:r w:rsidR="00F937FF">
              <w:t>two</w:t>
            </w:r>
            <w:r w:rsidRPr="00ED47DE">
              <w:t xml:space="preserve"> bi</w:t>
            </w:r>
            <w:r>
              <w:t>-lateral</w:t>
            </w:r>
            <w:r w:rsidRPr="00ED47DE">
              <w:t xml:space="preserve"> and </w:t>
            </w:r>
            <w:r w:rsidR="00F937FF">
              <w:t>five</w:t>
            </w:r>
            <w:r w:rsidRPr="00ED47DE">
              <w:t xml:space="preserve"> multi-lat</w:t>
            </w:r>
            <w:r>
              <w:t>eral meetings on-</w:t>
            </w:r>
            <w:r w:rsidR="00F937FF">
              <w:t>site, as well as other two</w:t>
            </w:r>
            <w:r w:rsidRPr="00ED47DE">
              <w:t xml:space="preserve"> by electronic means</w:t>
            </w:r>
            <w:r>
              <w:t xml:space="preserve"> or</w:t>
            </w:r>
            <w:r w:rsidR="0009616A">
              <w:t xml:space="preserve"> by</w:t>
            </w:r>
            <w:r>
              <w:t xml:space="preserve"> videconference to save c</w:t>
            </w:r>
            <w:r w:rsidR="00F937FF">
              <w:t xml:space="preserve">osts </w:t>
            </w:r>
            <w:r>
              <w:t xml:space="preserve">. These </w:t>
            </w:r>
            <w:r w:rsidRPr="00ED47DE">
              <w:t xml:space="preserve">meetings have allowed partners to deepen </w:t>
            </w:r>
            <w:r w:rsidR="0009616A">
              <w:t>in their learning process</w:t>
            </w:r>
            <w:r w:rsidRPr="00ED47DE">
              <w:t xml:space="preserve"> collecting details on how to adapt and monitor specific good practices. In total, through these meetings, 25 exchanges of good practices have been </w:t>
            </w:r>
            <w:r>
              <w:t>registered.</w:t>
            </w:r>
            <w:r w:rsidR="00951148">
              <w:t xml:space="preserve"> </w:t>
            </w:r>
            <w:r w:rsidR="00BB1B01">
              <w:t>So far, a</w:t>
            </w:r>
            <w:r w:rsidR="007D33C4">
              <w:t>ll partners have participated in</w:t>
            </w:r>
            <w:r w:rsidR="00BB1B01">
              <w:t>,</w:t>
            </w:r>
            <w:r w:rsidR="007D33C4">
              <w:t xml:space="preserve"> at least</w:t>
            </w:r>
            <w:r w:rsidR="00BB1B01">
              <w:t>, two</w:t>
            </w:r>
            <w:r w:rsidR="007D33C4">
              <w:t xml:space="preserve"> bi</w:t>
            </w:r>
            <w:r w:rsidR="00BB1B01">
              <w:t>-</w:t>
            </w:r>
            <w:r w:rsidR="007D33C4">
              <w:t>lateral meetings, according to what was</w:t>
            </w:r>
            <w:r w:rsidR="0009616A">
              <w:t xml:space="preserve"> planned;</w:t>
            </w:r>
            <w:r w:rsidR="007D33C4">
              <w:t xml:space="preserve"> and</w:t>
            </w:r>
            <w:r w:rsidR="00BB1B01">
              <w:t xml:space="preserve"> even some of them in three</w:t>
            </w:r>
            <w:r w:rsidR="007D33C4">
              <w:t xml:space="preserve">. </w:t>
            </w:r>
            <w:r w:rsidR="00BB1B01">
              <w:t>Even though, and according to the general partnership request, more bi-la</w:t>
            </w:r>
            <w:r w:rsidR="007D33C4">
              <w:t>teral me</w:t>
            </w:r>
            <w:r w:rsidR="00BB1B01">
              <w:t>etings are expected</w:t>
            </w:r>
            <w:r>
              <w:t xml:space="preserve"> to come</w:t>
            </w:r>
            <w:r w:rsidR="0009616A">
              <w:t xml:space="preserve"> for next semester to enrich the ouctome of the project.</w:t>
            </w:r>
          </w:p>
          <w:p w:rsidR="007D33C4" w:rsidRDefault="007D33C4" w:rsidP="007D33C4">
            <w:pPr>
              <w:jc w:val="both"/>
            </w:pPr>
          </w:p>
          <w:p w:rsidR="007D33C4" w:rsidRDefault="00BB1B01" w:rsidP="007D33C4">
            <w:pPr>
              <w:jc w:val="both"/>
            </w:pPr>
            <w:r>
              <w:t xml:space="preserve">In addition, the partners </w:t>
            </w:r>
            <w:r w:rsidR="007D33C4">
              <w:t>held the needed internal r</w:t>
            </w:r>
            <w:r>
              <w:t xml:space="preserve">egional stakeholder meetings, </w:t>
            </w:r>
            <w:r w:rsidR="007D33C4">
              <w:t xml:space="preserve"> drafted the preliminary version of the action plan </w:t>
            </w:r>
            <w:r>
              <w:t>and attended the scheduled I</w:t>
            </w:r>
            <w:r w:rsidR="007D33C4">
              <w:t>nterregional Coordinati</w:t>
            </w:r>
            <w:r w:rsidR="0009616A">
              <w:t xml:space="preserve">on Meeting </w:t>
            </w:r>
            <w:r>
              <w:t xml:space="preserve"> in</w:t>
            </w:r>
            <w:r w:rsidR="007D33C4">
              <w:t xml:space="preserve"> L</w:t>
            </w:r>
            <w:r>
              <w:t xml:space="preserve">jubljana (Slovenia) during 13 March </w:t>
            </w:r>
            <w:r w:rsidR="007D33C4">
              <w:t>2018, where the action plans were shared. The project Policy Board was</w:t>
            </w:r>
            <w:r>
              <w:t xml:space="preserve"> also</w:t>
            </w:r>
            <w:r w:rsidR="007D33C4">
              <w:t xml:space="preserve"> invited to this meeting to specifically discuss the needs and barriers in implementin</w:t>
            </w:r>
            <w:r w:rsidR="0009616A">
              <w:t>g the measures included in the</w:t>
            </w:r>
            <w:r w:rsidR="007D33C4">
              <w:t xml:space="preserve"> draft </w:t>
            </w:r>
            <w:r>
              <w:t>Action P</w:t>
            </w:r>
            <w:r w:rsidR="007D33C4">
              <w:t>lans.</w:t>
            </w:r>
          </w:p>
          <w:p w:rsidR="00D132BD" w:rsidRPr="0044111A" w:rsidRDefault="00D132BD" w:rsidP="0009616A">
            <w:pPr>
              <w:jc w:val="both"/>
            </w:pPr>
          </w:p>
        </w:tc>
        <w:bookmarkStart w:id="0" w:name="_GoBack"/>
        <w:bookmarkEnd w:id="0"/>
      </w:tr>
      <w:tr w:rsidR="007313F3" w:rsidRPr="00243CBC" w:rsidTr="00A922B1">
        <w:trPr>
          <w:trHeight w:val="62"/>
        </w:trPr>
        <w:tc>
          <w:tcPr>
            <w:tcW w:w="10348" w:type="dxa"/>
          </w:tcPr>
          <w:p w:rsidR="00C41C42" w:rsidRDefault="002C1CCE" w:rsidP="000F5FEE">
            <w:pPr>
              <w:rPr>
                <w:b/>
                <w:bCs/>
                <w:iCs/>
                <w:color w:val="FFFFFF" w:themeColor="background1"/>
                <w:sz w:val="32"/>
                <w:szCs w:val="32"/>
                <w:highlight w:val="darkGreen"/>
                <w:lang w:val="en-US"/>
              </w:rPr>
            </w:pPr>
            <w:r>
              <w:rPr>
                <w:b/>
                <w:bCs/>
                <w:iCs/>
                <w:color w:val="FFFFFF" w:themeColor="background1"/>
                <w:sz w:val="32"/>
                <w:szCs w:val="32"/>
                <w:highlight w:val="darkGreen"/>
                <w:lang w:val="en-US"/>
              </w:rPr>
              <w:t>In this semester</w:t>
            </w:r>
          </w:p>
          <w:p w:rsidR="00642C27" w:rsidRDefault="00642C27" w:rsidP="003670B4">
            <w:pPr>
              <w:jc w:val="both"/>
              <w:rPr>
                <w:color w:val="403152" w:themeColor="accent4" w:themeShade="80"/>
                <w:sz w:val="20"/>
                <w:szCs w:val="20"/>
                <w:lang w:val="en-US"/>
              </w:rPr>
            </w:pPr>
            <w:r>
              <w:rPr>
                <w:color w:val="403152" w:themeColor="accent4" w:themeShade="80"/>
                <w:sz w:val="20"/>
                <w:szCs w:val="20"/>
                <w:lang w:val="en-US"/>
              </w:rPr>
              <w:t>WHAT</w:t>
            </w:r>
            <w:r w:rsidR="00A05EED">
              <w:rPr>
                <w:color w:val="403152" w:themeColor="accent4" w:themeShade="80"/>
                <w:sz w:val="20"/>
                <w:szCs w:val="20"/>
                <w:lang w:val="en-US"/>
              </w:rPr>
              <w:t>’S NEW</w:t>
            </w:r>
            <w:r>
              <w:rPr>
                <w:color w:val="403152" w:themeColor="accent4" w:themeShade="80"/>
                <w:sz w:val="20"/>
                <w:szCs w:val="20"/>
                <w:lang w:val="en-US"/>
              </w:rPr>
              <w:t>?</w:t>
            </w:r>
          </w:p>
          <w:p w:rsidR="002B00B1" w:rsidRDefault="003D6BFF" w:rsidP="002B00B1">
            <w:pPr>
              <w:pStyle w:val="Prrafodelista"/>
              <w:numPr>
                <w:ilvl w:val="0"/>
                <w:numId w:val="27"/>
              </w:numPr>
              <w:autoSpaceDE w:val="0"/>
              <w:autoSpaceDN w:val="0"/>
              <w:adjustRightInd w:val="0"/>
              <w:jc w:val="both"/>
              <w:rPr>
                <w:color w:val="403152" w:themeColor="accent4" w:themeShade="80"/>
                <w:sz w:val="20"/>
                <w:szCs w:val="20"/>
                <w:lang w:val="en-US"/>
              </w:rPr>
            </w:pPr>
            <w:r w:rsidRPr="003D6BFF">
              <w:rPr>
                <w:color w:val="403152" w:themeColor="accent4" w:themeShade="80"/>
                <w:sz w:val="20"/>
                <w:szCs w:val="20"/>
                <w:lang w:val="en-US"/>
              </w:rPr>
              <w:t>Bi-lateral meeting between REGEA and AIK (Croatia) and VIPA from Lithuania in Croatia to boost financial instruments from ESCOs and PPP projects</w:t>
            </w:r>
            <w:r w:rsidR="002B00B1">
              <w:rPr>
                <w:color w:val="403152" w:themeColor="accent4" w:themeShade="80"/>
                <w:sz w:val="20"/>
                <w:szCs w:val="20"/>
                <w:lang w:val="en-US"/>
              </w:rPr>
              <w:t>, 4 October 2017.</w:t>
            </w:r>
          </w:p>
          <w:p w:rsidR="002B00B1" w:rsidRP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VIPA (Lithuania) goes to Andalusia to learn more from the AEA good practices</w:t>
            </w:r>
            <w:r>
              <w:rPr>
                <w:color w:val="403152" w:themeColor="accent4" w:themeShade="80"/>
                <w:sz w:val="20"/>
                <w:szCs w:val="20"/>
                <w:lang w:val="en-US"/>
              </w:rPr>
              <w:t>. 9-10 November 2017.</w:t>
            </w:r>
          </w:p>
          <w:p w:rsid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LEAG (Slovenia) and REGEA (Croatia) meet to learn experiences from each other.</w:t>
            </w:r>
            <w:r>
              <w:rPr>
                <w:color w:val="403152" w:themeColor="accent4" w:themeShade="80"/>
                <w:sz w:val="20"/>
                <w:szCs w:val="20"/>
                <w:lang w:val="en-US"/>
              </w:rPr>
              <w:t xml:space="preserve"> 20 November 2017.</w:t>
            </w:r>
          </w:p>
          <w:p w:rsidR="002B00B1" w:rsidRP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BUILD2LC celebrates it first electronic bi-lateral meeting (SWEA, Gloucestershire receives expert advice from Croatia). 13 December 2017.</w:t>
            </w:r>
          </w:p>
          <w:p w:rsid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VIPA (Lithuania) hosts a large multi-lateral meeting to spread knowledge on their financial instruments experiences.</w:t>
            </w:r>
            <w:r>
              <w:rPr>
                <w:color w:val="403152" w:themeColor="accent4" w:themeShade="80"/>
                <w:sz w:val="20"/>
                <w:szCs w:val="20"/>
                <w:lang w:val="en-US"/>
              </w:rPr>
              <w:t xml:space="preserve"> 16-17 January 2018.</w:t>
            </w:r>
          </w:p>
          <w:p w:rsid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 xml:space="preserve">Second electronic bi-lateral meeting. SWEA, Gloucestershire gives expert advice to Croatia. </w:t>
            </w:r>
            <w:r>
              <w:rPr>
                <w:color w:val="403152" w:themeColor="accent4" w:themeShade="80"/>
                <w:sz w:val="20"/>
                <w:szCs w:val="20"/>
                <w:lang w:val="en-US"/>
              </w:rPr>
              <w:t>6 February 2018.</w:t>
            </w:r>
          </w:p>
          <w:p w:rsid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 xml:space="preserve">Gloucestershire shows the way to Slovenia and Poland in tackling with energy poverty concerns. </w:t>
            </w:r>
            <w:r>
              <w:rPr>
                <w:color w:val="403152" w:themeColor="accent4" w:themeShade="80"/>
                <w:sz w:val="20"/>
                <w:szCs w:val="20"/>
                <w:lang w:val="en-US"/>
              </w:rPr>
              <w:t>7 February 2018.</w:t>
            </w:r>
          </w:p>
          <w:p w:rsidR="00134882" w:rsidRPr="00134882" w:rsidRDefault="00134882" w:rsidP="00134882">
            <w:pPr>
              <w:pStyle w:val="Prrafodelista"/>
              <w:numPr>
                <w:ilvl w:val="0"/>
                <w:numId w:val="27"/>
              </w:numPr>
              <w:autoSpaceDE w:val="0"/>
              <w:autoSpaceDN w:val="0"/>
              <w:adjustRightInd w:val="0"/>
              <w:jc w:val="both"/>
              <w:rPr>
                <w:b/>
                <w:color w:val="403152" w:themeColor="accent4" w:themeShade="80"/>
                <w:sz w:val="20"/>
                <w:szCs w:val="20"/>
                <w:lang w:val="en-US"/>
              </w:rPr>
            </w:pPr>
            <w:r w:rsidRPr="001C2BB0">
              <w:rPr>
                <w:rFonts w:eastAsia="Times New Roman"/>
                <w:b/>
                <w:color w:val="403152" w:themeColor="accent4" w:themeShade="80"/>
                <w:sz w:val="20"/>
                <w:szCs w:val="20"/>
                <w:lang w:val="en-GB" w:eastAsia="es-ES"/>
              </w:rPr>
              <w:t>Ljubljana (Slovenia) hosts the Action Plans Coordination Meeting!</w:t>
            </w:r>
            <w:r>
              <w:rPr>
                <w:rFonts w:eastAsia="Times New Roman"/>
                <w:b/>
                <w:color w:val="403152" w:themeColor="accent4" w:themeShade="80"/>
                <w:sz w:val="20"/>
                <w:szCs w:val="20"/>
                <w:lang w:val="en-GB" w:eastAsia="es-ES"/>
              </w:rPr>
              <w:t xml:space="preserve"> </w:t>
            </w:r>
            <w:r>
              <w:rPr>
                <w:color w:val="403152" w:themeColor="accent4" w:themeShade="80"/>
                <w:sz w:val="20"/>
                <w:szCs w:val="20"/>
                <w:lang w:val="en-US"/>
              </w:rPr>
              <w:t>13</w:t>
            </w:r>
            <w:r w:rsidRPr="002B00B1">
              <w:rPr>
                <w:color w:val="403152" w:themeColor="accent4" w:themeShade="80"/>
                <w:sz w:val="20"/>
                <w:szCs w:val="20"/>
                <w:lang w:val="en-US"/>
              </w:rPr>
              <w:t xml:space="preserve"> March 2018.</w:t>
            </w:r>
          </w:p>
          <w:p w:rsidR="002B00B1" w:rsidRPr="002B00B1" w:rsidRDefault="002B00B1" w:rsidP="002B00B1">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Massive multi-lateral meeting hosted by Slovenia. 14 March 2018.</w:t>
            </w:r>
          </w:p>
          <w:p w:rsidR="001C2BB0" w:rsidRDefault="002B00B1" w:rsidP="001C2BB0">
            <w:pPr>
              <w:pStyle w:val="Prrafodelista"/>
              <w:numPr>
                <w:ilvl w:val="0"/>
                <w:numId w:val="27"/>
              </w:numPr>
              <w:autoSpaceDE w:val="0"/>
              <w:autoSpaceDN w:val="0"/>
              <w:adjustRightInd w:val="0"/>
              <w:jc w:val="both"/>
              <w:rPr>
                <w:color w:val="403152" w:themeColor="accent4" w:themeShade="80"/>
                <w:sz w:val="20"/>
                <w:szCs w:val="20"/>
                <w:lang w:val="en-US"/>
              </w:rPr>
            </w:pPr>
            <w:r w:rsidRPr="002B00B1">
              <w:rPr>
                <w:color w:val="403152" w:themeColor="accent4" w:themeShade="80"/>
                <w:sz w:val="20"/>
                <w:szCs w:val="20"/>
                <w:lang w:val="en-US"/>
              </w:rPr>
              <w:t>Andalusia and Podkarpackie learns from Croatia. Bi-lateral meeting at Bračak Energy Centre, Croatia. 15 March 2018.</w:t>
            </w:r>
          </w:p>
          <w:p w:rsidR="00B05F51" w:rsidRPr="00B05F51" w:rsidRDefault="00B05F51" w:rsidP="00B05F51">
            <w:pPr>
              <w:pStyle w:val="Prrafodelista"/>
              <w:numPr>
                <w:ilvl w:val="0"/>
                <w:numId w:val="27"/>
              </w:numPr>
              <w:autoSpaceDE w:val="0"/>
              <w:autoSpaceDN w:val="0"/>
              <w:adjustRightInd w:val="0"/>
              <w:jc w:val="both"/>
              <w:rPr>
                <w:color w:val="403152" w:themeColor="accent4" w:themeShade="80"/>
                <w:sz w:val="20"/>
                <w:szCs w:val="20"/>
                <w:lang w:val="en-US"/>
              </w:rPr>
            </w:pPr>
            <w:r w:rsidRPr="00B05F51">
              <w:rPr>
                <w:color w:val="403152" w:themeColor="accent4" w:themeShade="80"/>
                <w:sz w:val="20"/>
                <w:szCs w:val="20"/>
                <w:lang w:val="en-US"/>
              </w:rPr>
              <w:lastRenderedPageBreak/>
              <w:t xml:space="preserve">RRDA holds its </w:t>
            </w:r>
            <w:r w:rsidR="00874AC0">
              <w:rPr>
                <w:color w:val="403152" w:themeColor="accent4" w:themeShade="80"/>
                <w:sz w:val="20"/>
                <w:szCs w:val="20"/>
                <w:lang w:val="en-US"/>
              </w:rPr>
              <w:t>stakeholders</w:t>
            </w:r>
            <w:r w:rsidRPr="00B05F51">
              <w:rPr>
                <w:color w:val="403152" w:themeColor="accent4" w:themeShade="80"/>
                <w:sz w:val="20"/>
                <w:szCs w:val="20"/>
                <w:lang w:val="en-US"/>
              </w:rPr>
              <w:t xml:space="preserve"> meeting to raise awareness about the energy efficiency in buildings</w:t>
            </w:r>
          </w:p>
          <w:p w:rsidR="00B05F51" w:rsidRDefault="00B05F51" w:rsidP="00B05F51">
            <w:pPr>
              <w:pStyle w:val="Prrafodelista"/>
              <w:numPr>
                <w:ilvl w:val="0"/>
                <w:numId w:val="27"/>
              </w:numPr>
              <w:autoSpaceDE w:val="0"/>
              <w:autoSpaceDN w:val="0"/>
              <w:adjustRightInd w:val="0"/>
              <w:jc w:val="both"/>
              <w:rPr>
                <w:color w:val="403152" w:themeColor="accent4" w:themeShade="80"/>
                <w:sz w:val="20"/>
                <w:szCs w:val="20"/>
                <w:lang w:val="en-US"/>
              </w:rPr>
            </w:pPr>
            <w:r w:rsidRPr="00B05F51">
              <w:rPr>
                <w:color w:val="403152" w:themeColor="accent4" w:themeShade="80"/>
                <w:sz w:val="20"/>
                <w:szCs w:val="20"/>
                <w:lang w:val="en-US"/>
              </w:rPr>
              <w:t xml:space="preserve">RJH held its </w:t>
            </w:r>
            <w:r w:rsidR="00874AC0">
              <w:rPr>
                <w:color w:val="403152" w:themeColor="accent4" w:themeShade="80"/>
                <w:sz w:val="20"/>
                <w:szCs w:val="20"/>
                <w:lang w:val="en-US"/>
              </w:rPr>
              <w:t>stakeholders</w:t>
            </w:r>
            <w:r w:rsidRPr="00B05F51">
              <w:rPr>
                <w:color w:val="403152" w:themeColor="accent4" w:themeShade="80"/>
                <w:sz w:val="20"/>
                <w:szCs w:val="20"/>
                <w:lang w:val="en-US"/>
              </w:rPr>
              <w:t xml:space="preserve"> meeting in Östersund to take advantage of the transferred good practices. 25 October 2017.</w:t>
            </w:r>
          </w:p>
          <w:p w:rsidR="00B05F51" w:rsidRPr="00B05F51" w:rsidRDefault="00B05F51" w:rsidP="00B05F51">
            <w:pPr>
              <w:pStyle w:val="Prrafodelista"/>
              <w:numPr>
                <w:ilvl w:val="0"/>
                <w:numId w:val="27"/>
              </w:numPr>
              <w:autoSpaceDE w:val="0"/>
              <w:autoSpaceDN w:val="0"/>
              <w:adjustRightInd w:val="0"/>
              <w:jc w:val="both"/>
              <w:rPr>
                <w:rFonts w:eastAsia="Times New Roman"/>
                <w:color w:val="403152" w:themeColor="accent4" w:themeShade="80"/>
                <w:sz w:val="20"/>
                <w:szCs w:val="20"/>
                <w:lang w:val="en-GB" w:eastAsia="es-ES"/>
              </w:rPr>
            </w:pPr>
            <w:r w:rsidRPr="00B05F51">
              <w:rPr>
                <w:rFonts w:eastAsia="Times New Roman"/>
                <w:color w:val="403152" w:themeColor="accent4" w:themeShade="80"/>
                <w:sz w:val="20"/>
                <w:szCs w:val="20"/>
                <w:lang w:val="en-GB" w:eastAsia="es-ES"/>
              </w:rPr>
              <w:t xml:space="preserve">Gloucestershire (UK) gathers their stakeholders to boost the action plan development. 22 November 2017. </w:t>
            </w:r>
          </w:p>
          <w:p w:rsidR="00B05F51" w:rsidRPr="00B05F51" w:rsidRDefault="00B05F51" w:rsidP="00B05F51">
            <w:pPr>
              <w:pStyle w:val="Prrafodelista"/>
              <w:numPr>
                <w:ilvl w:val="0"/>
                <w:numId w:val="27"/>
              </w:numPr>
              <w:autoSpaceDE w:val="0"/>
              <w:autoSpaceDN w:val="0"/>
              <w:adjustRightInd w:val="0"/>
              <w:jc w:val="both"/>
              <w:rPr>
                <w:rFonts w:eastAsia="Times New Roman"/>
                <w:color w:val="403152" w:themeColor="accent4" w:themeShade="80"/>
                <w:sz w:val="20"/>
                <w:szCs w:val="20"/>
                <w:lang w:val="en-GB" w:eastAsia="es-ES"/>
              </w:rPr>
            </w:pPr>
            <w:r w:rsidRPr="00B05F51">
              <w:rPr>
                <w:rFonts w:eastAsia="Times New Roman"/>
                <w:color w:val="403152" w:themeColor="accent4" w:themeShade="80"/>
                <w:sz w:val="20"/>
                <w:szCs w:val="20"/>
                <w:lang w:val="en-GB" w:eastAsia="es-ES"/>
              </w:rPr>
              <w:t xml:space="preserve">Slovenian </w:t>
            </w:r>
            <w:r w:rsidR="00874AC0">
              <w:rPr>
                <w:rFonts w:eastAsia="Times New Roman"/>
                <w:color w:val="403152" w:themeColor="accent4" w:themeShade="80"/>
                <w:sz w:val="20"/>
                <w:szCs w:val="20"/>
                <w:lang w:val="en-GB" w:eastAsia="es-ES"/>
              </w:rPr>
              <w:t>stakeholders</w:t>
            </w:r>
            <w:r w:rsidRPr="00B05F51">
              <w:rPr>
                <w:rFonts w:eastAsia="Times New Roman"/>
                <w:color w:val="403152" w:themeColor="accent4" w:themeShade="80"/>
                <w:sz w:val="20"/>
                <w:szCs w:val="20"/>
                <w:lang w:val="en-GB" w:eastAsia="es-ES"/>
              </w:rPr>
              <w:t xml:space="preserve"> meeting to work on improving local energy policies tackling with energy poverty. 22 December 2017.</w:t>
            </w:r>
          </w:p>
          <w:p w:rsidR="00B05F51" w:rsidRDefault="00B05F51" w:rsidP="00B05F51">
            <w:pPr>
              <w:pStyle w:val="Prrafodelista"/>
              <w:numPr>
                <w:ilvl w:val="0"/>
                <w:numId w:val="27"/>
              </w:numPr>
              <w:autoSpaceDE w:val="0"/>
              <w:autoSpaceDN w:val="0"/>
              <w:adjustRightInd w:val="0"/>
              <w:jc w:val="both"/>
              <w:rPr>
                <w:rFonts w:eastAsia="Times New Roman"/>
                <w:color w:val="403152" w:themeColor="accent4" w:themeShade="80"/>
                <w:sz w:val="20"/>
                <w:szCs w:val="20"/>
                <w:lang w:val="en-GB" w:eastAsia="es-ES"/>
              </w:rPr>
            </w:pPr>
            <w:r w:rsidRPr="00B05F51">
              <w:rPr>
                <w:rFonts w:eastAsia="Times New Roman"/>
                <w:color w:val="403152" w:themeColor="accent4" w:themeShade="80"/>
                <w:sz w:val="20"/>
                <w:szCs w:val="20"/>
                <w:lang w:val="en-GB" w:eastAsia="es-ES"/>
              </w:rPr>
              <w:t xml:space="preserve">REGEA organizes in Zagreb the 4th </w:t>
            </w:r>
            <w:r w:rsidR="00874AC0">
              <w:rPr>
                <w:rFonts w:eastAsia="Times New Roman"/>
                <w:color w:val="403152" w:themeColor="accent4" w:themeShade="80"/>
                <w:sz w:val="20"/>
                <w:szCs w:val="20"/>
                <w:lang w:val="en-GB" w:eastAsia="es-ES"/>
              </w:rPr>
              <w:t>stakeholders</w:t>
            </w:r>
            <w:r w:rsidRPr="00B05F51">
              <w:rPr>
                <w:rFonts w:eastAsia="Times New Roman"/>
                <w:color w:val="403152" w:themeColor="accent4" w:themeShade="80"/>
                <w:sz w:val="20"/>
                <w:szCs w:val="20"/>
                <w:lang w:val="en-GB" w:eastAsia="es-ES"/>
              </w:rPr>
              <w:t xml:space="preserve"> meeting to present and sharing the results of Interregional Thematic Seminar held in Gloucester (UK). 6 February 2018.</w:t>
            </w:r>
          </w:p>
          <w:p w:rsidR="00B05F51" w:rsidRPr="00B05F51" w:rsidRDefault="00B05F51" w:rsidP="00B05F51">
            <w:pPr>
              <w:pStyle w:val="Prrafodelista"/>
              <w:numPr>
                <w:ilvl w:val="0"/>
                <w:numId w:val="27"/>
              </w:numPr>
              <w:autoSpaceDE w:val="0"/>
              <w:autoSpaceDN w:val="0"/>
              <w:adjustRightInd w:val="0"/>
              <w:jc w:val="both"/>
              <w:rPr>
                <w:rFonts w:eastAsia="Times New Roman"/>
                <w:color w:val="403152" w:themeColor="accent4" w:themeShade="80"/>
                <w:sz w:val="20"/>
                <w:szCs w:val="20"/>
                <w:lang w:val="en-GB" w:eastAsia="es-ES"/>
              </w:rPr>
            </w:pPr>
            <w:r w:rsidRPr="00B05F51">
              <w:rPr>
                <w:rFonts w:eastAsia="Times New Roman"/>
                <w:color w:val="403152" w:themeColor="accent4" w:themeShade="80"/>
                <w:sz w:val="20"/>
                <w:szCs w:val="20"/>
                <w:lang w:val="en-GB" w:eastAsia="es-ES"/>
              </w:rPr>
              <w:t xml:space="preserve">Regional </w:t>
            </w:r>
            <w:r w:rsidR="00874AC0">
              <w:rPr>
                <w:rFonts w:eastAsia="Times New Roman"/>
                <w:color w:val="403152" w:themeColor="accent4" w:themeShade="80"/>
                <w:sz w:val="20"/>
                <w:szCs w:val="20"/>
                <w:lang w:val="en-GB" w:eastAsia="es-ES"/>
              </w:rPr>
              <w:t>stakeholders</w:t>
            </w:r>
            <w:r w:rsidRPr="00B05F51">
              <w:rPr>
                <w:rFonts w:eastAsia="Times New Roman"/>
                <w:color w:val="403152" w:themeColor="accent4" w:themeShade="80"/>
                <w:sz w:val="20"/>
                <w:szCs w:val="20"/>
                <w:lang w:val="en-GB" w:eastAsia="es-ES"/>
              </w:rPr>
              <w:t xml:space="preserve"> meeting in Vilnius after the Coordination Meeting. 29 March 2018.</w:t>
            </w:r>
          </w:p>
          <w:p w:rsidR="003670B4" w:rsidRPr="00B05F51" w:rsidRDefault="003670B4" w:rsidP="00B05F51">
            <w:pPr>
              <w:pStyle w:val="Prrafodelista"/>
              <w:autoSpaceDE w:val="0"/>
              <w:autoSpaceDN w:val="0"/>
              <w:adjustRightInd w:val="0"/>
              <w:ind w:left="1068"/>
              <w:jc w:val="both"/>
              <w:rPr>
                <w:rFonts w:eastAsia="Times New Roman"/>
                <w:color w:val="403152" w:themeColor="accent4" w:themeShade="80"/>
                <w:sz w:val="20"/>
                <w:szCs w:val="20"/>
                <w:lang w:val="en-GB" w:eastAsia="es-ES"/>
              </w:rPr>
            </w:pPr>
          </w:p>
          <w:p w:rsidR="00642C27" w:rsidRDefault="00642C27" w:rsidP="003670B4">
            <w:pPr>
              <w:contextualSpacing/>
              <w:jc w:val="both"/>
              <w:rPr>
                <w:color w:val="403152" w:themeColor="accent4" w:themeShade="80"/>
                <w:sz w:val="20"/>
                <w:szCs w:val="20"/>
                <w:lang w:val="en-US"/>
              </w:rPr>
            </w:pPr>
            <w:r>
              <w:rPr>
                <w:color w:val="403152" w:themeColor="accent4" w:themeShade="80"/>
                <w:sz w:val="20"/>
                <w:szCs w:val="20"/>
                <w:lang w:val="en-US"/>
              </w:rPr>
              <w:t>FOCUS ON</w:t>
            </w:r>
          </w:p>
          <w:p w:rsidR="004F3789" w:rsidRPr="00B05F51" w:rsidRDefault="00B05F51" w:rsidP="000F5FEE">
            <w:pPr>
              <w:pStyle w:val="Prrafodelista"/>
              <w:numPr>
                <w:ilvl w:val="0"/>
                <w:numId w:val="28"/>
              </w:numPr>
              <w:jc w:val="both"/>
              <w:rPr>
                <w:color w:val="403152" w:themeColor="accent4" w:themeShade="80"/>
                <w:sz w:val="20"/>
                <w:szCs w:val="20"/>
                <w:lang w:val="en-US"/>
              </w:rPr>
            </w:pPr>
            <w:r w:rsidRPr="00B05F51">
              <w:rPr>
                <w:rFonts w:eastAsia="Times New Roman"/>
                <w:color w:val="403152" w:themeColor="accent4" w:themeShade="80"/>
                <w:sz w:val="20"/>
                <w:szCs w:val="20"/>
                <w:lang w:val="en-GB" w:eastAsia="es-ES"/>
              </w:rPr>
              <w:t>Action Plans were drafted and shared after remarkable bi-lateral meetings</w:t>
            </w:r>
            <w:r>
              <w:rPr>
                <w:rFonts w:eastAsia="Times New Roman"/>
                <w:color w:val="403152" w:themeColor="accent4" w:themeShade="80"/>
                <w:sz w:val="20"/>
                <w:szCs w:val="20"/>
                <w:lang w:val="en-GB" w:eastAsia="es-ES"/>
              </w:rPr>
              <w:t>.</w:t>
            </w:r>
          </w:p>
          <w:p w:rsidR="00B05F51" w:rsidRPr="00B05F51" w:rsidRDefault="00B05F51" w:rsidP="00B05F51">
            <w:pPr>
              <w:pStyle w:val="Prrafodelista"/>
              <w:ind w:left="1068"/>
              <w:jc w:val="both"/>
              <w:rPr>
                <w:color w:val="403152" w:themeColor="accent4" w:themeShade="80"/>
                <w:sz w:val="20"/>
                <w:szCs w:val="20"/>
                <w:lang w:val="en-US"/>
              </w:rPr>
            </w:pPr>
          </w:p>
        </w:tc>
      </w:tr>
      <w:tr w:rsidR="00745977" w:rsidRPr="00243CBC" w:rsidTr="00A922B1">
        <w:trPr>
          <w:trHeight w:val="62"/>
        </w:trPr>
        <w:tc>
          <w:tcPr>
            <w:tcW w:w="10348" w:type="dxa"/>
          </w:tcPr>
          <w:p w:rsidR="008A2026" w:rsidRPr="00E94EB7" w:rsidRDefault="009A5DF0" w:rsidP="00E94EB7">
            <w:pPr>
              <w:jc w:val="both"/>
              <w:rPr>
                <w:b/>
                <w:color w:val="00B050"/>
                <w:sz w:val="28"/>
                <w:lang w:val="en-GB"/>
              </w:rPr>
            </w:pPr>
            <w:r w:rsidRPr="00E94EB7">
              <w:rPr>
                <w:b/>
                <w:color w:val="00B050"/>
                <w:sz w:val="28"/>
                <w:lang w:val="en-GB"/>
              </w:rPr>
              <w:lastRenderedPageBreak/>
              <w:t>Bi-lateral meeting between REGEA and AIK (Croatia) and VIPA from Lithuania in Croatia</w:t>
            </w:r>
            <w:r w:rsidR="008A2026" w:rsidRPr="00E94EB7">
              <w:rPr>
                <w:b/>
                <w:color w:val="00B050"/>
                <w:sz w:val="28"/>
                <w:lang w:val="en-GB"/>
              </w:rPr>
              <w:t xml:space="preserve"> to </w:t>
            </w:r>
            <w:r w:rsidRPr="00E94EB7">
              <w:rPr>
                <w:b/>
                <w:color w:val="00B050"/>
                <w:sz w:val="28"/>
                <w:lang w:val="en-GB"/>
              </w:rPr>
              <w:t>boost financial instruments fro</w:t>
            </w:r>
            <w:r w:rsidR="003D6BFF" w:rsidRPr="00E94EB7">
              <w:rPr>
                <w:b/>
                <w:color w:val="00B050"/>
                <w:sz w:val="28"/>
                <w:lang w:val="en-GB"/>
              </w:rPr>
              <w:t>m</w:t>
            </w:r>
            <w:r w:rsidRPr="00E94EB7">
              <w:rPr>
                <w:b/>
                <w:color w:val="00B050"/>
                <w:sz w:val="28"/>
                <w:lang w:val="en-GB"/>
              </w:rPr>
              <w:t xml:space="preserve"> ESCOs and PPP projects</w:t>
            </w:r>
          </w:p>
          <w:p w:rsidR="00D132BD" w:rsidRPr="007B55F4" w:rsidRDefault="00D132BD" w:rsidP="007B55F4">
            <w:pPr>
              <w:contextualSpacing/>
              <w:rPr>
                <w:lang w:val="en-US"/>
              </w:rPr>
            </w:pPr>
          </w:p>
          <w:p w:rsidR="003D6BFF" w:rsidRDefault="009A5DF0" w:rsidP="00E94EB7">
            <w:pPr>
              <w:contextualSpacing/>
              <w:jc w:val="both"/>
              <w:rPr>
                <w:lang w:val="en-US"/>
              </w:rPr>
            </w:pPr>
            <w:r w:rsidRPr="009A5DF0">
              <w:rPr>
                <w:lang w:val="en-US"/>
              </w:rPr>
              <w:t>REGEA and</w:t>
            </w:r>
            <w:r w:rsidR="00A509D1">
              <w:rPr>
                <w:lang w:val="en-US"/>
              </w:rPr>
              <w:t xml:space="preserve"> its National</w:t>
            </w:r>
            <w:r>
              <w:rPr>
                <w:lang w:val="en-US"/>
              </w:rPr>
              <w:t xml:space="preserve"> stakeholder</w:t>
            </w:r>
            <w:r w:rsidR="00A509D1">
              <w:rPr>
                <w:lang w:val="en-US"/>
              </w:rPr>
              <w:t xml:space="preserve"> the</w:t>
            </w:r>
            <w:r w:rsidRPr="009A5DF0">
              <w:rPr>
                <w:lang w:val="en-US"/>
              </w:rPr>
              <w:t xml:space="preserve"> </w:t>
            </w:r>
            <w:r w:rsidR="00A509D1" w:rsidRPr="00A509D1">
              <w:rPr>
                <w:lang w:val="en-US"/>
              </w:rPr>
              <w:t>Agency for Investments and Competitiveness</w:t>
            </w:r>
            <w:r w:rsidR="00E94EB7">
              <w:rPr>
                <w:lang w:val="en-US"/>
              </w:rPr>
              <w:t>,</w:t>
            </w:r>
            <w:r w:rsidR="00A509D1" w:rsidRPr="00A509D1">
              <w:rPr>
                <w:lang w:val="en-US"/>
              </w:rPr>
              <w:t xml:space="preserve"> </w:t>
            </w:r>
            <w:r w:rsidRPr="009A5DF0">
              <w:rPr>
                <w:lang w:val="en-US"/>
              </w:rPr>
              <w:t>AIK,</w:t>
            </w:r>
            <w:r w:rsidR="00E94EB7">
              <w:rPr>
                <w:lang w:val="en-US"/>
              </w:rPr>
              <w:t xml:space="preserve"> both</w:t>
            </w:r>
            <w:r>
              <w:rPr>
                <w:lang w:val="en-US"/>
              </w:rPr>
              <w:t xml:space="preserve"> from</w:t>
            </w:r>
            <w:r w:rsidRPr="009A5DF0">
              <w:rPr>
                <w:lang w:val="en-US"/>
              </w:rPr>
              <w:t xml:space="preserve"> Croatia </w:t>
            </w:r>
            <w:r>
              <w:rPr>
                <w:lang w:val="en-US"/>
              </w:rPr>
              <w:t>received on 4 October 2017 expert advice</w:t>
            </w:r>
            <w:r w:rsidRPr="009A5DF0">
              <w:rPr>
                <w:lang w:val="en-US"/>
              </w:rPr>
              <w:t xml:space="preserve"> from VIPA, </w:t>
            </w:r>
            <w:r w:rsidR="00A509D1">
              <w:rPr>
                <w:lang w:val="en-US"/>
              </w:rPr>
              <w:t>Lithuania</w:t>
            </w:r>
            <w:r w:rsidR="00E94EB7">
              <w:rPr>
                <w:lang w:val="en-US"/>
              </w:rPr>
              <w:t>,</w:t>
            </w:r>
            <w:r w:rsidR="00A509D1">
              <w:rPr>
                <w:lang w:val="en-US"/>
              </w:rPr>
              <w:t xml:space="preserve"> a</w:t>
            </w:r>
            <w:r>
              <w:rPr>
                <w:lang w:val="en-US"/>
              </w:rPr>
              <w:t>t the</w:t>
            </w:r>
            <w:r w:rsidR="00A509D1">
              <w:rPr>
                <w:lang w:val="en-US"/>
              </w:rPr>
              <w:t xml:space="preserve"> REGEA headquarters, the</w:t>
            </w:r>
            <w:r>
              <w:rPr>
                <w:lang w:val="en-US"/>
              </w:rPr>
              <w:t xml:space="preserve"> </w:t>
            </w:r>
            <w:r w:rsidRPr="009A5DF0">
              <w:rPr>
                <w:lang w:val="en-US"/>
              </w:rPr>
              <w:t>Bračak Energy Centre, Zabok</w:t>
            </w:r>
            <w:r>
              <w:rPr>
                <w:lang w:val="en-US"/>
              </w:rPr>
              <w:t>, Croatia.</w:t>
            </w:r>
          </w:p>
          <w:p w:rsidR="003D6BFF" w:rsidRDefault="003D6BFF" w:rsidP="00E94EB7">
            <w:pPr>
              <w:contextualSpacing/>
              <w:jc w:val="both"/>
              <w:rPr>
                <w:lang w:val="en-US"/>
              </w:rPr>
            </w:pPr>
          </w:p>
          <w:p w:rsidR="009A5DF0" w:rsidRDefault="003D6BFF" w:rsidP="00E94EB7">
            <w:pPr>
              <w:contextualSpacing/>
              <w:jc w:val="both"/>
              <w:rPr>
                <w:lang w:val="en-US"/>
              </w:rPr>
            </w:pPr>
            <w:r>
              <w:rPr>
                <w:lang w:val="en-US"/>
              </w:rPr>
              <w:t>This meeting</w:t>
            </w:r>
            <w:r w:rsidR="009A5DF0">
              <w:rPr>
                <w:lang w:val="en-US"/>
              </w:rPr>
              <w:t xml:space="preserve"> was focused on the financial instruments development both for Energy Services Companies (ESCos) and Public Private Partnerships (PPP) projects. </w:t>
            </w:r>
            <w:r w:rsidR="00E94EB7">
              <w:rPr>
                <w:lang w:val="en-US"/>
              </w:rPr>
              <w:t xml:space="preserve">Firstly, </w:t>
            </w:r>
            <w:r w:rsidR="009A5DF0" w:rsidRPr="009A5DF0">
              <w:rPr>
                <w:lang w:val="en-US"/>
              </w:rPr>
              <w:t>Kristina Vaskeliene and Žaneta Maskaliovienė</w:t>
            </w:r>
            <w:r w:rsidR="009A5DF0">
              <w:rPr>
                <w:lang w:val="en-US"/>
              </w:rPr>
              <w:t xml:space="preserve"> from VIPA</w:t>
            </w:r>
            <w:r w:rsidR="009A5DF0" w:rsidRPr="009A5DF0">
              <w:rPr>
                <w:lang w:val="en-US"/>
              </w:rPr>
              <w:t xml:space="preserve"> outline</w:t>
            </w:r>
            <w:r w:rsidR="009A5DF0">
              <w:rPr>
                <w:lang w:val="en-US"/>
              </w:rPr>
              <w:t>d</w:t>
            </w:r>
            <w:r w:rsidR="009A5DF0" w:rsidRPr="009A5DF0">
              <w:rPr>
                <w:lang w:val="en-US"/>
              </w:rPr>
              <w:t xml:space="preserve"> the work of the Lithuanian Energy Efficiency Fund (ENEF) including: </w:t>
            </w:r>
          </w:p>
          <w:p w:rsidR="00F848DE" w:rsidRDefault="00F848DE" w:rsidP="00E94EB7">
            <w:pPr>
              <w:contextualSpacing/>
              <w:jc w:val="both"/>
              <w:rPr>
                <w:lang w:val="en-US"/>
              </w:rPr>
            </w:pPr>
          </w:p>
          <w:p w:rsidR="009A5DF0" w:rsidRDefault="009A5DF0" w:rsidP="00E94EB7">
            <w:pPr>
              <w:pStyle w:val="Prrafodelista"/>
              <w:numPr>
                <w:ilvl w:val="0"/>
                <w:numId w:val="31"/>
              </w:numPr>
              <w:jc w:val="both"/>
              <w:rPr>
                <w:lang w:val="en-US"/>
              </w:rPr>
            </w:pPr>
            <w:r>
              <w:rPr>
                <w:lang w:val="en-US"/>
              </w:rPr>
              <w:t>N</w:t>
            </w:r>
            <w:r w:rsidRPr="009A5DF0">
              <w:rPr>
                <w:lang w:val="en-US"/>
              </w:rPr>
              <w:t>ecessary st</w:t>
            </w:r>
            <w:r w:rsidR="00E94EB7">
              <w:rPr>
                <w:lang w:val="en-US"/>
              </w:rPr>
              <w:t xml:space="preserve">eps for developing the Fund (ex </w:t>
            </w:r>
            <w:r w:rsidRPr="009A5DF0">
              <w:rPr>
                <w:lang w:val="en-US"/>
              </w:rPr>
              <w:t>ante study</w:t>
            </w:r>
            <w:r>
              <w:rPr>
                <w:lang w:val="en-US"/>
              </w:rPr>
              <w:t>)</w:t>
            </w:r>
          </w:p>
          <w:p w:rsidR="009A5DF0" w:rsidRDefault="009A5DF0" w:rsidP="00E94EB7">
            <w:pPr>
              <w:pStyle w:val="Prrafodelista"/>
              <w:numPr>
                <w:ilvl w:val="0"/>
                <w:numId w:val="31"/>
              </w:numPr>
              <w:jc w:val="both"/>
              <w:rPr>
                <w:lang w:val="en-US"/>
              </w:rPr>
            </w:pPr>
            <w:r>
              <w:rPr>
                <w:lang w:val="en-US"/>
              </w:rPr>
              <w:t>L</w:t>
            </w:r>
            <w:r w:rsidRPr="009A5DF0">
              <w:rPr>
                <w:lang w:val="en-US"/>
              </w:rPr>
              <w:t>egal and financial structuring</w:t>
            </w:r>
            <w:r>
              <w:rPr>
                <w:lang w:val="en-US"/>
              </w:rPr>
              <w:t xml:space="preserve"> of the institution</w:t>
            </w:r>
          </w:p>
          <w:p w:rsidR="009A5DF0" w:rsidRDefault="009A5DF0" w:rsidP="00E94EB7">
            <w:pPr>
              <w:pStyle w:val="Prrafodelista"/>
              <w:numPr>
                <w:ilvl w:val="0"/>
                <w:numId w:val="31"/>
              </w:numPr>
              <w:jc w:val="both"/>
              <w:rPr>
                <w:lang w:val="en-US"/>
              </w:rPr>
            </w:pPr>
            <w:r>
              <w:rPr>
                <w:lang w:val="en-US"/>
              </w:rPr>
              <w:t>T</w:t>
            </w:r>
            <w:r w:rsidRPr="009A5DF0">
              <w:rPr>
                <w:lang w:val="en-US"/>
              </w:rPr>
              <w:t>ypes of projects that can be funded via ENEF.</w:t>
            </w:r>
          </w:p>
          <w:p w:rsidR="009A5DF0" w:rsidRDefault="009A5DF0" w:rsidP="00E94EB7">
            <w:pPr>
              <w:ind w:left="2160" w:hanging="2160"/>
              <w:jc w:val="both"/>
              <w:rPr>
                <w:lang w:val="en-US"/>
              </w:rPr>
            </w:pPr>
          </w:p>
          <w:p w:rsidR="00A509D1" w:rsidRDefault="00874AC0" w:rsidP="00E94EB7">
            <w:pPr>
              <w:jc w:val="both"/>
              <w:rPr>
                <w:lang w:val="en-US"/>
              </w:rPr>
            </w:pPr>
            <w:r>
              <w:rPr>
                <w:noProof/>
                <w:lang w:val="es-ES" w:eastAsia="es-ES"/>
              </w:rPr>
              <w:drawing>
                <wp:anchor distT="0" distB="0" distL="114300" distR="114300" simplePos="0" relativeHeight="251802624" behindDoc="0" locked="0" layoutInCell="1" allowOverlap="1">
                  <wp:simplePos x="0" y="0"/>
                  <wp:positionH relativeFrom="column">
                    <wp:posOffset>3122295</wp:posOffset>
                  </wp:positionH>
                  <wp:positionV relativeFrom="paragraph">
                    <wp:posOffset>-836295</wp:posOffset>
                  </wp:positionV>
                  <wp:extent cx="3295650" cy="1857375"/>
                  <wp:effectExtent l="19050" t="0" r="0" b="0"/>
                  <wp:wrapSquare wrapText="bothSides"/>
                  <wp:docPr id="45" name="Imagen 6" descr="\\svrficheros\AAE\01_DG\Dep_IP\BUILD2LC\2017\2017 Bi-lateral meetings\2017 10 04 VIPA-REGEA in Croatia\20171004_14581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rficheros\AAE\01_DG\Dep_IP\BUILD2LC\2017\2017 Bi-lateral meetings\2017 10 04 VIPA-REGEA in Croatia\20171004_145813_small.jpg"/>
                          <pic:cNvPicPr>
                            <a:picLocks noChangeAspect="1" noChangeArrowheads="1"/>
                          </pic:cNvPicPr>
                        </pic:nvPicPr>
                        <pic:blipFill>
                          <a:blip r:embed="rId9"/>
                          <a:srcRect/>
                          <a:stretch>
                            <a:fillRect/>
                          </a:stretch>
                        </pic:blipFill>
                        <pic:spPr bwMode="auto">
                          <a:xfrm>
                            <a:off x="0" y="0"/>
                            <a:ext cx="3295650" cy="1857375"/>
                          </a:xfrm>
                          <a:prstGeom prst="rect">
                            <a:avLst/>
                          </a:prstGeom>
                          <a:noFill/>
                          <a:ln w="9525">
                            <a:noFill/>
                            <a:miter lim="800000"/>
                            <a:headEnd/>
                            <a:tailEnd/>
                          </a:ln>
                        </pic:spPr>
                      </pic:pic>
                    </a:graphicData>
                  </a:graphic>
                </wp:anchor>
              </w:drawing>
            </w:r>
            <w:r w:rsidR="009A5DF0">
              <w:rPr>
                <w:lang w:val="en-US"/>
              </w:rPr>
              <w:t xml:space="preserve">The receiving attendants were from AIK and </w:t>
            </w:r>
            <w:r>
              <w:rPr>
                <w:lang w:val="en-US"/>
              </w:rPr>
              <w:t xml:space="preserve">REGEA. </w:t>
            </w:r>
            <w:r w:rsidR="00A509D1">
              <w:rPr>
                <w:lang w:val="en-US"/>
              </w:rPr>
              <w:t xml:space="preserve">AIK </w:t>
            </w:r>
            <w:r w:rsidR="00A509D1" w:rsidRPr="00A509D1">
              <w:rPr>
                <w:lang w:val="en-US"/>
              </w:rPr>
              <w:t xml:space="preserve"> is an agency of the Croatian Government, whose main tasks are to provide investors with full services for the implementation of (energy) investment projects, to propose measures for the improvement of the business environment (within the Operational Programme for ESIF) and to promote Croatia as a desirable investment destination. </w:t>
            </w:r>
            <w:r w:rsidR="00E94EB7">
              <w:rPr>
                <w:lang w:val="en-US"/>
              </w:rPr>
              <w:t xml:space="preserve"> </w:t>
            </w:r>
            <w:r w:rsidR="00A509D1" w:rsidRPr="00A509D1">
              <w:rPr>
                <w:lang w:val="en-US"/>
              </w:rPr>
              <w:t>Most of the projects in this a</w:t>
            </w:r>
            <w:r w:rsidR="00E94EB7">
              <w:rPr>
                <w:lang w:val="en-US"/>
              </w:rPr>
              <w:t>rea have been financed via grants (subsidie</w:t>
            </w:r>
            <w:r w:rsidR="00A509D1" w:rsidRPr="00A509D1">
              <w:rPr>
                <w:lang w:val="en-US"/>
              </w:rPr>
              <w:t>s</w:t>
            </w:r>
            <w:r w:rsidR="00E94EB7">
              <w:rPr>
                <w:lang w:val="en-US"/>
              </w:rPr>
              <w:t>)</w:t>
            </w:r>
            <w:r w:rsidR="00A509D1" w:rsidRPr="00A509D1">
              <w:rPr>
                <w:lang w:val="en-US"/>
              </w:rPr>
              <w:t xml:space="preserve"> so far. The main objective is to move away </w:t>
            </w:r>
            <w:r w:rsidR="00A509D1">
              <w:rPr>
                <w:lang w:val="en-US"/>
              </w:rPr>
              <w:t>from grant mechanisms towards Financial Instrument</w:t>
            </w:r>
            <w:r w:rsidR="00A509D1" w:rsidRPr="00A509D1">
              <w:rPr>
                <w:lang w:val="en-US"/>
              </w:rPr>
              <w:t xml:space="preserve">s, especially revolving funds that could help leverage private sector resources. </w:t>
            </w:r>
          </w:p>
          <w:p w:rsidR="00A509D1" w:rsidRDefault="00A509D1" w:rsidP="007B55F4">
            <w:pPr>
              <w:rPr>
                <w:lang w:val="en-US"/>
              </w:rPr>
            </w:pPr>
          </w:p>
          <w:p w:rsidR="00A509D1" w:rsidRDefault="00E94EB7" w:rsidP="00E94EB7">
            <w:pPr>
              <w:jc w:val="both"/>
              <w:rPr>
                <w:lang w:val="en-US"/>
              </w:rPr>
            </w:pPr>
            <w:r>
              <w:rPr>
                <w:lang w:val="en-US"/>
              </w:rPr>
              <w:t>However, i</w:t>
            </w:r>
            <w:r w:rsidR="00A509D1" w:rsidRPr="00A509D1">
              <w:rPr>
                <w:lang w:val="en-US"/>
              </w:rPr>
              <w:t>n the current economic climate, financial intermediaries in the private sector (ESCOs) are limited by solvency constrains and strict risk management requirements. These factors may make it more difficult for investment projects to secure financing. High level of uncertainty in regard to economic outlook and financial position of enterprises resulting in the negative effect on the availability of finance, especially for SMEs, as banks are highly risk averse. There are several national schemes for energy efficiency, but they are not always applicable for the energy efficiency measures needed in large scale projects (PPP).</w:t>
            </w:r>
          </w:p>
          <w:p w:rsidR="00A509D1" w:rsidRDefault="00A509D1" w:rsidP="00E94EB7">
            <w:pPr>
              <w:jc w:val="both"/>
              <w:rPr>
                <w:lang w:val="en-US"/>
              </w:rPr>
            </w:pPr>
          </w:p>
          <w:p w:rsidR="00A509D1" w:rsidRPr="00E94EB7" w:rsidRDefault="00A509D1" w:rsidP="00E94EB7">
            <w:pPr>
              <w:jc w:val="both"/>
              <w:rPr>
                <w:b/>
                <w:lang w:val="en-US"/>
              </w:rPr>
            </w:pPr>
            <w:r w:rsidRPr="00E94EB7">
              <w:rPr>
                <w:b/>
                <w:lang w:val="en-US"/>
              </w:rPr>
              <w:t>Results</w:t>
            </w:r>
          </w:p>
          <w:p w:rsidR="00A509D1" w:rsidRDefault="00A509D1" w:rsidP="00E94EB7">
            <w:pPr>
              <w:jc w:val="both"/>
              <w:rPr>
                <w:lang w:val="en-US"/>
              </w:rPr>
            </w:pPr>
          </w:p>
          <w:p w:rsidR="00E94EB7" w:rsidRDefault="00E94EB7" w:rsidP="00E94EB7">
            <w:pPr>
              <w:jc w:val="both"/>
              <w:rPr>
                <w:lang w:val="en-US"/>
              </w:rPr>
            </w:pPr>
            <w:r>
              <w:rPr>
                <w:lang w:val="en-US"/>
              </w:rPr>
              <w:t>The i</w:t>
            </w:r>
            <w:r w:rsidR="00A509D1" w:rsidRPr="00A509D1">
              <w:rPr>
                <w:lang w:val="en-US"/>
              </w:rPr>
              <w:t>mplementation of a financial instrument in full as it was presented by VIPA woul</w:t>
            </w:r>
            <w:r>
              <w:rPr>
                <w:lang w:val="en-US"/>
              </w:rPr>
              <w:t>d present a challenge to both managing authorities</w:t>
            </w:r>
            <w:r w:rsidR="00A509D1" w:rsidRPr="00A509D1">
              <w:rPr>
                <w:lang w:val="en-US"/>
              </w:rPr>
              <w:t xml:space="preserve"> and financial institutions in Croatia. There are</w:t>
            </w:r>
            <w:r>
              <w:rPr>
                <w:lang w:val="en-US"/>
              </w:rPr>
              <w:t>,</w:t>
            </w:r>
            <w:r w:rsidR="00A509D1" w:rsidRPr="00A509D1">
              <w:rPr>
                <w:lang w:val="en-US"/>
              </w:rPr>
              <w:t xml:space="preserve"> however</w:t>
            </w:r>
            <w:r>
              <w:rPr>
                <w:lang w:val="en-US"/>
              </w:rPr>
              <w:t>,</w:t>
            </w:r>
            <w:r w:rsidR="00A509D1" w:rsidRPr="00A509D1">
              <w:rPr>
                <w:lang w:val="en-US"/>
              </w:rPr>
              <w:t xml:space="preserve"> certain parts of the </w:t>
            </w:r>
            <w:r>
              <w:rPr>
                <w:lang w:val="en-US"/>
              </w:rPr>
              <w:t>Energy Efficiency Fund</w:t>
            </w:r>
            <w:r w:rsidR="00A509D1" w:rsidRPr="00A509D1">
              <w:rPr>
                <w:lang w:val="en-US"/>
              </w:rPr>
              <w:t xml:space="preserve"> (guarantee scheme for ESCOs and PPP projects) that AIK will explore in detail and discuss internally with the Ministry of Finance in order to be implemented over the next few years (through Operational Programme for ESIF</w:t>
            </w:r>
            <w:r>
              <w:rPr>
                <w:lang w:val="en-US"/>
              </w:rPr>
              <w:t>). Croatia is new to Financial Instrument</w:t>
            </w:r>
            <w:r w:rsidR="00A509D1" w:rsidRPr="00A509D1">
              <w:rPr>
                <w:lang w:val="en-US"/>
              </w:rPr>
              <w:t>s, so it is reasonable to expect that, even if implemented immediately, as suggested during the meeting, the ac</w:t>
            </w:r>
            <w:r>
              <w:rPr>
                <w:lang w:val="en-US"/>
              </w:rPr>
              <w:t>tual results expected</w:t>
            </w:r>
            <w:r w:rsidR="00A509D1" w:rsidRPr="00A509D1">
              <w:rPr>
                <w:lang w:val="en-US"/>
              </w:rPr>
              <w:t xml:space="preserve"> would be actually </w:t>
            </w:r>
            <w:r w:rsidR="00A509D1" w:rsidRPr="00A509D1">
              <w:rPr>
                <w:lang w:val="en-US"/>
              </w:rPr>
              <w:lastRenderedPageBreak/>
              <w:t xml:space="preserve">achieved over a certain time frame. This is due to the natural need of “learning by doing” for all the involved actors (ESCOs, financial institutions, beneficiaries, etc.) in respect to operational, legal and procedural aspects, apart from the time required to set up the immediate procedural, procurement and legal framework for implementation. </w:t>
            </w:r>
          </w:p>
          <w:p w:rsidR="00874AC0" w:rsidRDefault="00874AC0" w:rsidP="00E94EB7">
            <w:pPr>
              <w:jc w:val="both"/>
              <w:rPr>
                <w:lang w:val="en-US"/>
              </w:rPr>
            </w:pPr>
          </w:p>
          <w:p w:rsidR="00A509D1" w:rsidRDefault="00A509D1" w:rsidP="00E94EB7">
            <w:pPr>
              <w:jc w:val="both"/>
              <w:rPr>
                <w:lang w:val="en-US"/>
              </w:rPr>
            </w:pPr>
            <w:r w:rsidRPr="00A509D1">
              <w:rPr>
                <w:lang w:val="en-US"/>
              </w:rPr>
              <w:t xml:space="preserve">VIPA therefore, recommends that, in order to facilitate the achievement of the general objectives set out in the Operational Programme, and of the specific objectives arising from the various national programmes </w:t>
            </w:r>
            <w:r w:rsidR="00E94EB7">
              <w:rPr>
                <w:lang w:val="en-US"/>
              </w:rPr>
              <w:t>from managing authorities</w:t>
            </w:r>
            <w:r w:rsidR="00874AC0">
              <w:rPr>
                <w:lang w:val="en-US"/>
              </w:rPr>
              <w:t>,</w:t>
            </w:r>
            <w:r w:rsidRPr="00A509D1">
              <w:rPr>
                <w:lang w:val="en-US"/>
              </w:rPr>
              <w:t xml:space="preserve"> to </w:t>
            </w:r>
            <w:r w:rsidR="00E94EB7">
              <w:rPr>
                <w:lang w:val="en-US"/>
              </w:rPr>
              <w:t>consider to pair Financial Instrument</w:t>
            </w:r>
            <w:r w:rsidRPr="00A509D1">
              <w:rPr>
                <w:lang w:val="en-US"/>
              </w:rPr>
              <w:t xml:space="preserve">s with the more consolidated grants programme, in particular targeting those categories of beneficiaries and projects which cannot be reached through </w:t>
            </w:r>
            <w:r w:rsidR="00E94EB7">
              <w:rPr>
                <w:lang w:val="en-US"/>
              </w:rPr>
              <w:t xml:space="preserve">them. </w:t>
            </w:r>
            <w:r w:rsidRPr="00A509D1">
              <w:rPr>
                <w:lang w:val="en-US"/>
              </w:rPr>
              <w:t xml:space="preserve">Consequently, the implementation of such projects by using grant schemes might be necessary before the potential for use of financial instruments could be confirmed. </w:t>
            </w:r>
          </w:p>
          <w:p w:rsidR="00945555" w:rsidRDefault="00945555" w:rsidP="007B55F4">
            <w:pPr>
              <w:rPr>
                <w:lang w:val="en-US"/>
              </w:rPr>
            </w:pPr>
          </w:p>
          <w:p w:rsidR="00E94EB7" w:rsidRPr="00E94EB7" w:rsidRDefault="00E94EB7" w:rsidP="00E94EB7">
            <w:pPr>
              <w:jc w:val="both"/>
              <w:rPr>
                <w:b/>
                <w:color w:val="00B050"/>
                <w:sz w:val="28"/>
                <w:lang w:val="en-GB"/>
              </w:rPr>
            </w:pPr>
            <w:r>
              <w:rPr>
                <w:b/>
                <w:color w:val="00B050"/>
                <w:sz w:val="28"/>
                <w:lang w:val="en-GB"/>
              </w:rPr>
              <w:t>VIPA (Lithuania) goes to Andalusia to learn more from the AEA good practices</w:t>
            </w:r>
          </w:p>
          <w:p w:rsidR="00945555" w:rsidRPr="00E94EB7" w:rsidRDefault="00945555" w:rsidP="007B55F4">
            <w:pPr>
              <w:rPr>
                <w:lang w:val="en-GB"/>
              </w:rPr>
            </w:pPr>
          </w:p>
          <w:p w:rsidR="00A509D1" w:rsidRDefault="00E94EB7" w:rsidP="00E94EB7">
            <w:pPr>
              <w:jc w:val="both"/>
              <w:rPr>
                <w:lang w:val="en-US"/>
              </w:rPr>
            </w:pPr>
            <w:r>
              <w:rPr>
                <w:lang w:val="en-US"/>
              </w:rPr>
              <w:t>VIPA (Lithuania) visited AEA (Andalusia, Spain) during 9 and 10 November 2017 in the frame of a bi-lateral meeting to get detailed information mainly on these four good practices from the Spanish partner:</w:t>
            </w:r>
          </w:p>
          <w:p w:rsidR="00E94EB7" w:rsidRDefault="00E94EB7" w:rsidP="00E94EB7">
            <w:pPr>
              <w:jc w:val="both"/>
              <w:rPr>
                <w:lang w:val="en-US"/>
              </w:rPr>
            </w:pPr>
          </w:p>
          <w:p w:rsidR="00E94EB7" w:rsidRPr="00E94EB7" w:rsidRDefault="00E94EB7" w:rsidP="00E94EB7">
            <w:pPr>
              <w:pStyle w:val="Prrafodelista"/>
              <w:numPr>
                <w:ilvl w:val="0"/>
                <w:numId w:val="34"/>
              </w:numPr>
              <w:jc w:val="both"/>
              <w:rPr>
                <w:lang w:val="en-US"/>
              </w:rPr>
            </w:pPr>
            <w:r w:rsidRPr="00E94EB7">
              <w:rPr>
                <w:lang w:val="en-US"/>
              </w:rPr>
              <w:t>Evaluation of the Incentives Programme for Sustainable Construction in Andalusia</w:t>
            </w:r>
          </w:p>
          <w:p w:rsidR="00E94EB7" w:rsidRPr="00E94EB7" w:rsidRDefault="00E94EB7" w:rsidP="00E94EB7">
            <w:pPr>
              <w:pStyle w:val="Prrafodelista"/>
              <w:numPr>
                <w:ilvl w:val="0"/>
                <w:numId w:val="34"/>
              </w:numPr>
              <w:jc w:val="both"/>
              <w:rPr>
                <w:lang w:val="en-US"/>
              </w:rPr>
            </w:pPr>
            <w:r w:rsidRPr="00E94EB7">
              <w:rPr>
                <w:lang w:val="en-US"/>
              </w:rPr>
              <w:t>Participative and open governance of the Sustainable Construction Programme in Andalusia</w:t>
            </w:r>
          </w:p>
          <w:p w:rsidR="00E94EB7" w:rsidRPr="00E94EB7" w:rsidRDefault="00E94EB7" w:rsidP="00E94EB7">
            <w:pPr>
              <w:pStyle w:val="Prrafodelista"/>
              <w:numPr>
                <w:ilvl w:val="0"/>
                <w:numId w:val="34"/>
              </w:numPr>
              <w:jc w:val="both"/>
              <w:rPr>
                <w:lang w:val="en-US"/>
              </w:rPr>
            </w:pPr>
            <w:r w:rsidRPr="00E94EB7">
              <w:rPr>
                <w:lang w:val="en-US"/>
              </w:rPr>
              <w:t>Technological Corporation of Andalusia: regional RTDI funding Public-Private Partnership</w:t>
            </w:r>
          </w:p>
          <w:p w:rsidR="00E94EB7" w:rsidRPr="00E94EB7" w:rsidRDefault="00E94EB7" w:rsidP="00E94EB7">
            <w:pPr>
              <w:pStyle w:val="Prrafodelista"/>
              <w:numPr>
                <w:ilvl w:val="0"/>
                <w:numId w:val="34"/>
              </w:numPr>
              <w:jc w:val="both"/>
              <w:rPr>
                <w:lang w:val="en-US"/>
              </w:rPr>
            </w:pPr>
            <w:r w:rsidRPr="00E94EB7">
              <w:rPr>
                <w:lang w:val="en-US"/>
              </w:rPr>
              <w:t>Spanish ESCO market: key partners to achieve an energy transition</w:t>
            </w:r>
          </w:p>
          <w:p w:rsidR="00E94EB7" w:rsidRDefault="0020053F" w:rsidP="007B55F4">
            <w:pPr>
              <w:rPr>
                <w:lang w:val="en-US"/>
              </w:rPr>
            </w:pPr>
            <w:r>
              <w:rPr>
                <w:noProof/>
                <w:lang w:val="es-ES" w:eastAsia="es-ES"/>
              </w:rPr>
              <w:drawing>
                <wp:anchor distT="0" distB="0" distL="114300" distR="114300" simplePos="0" relativeHeight="251804672" behindDoc="0" locked="0" layoutInCell="1" allowOverlap="1">
                  <wp:simplePos x="0" y="0"/>
                  <wp:positionH relativeFrom="column">
                    <wp:posOffset>3188335</wp:posOffset>
                  </wp:positionH>
                  <wp:positionV relativeFrom="paragraph">
                    <wp:posOffset>-699770</wp:posOffset>
                  </wp:positionV>
                  <wp:extent cx="3209925" cy="1668780"/>
                  <wp:effectExtent l="19050" t="0" r="9525" b="0"/>
                  <wp:wrapSquare wrapText="bothSides"/>
                  <wp:docPr id="5" name="4 Imagen" descr="Welcom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_small.jpg"/>
                          <pic:cNvPicPr/>
                        </pic:nvPicPr>
                        <pic:blipFill>
                          <a:blip r:embed="rId10"/>
                          <a:stretch>
                            <a:fillRect/>
                          </a:stretch>
                        </pic:blipFill>
                        <pic:spPr>
                          <a:xfrm>
                            <a:off x="0" y="0"/>
                            <a:ext cx="3209925" cy="1668780"/>
                          </a:xfrm>
                          <a:prstGeom prst="rect">
                            <a:avLst/>
                          </a:prstGeom>
                        </pic:spPr>
                      </pic:pic>
                    </a:graphicData>
                  </a:graphic>
                </wp:anchor>
              </w:drawing>
            </w:r>
          </w:p>
          <w:p w:rsidR="007B55F4" w:rsidRPr="009F45CB" w:rsidRDefault="00E94EB7" w:rsidP="00E94EB7">
            <w:pPr>
              <w:jc w:val="both"/>
            </w:pPr>
            <w:r>
              <w:rPr>
                <w:lang w:val="en-US"/>
              </w:rPr>
              <w:t>The first day was launched with the institutional welcoming by the AEA General Manager. Later</w:t>
            </w:r>
            <w:r w:rsidR="009F45CB">
              <w:rPr>
                <w:lang w:val="en-US"/>
              </w:rPr>
              <w:t>,</w:t>
            </w:r>
            <w:r>
              <w:rPr>
                <w:lang w:val="en-US"/>
              </w:rPr>
              <w:t xml:space="preserve"> it was given an introduction to the Energy Strategy for Andalusia 2020, stressing the </w:t>
            </w:r>
            <w:r w:rsidRPr="007B55F4">
              <w:rPr>
                <w:lang w:val="en-US"/>
              </w:rPr>
              <w:t>planning development through participative and open governance process</w:t>
            </w:r>
            <w:r w:rsidR="009F45CB">
              <w:rPr>
                <w:lang w:val="en-US"/>
              </w:rPr>
              <w:t>. There was also an introduction to the</w:t>
            </w:r>
            <w:r w:rsidR="009F45CB">
              <w:t xml:space="preserve"> </w:t>
            </w:r>
            <w:r w:rsidR="007B55F4" w:rsidRPr="007B55F4">
              <w:rPr>
                <w:lang w:val="en-US"/>
              </w:rPr>
              <w:t>Incentives Programme for Sustai</w:t>
            </w:r>
            <w:r w:rsidR="009F45CB">
              <w:rPr>
                <w:lang w:val="en-US"/>
              </w:rPr>
              <w:t>nable Construction in Andalusia and we could know of the experiences from the p</w:t>
            </w:r>
            <w:r w:rsidR="007B55F4" w:rsidRPr="007B55F4">
              <w:rPr>
                <w:lang w:val="en-US"/>
              </w:rPr>
              <w:t xml:space="preserve">rivate sector initiatives on Sustainable Construction </w:t>
            </w:r>
            <w:r w:rsidR="009F45CB">
              <w:rPr>
                <w:lang w:val="en-US"/>
              </w:rPr>
              <w:t xml:space="preserve">from </w:t>
            </w:r>
            <w:r w:rsidR="007B55F4" w:rsidRPr="007B55F4">
              <w:rPr>
                <w:lang w:val="en-US"/>
              </w:rPr>
              <w:t>FADECO contractors.</w:t>
            </w:r>
          </w:p>
          <w:p w:rsidR="007B55F4" w:rsidRPr="007B55F4" w:rsidRDefault="007B55F4" w:rsidP="00E94EB7">
            <w:pPr>
              <w:jc w:val="both"/>
              <w:rPr>
                <w:lang w:val="en-US"/>
              </w:rPr>
            </w:pPr>
            <w:r w:rsidRPr="007B55F4">
              <w:rPr>
                <w:lang w:val="en-US"/>
              </w:rPr>
              <w:t>The Sustainable Construction Programme</w:t>
            </w:r>
            <w:r w:rsidR="009F45CB">
              <w:rPr>
                <w:lang w:val="en-US"/>
              </w:rPr>
              <w:t xml:space="preserve"> was explained just after the lunch.</w:t>
            </w:r>
          </w:p>
          <w:p w:rsidR="007B55F4" w:rsidRDefault="007B55F4" w:rsidP="007B55F4">
            <w:pPr>
              <w:rPr>
                <w:lang w:val="en-US"/>
              </w:rPr>
            </w:pPr>
          </w:p>
          <w:p w:rsidR="009F45CB" w:rsidRDefault="009F45CB" w:rsidP="009F45CB">
            <w:pPr>
              <w:jc w:val="both"/>
            </w:pPr>
            <w:r>
              <w:rPr>
                <w:lang w:val="en-US"/>
              </w:rPr>
              <w:t xml:space="preserve">The second day was devoted to know more from how to finance research and projects. We visited the headquarters of our stakeholder the Technological Corporation of Andalusia (CTA) that gave a magister lesson on PPP research initiatives. </w:t>
            </w:r>
            <w:r>
              <w:t>CTA</w:t>
            </w:r>
            <w:r w:rsidRPr="009F45CB">
              <w:t xml:space="preserve"> is a strategic partner for innovation. It helps businesses, universities, public authorities and other bodies to successfully achieve their R&amp;D objectives and valorise the results.</w:t>
            </w:r>
          </w:p>
          <w:p w:rsidR="007B55F4" w:rsidRDefault="00F848DE" w:rsidP="009F45CB">
            <w:pPr>
              <w:jc w:val="both"/>
            </w:pPr>
            <w:r>
              <w:rPr>
                <w:noProof/>
                <w:lang w:val="es-ES" w:eastAsia="es-ES"/>
              </w:rPr>
              <w:drawing>
                <wp:anchor distT="0" distB="0" distL="114300" distR="114300" simplePos="0" relativeHeight="251805696" behindDoc="0" locked="0" layoutInCell="1" allowOverlap="1">
                  <wp:simplePos x="0" y="0"/>
                  <wp:positionH relativeFrom="column">
                    <wp:posOffset>36195</wp:posOffset>
                  </wp:positionH>
                  <wp:positionV relativeFrom="paragraph">
                    <wp:posOffset>-687070</wp:posOffset>
                  </wp:positionV>
                  <wp:extent cx="3257550" cy="2171700"/>
                  <wp:effectExtent l="19050" t="0" r="0" b="0"/>
                  <wp:wrapSquare wrapText="bothSides"/>
                  <wp:docPr id="6" name="5 Imagen" descr="CT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_small.jpg"/>
                          <pic:cNvPicPr/>
                        </pic:nvPicPr>
                        <pic:blipFill>
                          <a:blip r:embed="rId11"/>
                          <a:stretch>
                            <a:fillRect/>
                          </a:stretch>
                        </pic:blipFill>
                        <pic:spPr>
                          <a:xfrm>
                            <a:off x="0" y="0"/>
                            <a:ext cx="3257550" cy="2171700"/>
                          </a:xfrm>
                          <a:prstGeom prst="rect">
                            <a:avLst/>
                          </a:prstGeom>
                        </pic:spPr>
                      </pic:pic>
                    </a:graphicData>
                  </a:graphic>
                </wp:anchor>
              </w:drawing>
            </w:r>
            <w:r w:rsidR="009F45CB">
              <w:t xml:space="preserve">Coming back to the AEA premises, we heard the opinion from the </w:t>
            </w:r>
            <w:r w:rsidR="009F45CB" w:rsidRPr="009F45CB">
              <w:t>National Association of ESCOs (ANESE)</w:t>
            </w:r>
            <w:r w:rsidR="009F45CB">
              <w:t xml:space="preserve"> on the Andalusian ESCO market  and the </w:t>
            </w:r>
            <w:r w:rsidR="009F45CB" w:rsidRPr="009F45CB">
              <w:t xml:space="preserve">Ex-post energy evaluation, certification and energy audit by the Energy Efficiency Business Association (A3e).Finally, Dr </w:t>
            </w:r>
            <w:r w:rsidR="009F45CB">
              <w:t>Ignacio Contreras from</w:t>
            </w:r>
            <w:r w:rsidR="009F45CB" w:rsidRPr="009F45CB">
              <w:t xml:space="preserve"> Spanish </w:t>
            </w:r>
            <w:r w:rsidR="009F45CB">
              <w:t xml:space="preserve">Institute of Financial Analysts offered an expert vision on the available </w:t>
            </w:r>
            <w:r w:rsidR="007B55F4" w:rsidRPr="009F45CB">
              <w:t>Real alternatives to public funding on energy rehabilitation of buildings</w:t>
            </w:r>
            <w:r w:rsidR="00295150">
              <w:t>.</w:t>
            </w:r>
          </w:p>
          <w:p w:rsidR="00295150" w:rsidRDefault="00295150" w:rsidP="009F45CB">
            <w:pPr>
              <w:jc w:val="both"/>
            </w:pPr>
          </w:p>
          <w:p w:rsidR="007B55F4" w:rsidRPr="00123A74" w:rsidRDefault="00295150" w:rsidP="00123A74">
            <w:pPr>
              <w:jc w:val="both"/>
            </w:pPr>
            <w:r>
              <w:t>We hope that these experiences were inspiring for Lithuania!</w:t>
            </w:r>
          </w:p>
          <w:p w:rsidR="007B55F4" w:rsidRPr="00295150" w:rsidRDefault="007B55F4" w:rsidP="007B55F4">
            <w:pPr>
              <w:rPr>
                <w:lang w:val="en-GB"/>
              </w:rPr>
            </w:pPr>
          </w:p>
          <w:p w:rsidR="00945555" w:rsidRDefault="0020053F" w:rsidP="0093538C">
            <w:pPr>
              <w:rPr>
                <w:b/>
                <w:color w:val="00B050"/>
                <w:sz w:val="28"/>
                <w:lang w:val="en-GB"/>
              </w:rPr>
            </w:pPr>
            <w:r>
              <w:rPr>
                <w:b/>
                <w:color w:val="00B050"/>
                <w:sz w:val="28"/>
                <w:lang w:val="en-GB"/>
              </w:rPr>
              <w:lastRenderedPageBreak/>
              <w:t>LEAG (Slovenia) and REGEA (Croatia) meet to learn experiences from each other.</w:t>
            </w:r>
          </w:p>
          <w:p w:rsidR="0020053F" w:rsidRPr="00EF3BBC" w:rsidRDefault="0020053F" w:rsidP="0093538C">
            <w:pPr>
              <w:rPr>
                <w:lang w:val="en-GB"/>
              </w:rPr>
            </w:pPr>
          </w:p>
          <w:p w:rsidR="00EF3BBC" w:rsidRDefault="00EF3BBC" w:rsidP="0093538C">
            <w:pPr>
              <w:jc w:val="both"/>
              <w:rPr>
                <w:lang w:val="en-GB"/>
              </w:rPr>
            </w:pPr>
            <w:r>
              <w:rPr>
                <w:lang w:val="en-GB"/>
              </w:rPr>
              <w:t>This cros</w:t>
            </w:r>
            <w:r w:rsidRPr="00EF3BBC">
              <w:rPr>
                <w:lang w:val="en-GB"/>
              </w:rPr>
              <w:t>s-fertilizing</w:t>
            </w:r>
            <w:r>
              <w:rPr>
                <w:lang w:val="en-GB"/>
              </w:rPr>
              <w:t xml:space="preserve"> bi-lateral meeting working in both ways</w:t>
            </w:r>
            <w:r w:rsidR="00F848DE">
              <w:rPr>
                <w:lang w:val="en-GB"/>
              </w:rPr>
              <w:t>,</w:t>
            </w:r>
            <w:r>
              <w:rPr>
                <w:lang w:val="en-GB"/>
              </w:rPr>
              <w:t xml:space="preserve"> was held in Maribor, Slovenia, on 20 November 2017.</w:t>
            </w:r>
          </w:p>
          <w:p w:rsidR="00123A74" w:rsidRDefault="00123A74" w:rsidP="0093538C">
            <w:pPr>
              <w:jc w:val="both"/>
              <w:rPr>
                <w:lang w:val="en-GB"/>
              </w:rPr>
            </w:pPr>
          </w:p>
          <w:p w:rsidR="00F848DE" w:rsidRPr="00F848DE" w:rsidRDefault="00EF3BBC" w:rsidP="0093538C">
            <w:pPr>
              <w:jc w:val="both"/>
              <w:rPr>
                <w:lang w:val="en-GB"/>
              </w:rPr>
            </w:pPr>
            <w:r>
              <w:rPr>
                <w:lang w:val="en-GB"/>
              </w:rPr>
              <w:t xml:space="preserve">On </w:t>
            </w:r>
            <w:r w:rsidRPr="006012B5">
              <w:rPr>
                <w:lang w:val="en-GB"/>
              </w:rPr>
              <w:t>one hand, Eco Fund, The Slovenian environmental public fund, explained the performed work on tackli</w:t>
            </w:r>
            <w:r w:rsidR="00F848DE">
              <w:rPr>
                <w:lang w:val="en-GB"/>
              </w:rPr>
              <w:t>ng with energy poverty through</w:t>
            </w:r>
            <w:r w:rsidR="0093538C">
              <w:rPr>
                <w:lang w:val="en-GB"/>
              </w:rPr>
              <w:t xml:space="preserve"> ENSVET (</w:t>
            </w:r>
            <w:r w:rsidR="00F848DE">
              <w:rPr>
                <w:lang w:val="en-GB"/>
              </w:rPr>
              <w:t xml:space="preserve">the </w:t>
            </w:r>
            <w:r w:rsidR="0093538C" w:rsidRPr="0093538C">
              <w:t>Energy Advisory Network for households</w:t>
            </w:r>
            <w:r w:rsidR="0093538C">
              <w:t>) and</w:t>
            </w:r>
            <w:r w:rsidR="00F848DE">
              <w:t xml:space="preserve"> the</w:t>
            </w:r>
            <w:r w:rsidR="0093538C">
              <w:t xml:space="preserve"> </w:t>
            </w:r>
            <w:r w:rsidR="0093538C" w:rsidRPr="006012B5">
              <w:rPr>
                <w:lang w:val="en-GB"/>
              </w:rPr>
              <w:t>AERO measure (Assistance for Energy Deprived Households</w:t>
            </w:r>
            <w:r w:rsidR="00F848DE">
              <w:rPr>
                <w:lang w:val="en-GB"/>
              </w:rPr>
              <w:t>)</w:t>
            </w:r>
            <w:r w:rsidRPr="006012B5">
              <w:rPr>
                <w:lang w:val="en-GB"/>
              </w:rPr>
              <w:t>.</w:t>
            </w:r>
            <w:r w:rsidR="006012B5" w:rsidRPr="006012B5">
              <w:rPr>
                <w:lang w:val="en-GB"/>
              </w:rPr>
              <w:t xml:space="preserve"> Eco </w:t>
            </w:r>
            <w:r w:rsidR="006012B5">
              <w:rPr>
                <w:lang w:val="en-GB"/>
              </w:rPr>
              <w:t>Fund is a state-owned body</w:t>
            </w:r>
            <w:r w:rsidR="006012B5" w:rsidRPr="006012B5">
              <w:rPr>
                <w:lang w:val="en-GB"/>
              </w:rPr>
              <w:t xml:space="preserve"> specialized in providing financial incentives for enviro</w:t>
            </w:r>
            <w:r w:rsidR="00F848DE">
              <w:rPr>
                <w:lang w:val="en-GB"/>
              </w:rPr>
              <w:t>nmental investments set in 1993</w:t>
            </w:r>
            <w:r w:rsidR="00F848DE" w:rsidRPr="006012B5">
              <w:rPr>
                <w:lang w:val="en-GB"/>
              </w:rPr>
              <w:t xml:space="preserve">, as one of public mechanisms for environmental policy enforcement </w:t>
            </w:r>
            <w:r w:rsidR="006012B5" w:rsidRPr="006012B5">
              <w:rPr>
                <w:lang w:val="en-GB"/>
              </w:rPr>
              <w:t>following the example of EU member states</w:t>
            </w:r>
            <w:r w:rsidR="00F848DE">
              <w:rPr>
                <w:lang w:val="en-GB"/>
              </w:rPr>
              <w:t>,</w:t>
            </w:r>
            <w:r w:rsidR="006012B5" w:rsidRPr="006012B5">
              <w:rPr>
                <w:lang w:val="en-GB"/>
              </w:rPr>
              <w:t xml:space="preserve"> leading in sustainable development and green technologies.</w:t>
            </w:r>
            <w:r w:rsidR="00F848DE">
              <w:rPr>
                <w:lang w:val="en-GB"/>
              </w:rPr>
              <w:t xml:space="preserve"> </w:t>
            </w:r>
            <w:r w:rsidR="0093538C" w:rsidRPr="0093538C">
              <w:t>The main g</w:t>
            </w:r>
            <w:r w:rsidR="0093538C">
              <w:t>oal of ENSVET is</w:t>
            </w:r>
            <w:r w:rsidR="0093538C" w:rsidRPr="0093538C">
              <w:t xml:space="preserve"> to increase interest and private investment in re</w:t>
            </w:r>
            <w:r w:rsidR="0093538C">
              <w:t>newable energy sources</w:t>
            </w:r>
            <w:r w:rsidR="0093538C" w:rsidRPr="0093538C">
              <w:t xml:space="preserve"> and </w:t>
            </w:r>
            <w:r w:rsidR="0093538C">
              <w:t xml:space="preserve">the rational use of energy </w:t>
            </w:r>
            <w:r w:rsidR="0093538C" w:rsidRPr="0093538C">
              <w:t xml:space="preserve"> through a netwo</w:t>
            </w:r>
            <w:r w:rsidR="0093538C">
              <w:t>rk of regional advisory offices</w:t>
            </w:r>
            <w:r w:rsidR="0093538C" w:rsidRPr="0093538C">
              <w:t xml:space="preserve">. </w:t>
            </w:r>
          </w:p>
          <w:p w:rsidR="00F848DE" w:rsidRDefault="00F848DE" w:rsidP="0093538C">
            <w:pPr>
              <w:jc w:val="both"/>
            </w:pPr>
          </w:p>
          <w:p w:rsidR="0093538C" w:rsidRPr="0093538C" w:rsidRDefault="0093538C" w:rsidP="0093538C">
            <w:pPr>
              <w:jc w:val="both"/>
            </w:pPr>
            <w:r w:rsidRPr="0093538C">
              <w:t>Recently, ENSVET added a new scheme for low-income households called AERO, which is a service that is provided in cooper</w:t>
            </w:r>
            <w:r>
              <w:t xml:space="preserve">ation with social work centres. </w:t>
            </w:r>
            <w:r w:rsidRPr="0093538C">
              <w:t>To counter the rise of energy poverty, especially among low-income households, AERO</w:t>
            </w:r>
            <w:r w:rsidR="00F848DE">
              <w:t xml:space="preserve"> </w:t>
            </w:r>
            <w:r w:rsidRPr="0093538C">
              <w:t>was launched in 2014 as a cooperative pilot project between ENSVET and Slovenia’s Social Work Centres, which serve as a contact point. The aim is to help socially-deprived groups to improve energy efficiency at home. Households that receive regular welfare (social/financial) support, through Social Work Centres are encouraged to apply for assistance from ENSVET. ENSVET provides free of charge home visits by its energy advisors (to take necessary measurements and make calculations) and a free package of equipment for soft measures (switch divider, protective wrapping, sealants, etc.), reducin</w:t>
            </w:r>
            <w:r>
              <w:t>g the use of energy and water.</w:t>
            </w:r>
          </w:p>
          <w:p w:rsidR="00EF3BBC" w:rsidRDefault="00EF3BBC" w:rsidP="0093538C">
            <w:pPr>
              <w:jc w:val="both"/>
              <w:rPr>
                <w:lang w:val="en-GB"/>
              </w:rPr>
            </w:pPr>
          </w:p>
          <w:p w:rsidR="00123A74" w:rsidRPr="00123A74" w:rsidRDefault="00123A74" w:rsidP="0093538C">
            <w:pPr>
              <w:jc w:val="both"/>
              <w:rPr>
                <w:lang w:val="en-GB"/>
              </w:rPr>
            </w:pPr>
            <w:r>
              <w:rPr>
                <w:noProof/>
                <w:lang w:val="es-ES" w:eastAsia="es-ES"/>
              </w:rPr>
              <w:drawing>
                <wp:anchor distT="0" distB="0" distL="114300" distR="114300" simplePos="0" relativeHeight="251806720" behindDoc="0" locked="0" layoutInCell="1" allowOverlap="1">
                  <wp:simplePos x="0" y="0"/>
                  <wp:positionH relativeFrom="column">
                    <wp:posOffset>36195</wp:posOffset>
                  </wp:positionH>
                  <wp:positionV relativeFrom="paragraph">
                    <wp:posOffset>70485</wp:posOffset>
                  </wp:positionV>
                  <wp:extent cx="2990850" cy="2247900"/>
                  <wp:effectExtent l="19050" t="0" r="0" b="0"/>
                  <wp:wrapSquare wrapText="bothSides"/>
                  <wp:docPr id="9" name="8 Imagen" descr="20171120_11420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0_114204_small.jpg"/>
                          <pic:cNvPicPr/>
                        </pic:nvPicPr>
                        <pic:blipFill>
                          <a:blip r:embed="rId12"/>
                          <a:stretch>
                            <a:fillRect/>
                          </a:stretch>
                        </pic:blipFill>
                        <pic:spPr>
                          <a:xfrm>
                            <a:off x="0" y="0"/>
                            <a:ext cx="2990850" cy="2247900"/>
                          </a:xfrm>
                          <a:prstGeom prst="rect">
                            <a:avLst/>
                          </a:prstGeom>
                        </pic:spPr>
                      </pic:pic>
                    </a:graphicData>
                  </a:graphic>
                </wp:anchor>
              </w:drawing>
            </w:r>
            <w:r w:rsidR="00EF3BBC">
              <w:rPr>
                <w:lang w:val="en-GB"/>
              </w:rPr>
              <w:t>On the oth</w:t>
            </w:r>
            <w:r w:rsidR="004075F9">
              <w:rPr>
                <w:lang w:val="en-GB"/>
              </w:rPr>
              <w:t>er hand, the</w:t>
            </w:r>
            <w:r>
              <w:rPr>
                <w:lang w:val="en-GB"/>
              </w:rPr>
              <w:t xml:space="preserve"> Croatian</w:t>
            </w:r>
            <w:r w:rsidR="004075F9">
              <w:rPr>
                <w:lang w:val="en-GB"/>
              </w:rPr>
              <w:t xml:space="preserve"> DOOR organization, a NGO founded in 2003 and devoted to </w:t>
            </w:r>
            <w:r w:rsidR="00F848DE">
              <w:rPr>
                <w:lang w:val="en-GB"/>
              </w:rPr>
              <w:t>Sustainable Energy D</w:t>
            </w:r>
            <w:r w:rsidR="004075F9" w:rsidRPr="004075F9">
              <w:rPr>
                <w:lang w:val="en-GB"/>
              </w:rPr>
              <w:t>evelopment</w:t>
            </w:r>
            <w:r w:rsidR="004075F9">
              <w:rPr>
                <w:lang w:val="en-GB"/>
              </w:rPr>
              <w:t>,</w:t>
            </w:r>
            <w:r w:rsidR="004075F9" w:rsidRPr="004075F9">
              <w:rPr>
                <w:lang w:val="en-GB"/>
              </w:rPr>
              <w:t xml:space="preserve"> </w:t>
            </w:r>
            <w:r w:rsidR="004075F9">
              <w:rPr>
                <w:lang w:val="en-GB"/>
              </w:rPr>
              <w:t xml:space="preserve">gave expert insight on how </w:t>
            </w:r>
            <w:r w:rsidR="004075F9" w:rsidRPr="004075F9">
              <w:rPr>
                <w:lang w:val="en-GB"/>
              </w:rPr>
              <w:t>e</w:t>
            </w:r>
            <w:r w:rsidR="004075F9" w:rsidRPr="00123A74">
              <w:rPr>
                <w:lang w:val="en-GB"/>
              </w:rPr>
              <w:t>ngaging citizens in Energy Poverty in Croatia</w:t>
            </w:r>
            <w:r w:rsidRPr="00123A74">
              <w:rPr>
                <w:lang w:val="en-GB"/>
              </w:rPr>
              <w:t xml:space="preserve">, as the good practice </w:t>
            </w:r>
            <w:r w:rsidRPr="00123A74">
              <w:rPr>
                <w:i/>
                <w:lang w:val="en-GB"/>
              </w:rPr>
              <w:t>Through Knowledge to a Warm Home</w:t>
            </w:r>
            <w:r>
              <w:rPr>
                <w:lang w:val="en-GB"/>
              </w:rPr>
              <w:t xml:space="preserve">. This is a project implemented by </w:t>
            </w:r>
            <w:r w:rsidRPr="00123A74">
              <w:rPr>
                <w:lang w:val="en-GB"/>
              </w:rPr>
              <w:t>DOOR in collaboration with a local government, City of Petrinja. The project has succeeded in establishing energy advice as a new social service on regional level with the intention to combat energy poverty through a change in regional policy.</w:t>
            </w:r>
            <w:r>
              <w:rPr>
                <w:lang w:val="en-GB"/>
              </w:rPr>
              <w:t xml:space="preserve"> </w:t>
            </w:r>
            <w:r w:rsidRPr="00123A74">
              <w:rPr>
                <w:lang w:val="en-GB"/>
              </w:rPr>
              <w:t>80 households were equipped with simple low-cost energy efficiency measures (ca. 100 EUR investment per household: LED light bulbs, reflexive foils behind radiators, thermometers, rubber draft proofing for windows, aerators for water taps, switch electrical cables, timers for electrical boilers, draft proofing for below doors); all households received energy advice on how to rationalize their energy use. Those measures resulted in annual savings of 700 kWh per household.</w:t>
            </w:r>
          </w:p>
          <w:p w:rsidR="00123A74" w:rsidRPr="00123A74" w:rsidRDefault="00123A74" w:rsidP="0093538C">
            <w:pPr>
              <w:rPr>
                <w:lang w:val="en-GB"/>
              </w:rPr>
            </w:pPr>
          </w:p>
          <w:p w:rsidR="00123A74" w:rsidRPr="00123A74" w:rsidRDefault="00123A74" w:rsidP="0093538C">
            <w:pPr>
              <w:jc w:val="both"/>
              <w:rPr>
                <w:lang w:val="en-GB"/>
              </w:rPr>
            </w:pPr>
            <w:r w:rsidRPr="00123A74">
              <w:rPr>
                <w:lang w:val="en-GB"/>
              </w:rPr>
              <w:t>A significant indicator of success is the change in regional policy. As a result of the project energy advising was added as social service to the regional Plan of development of social services in Sisak-Moslavina county with direct link to the national Operational programme delivering ESF</w:t>
            </w:r>
            <w:r w:rsidR="006012B5">
              <w:rPr>
                <w:lang w:val="en-GB"/>
              </w:rPr>
              <w:t>.</w:t>
            </w:r>
          </w:p>
          <w:p w:rsidR="0020053F" w:rsidRDefault="0020053F" w:rsidP="007B55F4">
            <w:pPr>
              <w:rPr>
                <w:lang w:val="en-GB"/>
              </w:rPr>
            </w:pPr>
          </w:p>
          <w:p w:rsidR="009C6838" w:rsidRDefault="009C6838" w:rsidP="009C6838">
            <w:pPr>
              <w:autoSpaceDE w:val="0"/>
              <w:autoSpaceDN w:val="0"/>
              <w:adjustRightInd w:val="0"/>
              <w:jc w:val="both"/>
              <w:rPr>
                <w:b/>
                <w:iCs/>
                <w:color w:val="00B050"/>
                <w:sz w:val="28"/>
                <w:lang w:val="en-US"/>
              </w:rPr>
            </w:pPr>
            <w:r>
              <w:rPr>
                <w:b/>
                <w:color w:val="00B050"/>
                <w:sz w:val="28"/>
                <w:lang w:val="en-GB"/>
              </w:rPr>
              <w:t xml:space="preserve">BUILD2LC celebrates it first electronic bi-lateral meeting (SWEA, Gloucestershire receives expert advice from </w:t>
            </w:r>
            <w:r w:rsidRPr="009C6838">
              <w:rPr>
                <w:b/>
                <w:color w:val="00B050"/>
                <w:sz w:val="28"/>
                <w:lang w:val="en-GB"/>
              </w:rPr>
              <w:t>Croatia</w:t>
            </w:r>
            <w:r w:rsidRPr="009C6838">
              <w:rPr>
                <w:b/>
                <w:iCs/>
                <w:color w:val="00B050"/>
                <w:sz w:val="28"/>
                <w:lang w:val="en-US"/>
              </w:rPr>
              <w:t>)</w:t>
            </w:r>
          </w:p>
          <w:p w:rsidR="009C6838" w:rsidRPr="00CB0C9C" w:rsidRDefault="009C6838" w:rsidP="009C6838">
            <w:pPr>
              <w:autoSpaceDE w:val="0"/>
              <w:autoSpaceDN w:val="0"/>
              <w:adjustRightInd w:val="0"/>
              <w:jc w:val="both"/>
              <w:rPr>
                <w:lang w:val="en-US"/>
              </w:rPr>
            </w:pPr>
          </w:p>
          <w:p w:rsidR="009C6838" w:rsidRPr="007C319A" w:rsidRDefault="009C6838" w:rsidP="007C319A">
            <w:pPr>
              <w:jc w:val="both"/>
              <w:rPr>
                <w:lang w:val="en-US"/>
              </w:rPr>
            </w:pPr>
            <w:r>
              <w:rPr>
                <w:lang w:val="en-US"/>
              </w:rPr>
              <w:t>On</w:t>
            </w:r>
            <w:r w:rsidR="002B00B1">
              <w:rPr>
                <w:lang w:val="en-US"/>
              </w:rPr>
              <w:t xml:space="preserve"> </w:t>
            </w:r>
            <w:r w:rsidR="00CB0C9C">
              <w:rPr>
                <w:lang w:val="en-US"/>
              </w:rPr>
              <w:t>13 December 2017 SWEA and</w:t>
            </w:r>
            <w:r w:rsidR="007C319A">
              <w:rPr>
                <w:lang w:val="en-US"/>
              </w:rPr>
              <w:t xml:space="preserve"> </w:t>
            </w:r>
            <w:r w:rsidR="007C319A" w:rsidRPr="007C319A">
              <w:rPr>
                <w:lang w:val="en-US"/>
              </w:rPr>
              <w:t xml:space="preserve">the German Society for International Cooperation </w:t>
            </w:r>
            <w:r w:rsidR="007C319A">
              <w:rPr>
                <w:lang w:val="en-US"/>
              </w:rPr>
              <w:t>–</w:t>
            </w:r>
            <w:r w:rsidR="007C319A" w:rsidRPr="007C319A">
              <w:rPr>
                <w:lang w:val="en-US"/>
              </w:rPr>
              <w:t xml:space="preserve"> GIZ</w:t>
            </w:r>
            <w:r w:rsidR="007C319A">
              <w:rPr>
                <w:lang w:val="en-US"/>
              </w:rPr>
              <w:t xml:space="preserve">, </w:t>
            </w:r>
            <w:r>
              <w:rPr>
                <w:lang w:val="en-US"/>
              </w:rPr>
              <w:t xml:space="preserve">held a videoconference to transfer </w:t>
            </w:r>
            <w:r w:rsidR="00B82E4B">
              <w:rPr>
                <w:lang w:val="en-US"/>
              </w:rPr>
              <w:t>a good practice by means of a non-presential meeting.</w:t>
            </w:r>
            <w:r w:rsidR="007C319A">
              <w:rPr>
                <w:lang w:val="en-US"/>
              </w:rPr>
              <w:t xml:space="preserve"> </w:t>
            </w:r>
            <w:r w:rsidR="00CB0C9C">
              <w:rPr>
                <w:lang w:val="en-US"/>
              </w:rPr>
              <w:t>The transferred good practice is</w:t>
            </w:r>
            <w:r w:rsidR="007C319A">
              <w:rPr>
                <w:lang w:val="en-US"/>
              </w:rPr>
              <w:t xml:space="preserve"> the</w:t>
            </w:r>
            <w:r w:rsidR="00CB0C9C">
              <w:rPr>
                <w:lang w:val="en-US"/>
              </w:rPr>
              <w:t xml:space="preserve"> </w:t>
            </w:r>
            <w:bookmarkStart w:id="1" w:name="_Ref500763502"/>
            <w:bookmarkStart w:id="2" w:name="_Toc501629026"/>
            <w:r w:rsidR="007C319A" w:rsidRPr="007C319A">
              <w:rPr>
                <w:lang w:val="en-US"/>
              </w:rPr>
              <w:t>System for monitoring, measuring and ver</w:t>
            </w:r>
            <w:r w:rsidR="007C319A">
              <w:rPr>
                <w:lang w:val="en-US"/>
              </w:rPr>
              <w:t>ification of energy savings (SMi</w:t>
            </w:r>
            <w:r w:rsidR="007C319A" w:rsidRPr="007C319A">
              <w:rPr>
                <w:lang w:val="en-US"/>
              </w:rPr>
              <w:t>V)</w:t>
            </w:r>
            <w:bookmarkEnd w:id="1"/>
            <w:bookmarkEnd w:id="2"/>
            <w:r w:rsidR="007C319A" w:rsidRPr="007C319A">
              <w:rPr>
                <w:lang w:val="en-US"/>
              </w:rPr>
              <w:t xml:space="preserve">. </w:t>
            </w:r>
          </w:p>
          <w:p w:rsidR="007C319A" w:rsidRPr="007C319A" w:rsidRDefault="007C319A" w:rsidP="007C319A">
            <w:pPr>
              <w:jc w:val="both"/>
              <w:rPr>
                <w:lang w:val="en-US"/>
              </w:rPr>
            </w:pPr>
          </w:p>
          <w:p w:rsidR="007C319A" w:rsidRDefault="007C319A" w:rsidP="007C319A">
            <w:pPr>
              <w:jc w:val="both"/>
              <w:rPr>
                <w:lang w:val="en-US"/>
              </w:rPr>
            </w:pPr>
            <w:r w:rsidRPr="007C319A">
              <w:rPr>
                <w:lang w:val="en-US"/>
              </w:rPr>
              <w:t>In order to measure achieved savings in a unified and proper manner and in accordance wit</w:t>
            </w:r>
            <w:r>
              <w:rPr>
                <w:lang w:val="en-US"/>
              </w:rPr>
              <w:t>h the</w:t>
            </w:r>
            <w:r w:rsidRPr="007C319A">
              <w:rPr>
                <w:lang w:val="en-US"/>
              </w:rPr>
              <w:t xml:space="preserve"> applicable Croatian law</w:t>
            </w:r>
            <w:r>
              <w:rPr>
                <w:lang w:val="en-US"/>
              </w:rPr>
              <w:t>s</w:t>
            </w:r>
            <w:r w:rsidRPr="007C319A">
              <w:rPr>
                <w:lang w:val="en-US"/>
              </w:rPr>
              <w:t xml:space="preserve"> on energy efficiency,</w:t>
            </w:r>
            <w:r>
              <w:rPr>
                <w:lang w:val="en-US"/>
              </w:rPr>
              <w:t xml:space="preserve"> the</w:t>
            </w:r>
            <w:r w:rsidRPr="007C319A">
              <w:rPr>
                <w:lang w:val="en-US"/>
              </w:rPr>
              <w:t xml:space="preserve"> Center for Monitoring Business Activities in the Energy Sector and Investments - CEI has, in cooperation with the German Society for International Cooperation - GIZ, developed a </w:t>
            </w:r>
            <w:r w:rsidRPr="007C319A">
              <w:rPr>
                <w:lang w:val="en-US"/>
              </w:rPr>
              <w:lastRenderedPageBreak/>
              <w:t>System for measuring and verifying energy savings (SMiV) to which all plans and implemented energy efficiency measures are entered. The main purpose of SMIV is to monitor the implementation of the National Action Plan for Energy Efficiency.</w:t>
            </w:r>
            <w:r>
              <w:rPr>
                <w:lang w:val="en-US"/>
              </w:rPr>
              <w:t xml:space="preserve"> </w:t>
            </w:r>
          </w:p>
          <w:p w:rsidR="007C319A" w:rsidRDefault="007C319A" w:rsidP="007C319A">
            <w:pPr>
              <w:jc w:val="both"/>
              <w:rPr>
                <w:lang w:val="en-US"/>
              </w:rPr>
            </w:pPr>
          </w:p>
          <w:p w:rsidR="007C319A" w:rsidRPr="009C6838" w:rsidRDefault="007C319A" w:rsidP="007C319A">
            <w:pPr>
              <w:jc w:val="both"/>
              <w:rPr>
                <w:lang w:val="en-US"/>
              </w:rPr>
            </w:pPr>
            <w:r w:rsidRPr="007C319A">
              <w:rPr>
                <w:lang w:val="en-US"/>
              </w:rPr>
              <w:t>Public administration, companies that have energy performance contracts, as well as the Fund for Environmental Protection and Energy Efficiency, are obliged to enter all implemented energy efficiency measures. This means that for every implemented measure there will be a method of reporting and verification of real savings and the predictions will be easily compared with actual achieved results.</w:t>
            </w:r>
            <w:r>
              <w:rPr>
                <w:lang w:val="en-US"/>
              </w:rPr>
              <w:t xml:space="preserve"> SMiV </w:t>
            </w:r>
            <w:r w:rsidRPr="007C319A">
              <w:rPr>
                <w:lang w:val="en-US"/>
              </w:rPr>
              <w:t>calculates energy savings based on predefined calculation methods for which it needs a set of input v</w:t>
            </w:r>
            <w:r>
              <w:rPr>
                <w:lang w:val="en-US"/>
              </w:rPr>
              <w:t>alues. This would be the bottom-</w:t>
            </w:r>
            <w:r w:rsidRPr="007C319A">
              <w:rPr>
                <w:lang w:val="en-US"/>
              </w:rPr>
              <w:t>up approach so the predefined measures are called Bottom-up methodology.</w:t>
            </w:r>
            <w:r>
              <w:rPr>
                <w:lang w:val="en-US"/>
              </w:rPr>
              <w:t xml:space="preserve"> </w:t>
            </w:r>
          </w:p>
          <w:p w:rsidR="00863359" w:rsidRDefault="00863359" w:rsidP="007B55F4">
            <w:pPr>
              <w:rPr>
                <w:lang w:val="en-US"/>
              </w:rPr>
            </w:pPr>
          </w:p>
          <w:p w:rsidR="00C87091" w:rsidRPr="00C87091" w:rsidRDefault="00C87091" w:rsidP="00C87091">
            <w:pPr>
              <w:jc w:val="both"/>
              <w:rPr>
                <w:b/>
                <w:color w:val="00B050"/>
                <w:sz w:val="28"/>
                <w:lang w:val="en-GB"/>
              </w:rPr>
            </w:pPr>
            <w:r w:rsidRPr="00C87091">
              <w:rPr>
                <w:b/>
                <w:color w:val="00B050"/>
                <w:sz w:val="28"/>
                <w:lang w:val="en-GB"/>
              </w:rPr>
              <w:t>VIPA (Lithuania) hosts a large multi-lateral meeting to spread knowledge on their financial instruments experience</w:t>
            </w:r>
            <w:r w:rsidR="0075438B">
              <w:rPr>
                <w:b/>
                <w:color w:val="00B050"/>
                <w:sz w:val="28"/>
                <w:lang w:val="en-GB"/>
              </w:rPr>
              <w:t>s</w:t>
            </w:r>
          </w:p>
          <w:p w:rsidR="007C319A" w:rsidRDefault="007C319A" w:rsidP="007B55F4">
            <w:pPr>
              <w:rPr>
                <w:lang w:val="en-US"/>
              </w:rPr>
            </w:pPr>
          </w:p>
          <w:p w:rsidR="00C87091" w:rsidRDefault="00C87091" w:rsidP="007B55F4">
            <w:pPr>
              <w:rPr>
                <w:lang w:val="en-US"/>
              </w:rPr>
            </w:pPr>
            <w:r>
              <w:rPr>
                <w:noProof/>
                <w:lang w:val="es-ES" w:eastAsia="es-ES"/>
              </w:rPr>
              <w:drawing>
                <wp:inline distT="0" distB="0" distL="0" distR="0">
                  <wp:extent cx="6391275" cy="2318104"/>
                  <wp:effectExtent l="19050" t="0" r="0" b="0"/>
                  <wp:docPr id="11" name="10 Imagen" descr="IMG_20180116_095324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6_095324_small.jpg"/>
                          <pic:cNvPicPr/>
                        </pic:nvPicPr>
                        <pic:blipFill>
                          <a:blip r:embed="rId13"/>
                          <a:stretch>
                            <a:fillRect/>
                          </a:stretch>
                        </pic:blipFill>
                        <pic:spPr>
                          <a:xfrm>
                            <a:off x="0" y="0"/>
                            <a:ext cx="6392959" cy="2318715"/>
                          </a:xfrm>
                          <a:prstGeom prst="rect">
                            <a:avLst/>
                          </a:prstGeom>
                        </pic:spPr>
                      </pic:pic>
                    </a:graphicData>
                  </a:graphic>
                </wp:inline>
              </w:drawing>
            </w:r>
          </w:p>
          <w:p w:rsidR="00C87091" w:rsidRDefault="00C87091" w:rsidP="0075438B">
            <w:pPr>
              <w:jc w:val="both"/>
              <w:rPr>
                <w:lang w:val="en-US"/>
              </w:rPr>
            </w:pPr>
          </w:p>
          <w:p w:rsidR="001B4E4F" w:rsidRPr="00F848DE" w:rsidRDefault="007D33C4" w:rsidP="001B4E4F">
            <w:pPr>
              <w:jc w:val="both"/>
              <w:rPr>
                <w:bCs/>
                <w:lang w:val="en-US"/>
              </w:rPr>
            </w:pPr>
            <w:r>
              <w:rPr>
                <w:lang w:val="en-US"/>
              </w:rPr>
              <w:t>On 16-17 January 2018 VIPA made a huge effort on organizing</w:t>
            </w:r>
            <w:r w:rsidR="001B4E4F" w:rsidRPr="0075438B">
              <w:rPr>
                <w:lang w:val="en-US"/>
              </w:rPr>
              <w:t xml:space="preserve"> a multi-lateral meeting for three BUILD2LC partners in Vilnius, Lithuania, to assist Gloucestershire, Slovenia and Andalusia in the successful management of financial instruments to renovate buildings</w:t>
            </w:r>
            <w:r w:rsidR="0075438B">
              <w:rPr>
                <w:lang w:val="en-US"/>
              </w:rPr>
              <w:t>.</w:t>
            </w:r>
            <w:r w:rsidR="00F848DE">
              <w:rPr>
                <w:lang w:val="en-US"/>
              </w:rPr>
              <w:t xml:space="preserve"> </w:t>
            </w:r>
            <w:r w:rsidR="00F848DE" w:rsidRPr="0075438B">
              <w:rPr>
                <w:bCs/>
                <w:lang w:val="en-US"/>
              </w:rPr>
              <w:t>During two days there were a good number of expert speeches that outlined the whole story of Financial Instruments in Lithuania since the nineties.</w:t>
            </w:r>
          </w:p>
          <w:p w:rsidR="0075438B" w:rsidRPr="0075438B" w:rsidRDefault="0075438B" w:rsidP="001B4E4F">
            <w:pPr>
              <w:jc w:val="both"/>
              <w:rPr>
                <w:lang w:val="en-US"/>
              </w:rPr>
            </w:pPr>
          </w:p>
          <w:p w:rsidR="001B4E4F" w:rsidRPr="0075438B" w:rsidRDefault="001B4E4F" w:rsidP="001B4E4F">
            <w:pPr>
              <w:jc w:val="both"/>
              <w:rPr>
                <w:bCs/>
                <w:lang w:val="en-US"/>
              </w:rPr>
            </w:pPr>
            <w:r w:rsidRPr="0075438B">
              <w:rPr>
                <w:bCs/>
                <w:lang w:val="en-US"/>
              </w:rPr>
              <w:t xml:space="preserve">The introduction and welcome speech was made by VIPA CEO, Gvidas Dargužas. </w:t>
            </w:r>
          </w:p>
          <w:p w:rsidR="0075438B" w:rsidRPr="0075438B" w:rsidRDefault="0075438B" w:rsidP="001B4E4F">
            <w:pPr>
              <w:jc w:val="both"/>
              <w:rPr>
                <w:bCs/>
                <w:lang w:val="en-US"/>
              </w:rPr>
            </w:pPr>
          </w:p>
          <w:p w:rsidR="00C87091" w:rsidRPr="0075438B" w:rsidRDefault="00F848DE" w:rsidP="0075438B">
            <w:pPr>
              <w:jc w:val="both"/>
              <w:rPr>
                <w:bCs/>
                <w:lang w:val="en-US"/>
              </w:rPr>
            </w:pPr>
            <w:r>
              <w:rPr>
                <w:bCs/>
                <w:lang w:val="en-US"/>
              </w:rPr>
              <w:t>Th</w:t>
            </w:r>
            <w:r w:rsidR="001B4E4F" w:rsidRPr="0075438B">
              <w:rPr>
                <w:bCs/>
                <w:lang w:val="en-US"/>
              </w:rPr>
              <w:t>e EU Investment Department of Ministry of Finance, presented the set-up, lessons learned while implementing the financial instruments in Lithuania. She compared 2007-2013 and 2014-2020 programming periods. The investments and achieved results of 2007-2013 period were presented, emphasizing that the first experience was gained setting up JESSICA for energy efficiency projects and JEREMIE for SMEs financing.</w:t>
            </w:r>
          </w:p>
          <w:p w:rsidR="0075438B" w:rsidRDefault="00F848DE" w:rsidP="0075438B">
            <w:pPr>
              <w:jc w:val="both"/>
              <w:rPr>
                <w:bCs/>
                <w:lang w:val="en-US"/>
              </w:rPr>
            </w:pPr>
            <w:r>
              <w:rPr>
                <w:bCs/>
                <w:lang w:val="en-US"/>
              </w:rPr>
              <w:t>The</w:t>
            </w:r>
            <w:r w:rsidR="0075438B" w:rsidRPr="0075438B">
              <w:rPr>
                <w:bCs/>
                <w:lang w:val="en-US"/>
              </w:rPr>
              <w:t xml:space="preserve"> </w:t>
            </w:r>
            <w:r>
              <w:rPr>
                <w:bCs/>
                <w:lang w:val="en-US"/>
              </w:rPr>
              <w:t>EU</w:t>
            </w:r>
            <w:r w:rsidR="0075438B" w:rsidRPr="0075438B">
              <w:rPr>
                <w:bCs/>
                <w:lang w:val="en-US"/>
              </w:rPr>
              <w:t xml:space="preserve"> Assistance Management Department of Ministry of Environment, presented the implementation of Multi-apartment buildings renovation programme in Lithuania.</w:t>
            </w:r>
            <w:r w:rsidR="0075438B">
              <w:rPr>
                <w:bCs/>
                <w:lang w:val="en-US"/>
              </w:rPr>
              <w:t xml:space="preserve"> </w:t>
            </w:r>
          </w:p>
          <w:p w:rsidR="0075438B" w:rsidRDefault="0075438B" w:rsidP="0075438B">
            <w:pPr>
              <w:jc w:val="both"/>
              <w:rPr>
                <w:bCs/>
                <w:lang w:val="en-US"/>
              </w:rPr>
            </w:pPr>
            <w:r w:rsidRPr="0075438B">
              <w:rPr>
                <w:bCs/>
                <w:lang w:val="en-US"/>
              </w:rPr>
              <w:t>TGS Baltic, Lawyer of EIB, presented the example of supporting energy efficiency improvements – Leveraged Fund Lithuania</w:t>
            </w:r>
            <w:r>
              <w:rPr>
                <w:bCs/>
                <w:lang w:val="en-US"/>
              </w:rPr>
              <w:t>.</w:t>
            </w:r>
          </w:p>
          <w:p w:rsidR="0075438B" w:rsidRPr="0075438B" w:rsidRDefault="00F848DE" w:rsidP="0075438B">
            <w:pPr>
              <w:jc w:val="both"/>
              <w:rPr>
                <w:bCs/>
                <w:lang w:val="en-US"/>
              </w:rPr>
            </w:pPr>
            <w:r>
              <w:rPr>
                <w:bCs/>
                <w:lang w:val="en-US"/>
              </w:rPr>
              <w:t>The</w:t>
            </w:r>
            <w:r w:rsidR="0075438B" w:rsidRPr="0075438B">
              <w:rPr>
                <w:bCs/>
                <w:lang w:val="en-US"/>
              </w:rPr>
              <w:t xml:space="preserve"> Project Implementation Division of HESA, presented the Multi-apartment modernization program in Lithuania stressing the role of the municipalities and administrators.</w:t>
            </w:r>
          </w:p>
          <w:p w:rsidR="0075438B" w:rsidRPr="0075438B" w:rsidRDefault="00F848DE" w:rsidP="0075438B">
            <w:pPr>
              <w:jc w:val="both"/>
              <w:rPr>
                <w:bCs/>
                <w:lang w:val="en-US"/>
              </w:rPr>
            </w:pPr>
            <w:r>
              <w:rPr>
                <w:bCs/>
                <w:lang w:val="en-US"/>
              </w:rPr>
              <w:t>The</w:t>
            </w:r>
            <w:r w:rsidR="0075438B" w:rsidRPr="0075438B">
              <w:rPr>
                <w:bCs/>
                <w:lang w:val="en-US"/>
              </w:rPr>
              <w:t xml:space="preserve"> Publicity Programme Implementation Division of HESA, presented </w:t>
            </w:r>
            <w:r>
              <w:rPr>
                <w:bCs/>
                <w:lang w:val="en-US"/>
              </w:rPr>
              <w:t xml:space="preserve">the </w:t>
            </w:r>
            <w:r w:rsidR="0075438B" w:rsidRPr="0075438B">
              <w:rPr>
                <w:bCs/>
                <w:lang w:val="en-US"/>
              </w:rPr>
              <w:t>promotion, communication and public awareness of the multi-apartment buildings renovation process in Lithuania.</w:t>
            </w:r>
          </w:p>
          <w:p w:rsidR="0075438B" w:rsidRPr="0075438B" w:rsidRDefault="00F848DE" w:rsidP="0075438B">
            <w:pPr>
              <w:jc w:val="both"/>
              <w:rPr>
                <w:bCs/>
                <w:lang w:val="en-US"/>
              </w:rPr>
            </w:pPr>
            <w:r>
              <w:rPr>
                <w:bCs/>
                <w:lang w:val="en-US"/>
              </w:rPr>
              <w:t xml:space="preserve">The </w:t>
            </w:r>
            <w:r w:rsidR="0075438B" w:rsidRPr="0075438B">
              <w:rPr>
                <w:bCs/>
                <w:lang w:val="en-US"/>
              </w:rPr>
              <w:t xml:space="preserve">Department for Development of Financial Services of Šiaulių Bankas, presented the experience of </w:t>
            </w:r>
            <w:r>
              <w:rPr>
                <w:bCs/>
                <w:lang w:val="en-US"/>
              </w:rPr>
              <w:t>the bank</w:t>
            </w:r>
            <w:r w:rsidR="0075438B" w:rsidRPr="0075438B">
              <w:rPr>
                <w:bCs/>
                <w:lang w:val="en-US"/>
              </w:rPr>
              <w:t xml:space="preserve"> in implementing energy efficiency projects. </w:t>
            </w:r>
          </w:p>
          <w:p w:rsidR="00F848DE" w:rsidRDefault="00F848DE" w:rsidP="0075438B">
            <w:pPr>
              <w:jc w:val="both"/>
              <w:rPr>
                <w:bCs/>
                <w:lang w:val="en-US"/>
              </w:rPr>
            </w:pPr>
            <w:r>
              <w:rPr>
                <w:bCs/>
                <w:lang w:val="en-US"/>
              </w:rPr>
              <w:t>The</w:t>
            </w:r>
            <w:r w:rsidR="0075438B" w:rsidRPr="0075438B">
              <w:rPr>
                <w:bCs/>
                <w:lang w:val="en-US"/>
              </w:rPr>
              <w:t xml:space="preserve"> Investment an</w:t>
            </w:r>
            <w:r>
              <w:rPr>
                <w:bCs/>
                <w:lang w:val="en-US"/>
              </w:rPr>
              <w:t>d Development Division of VIPA,</w:t>
            </w:r>
            <w:r w:rsidR="0075438B" w:rsidRPr="0075438B">
              <w:rPr>
                <w:bCs/>
                <w:lang w:val="en-US"/>
              </w:rPr>
              <w:t>presented the concept and scope of securitization</w:t>
            </w:r>
            <w:r>
              <w:rPr>
                <w:bCs/>
                <w:lang w:val="en-US"/>
              </w:rPr>
              <w:t xml:space="preserve"> and</w:t>
            </w:r>
            <w:r w:rsidR="0075438B" w:rsidRPr="0075438B">
              <w:rPr>
                <w:bCs/>
                <w:lang w:val="en-US"/>
              </w:rPr>
              <w:t xml:space="preserve"> </w:t>
            </w:r>
            <w:r>
              <w:rPr>
                <w:bCs/>
                <w:lang w:val="en-US"/>
              </w:rPr>
              <w:t>its main problems</w:t>
            </w:r>
            <w:r w:rsidR="0075438B" w:rsidRPr="0075438B">
              <w:rPr>
                <w:bCs/>
                <w:lang w:val="en-US"/>
              </w:rPr>
              <w:t xml:space="preserve"> including the fundamental conflicts of interest between participants</w:t>
            </w:r>
            <w:r>
              <w:rPr>
                <w:bCs/>
                <w:lang w:val="en-US"/>
              </w:rPr>
              <w:t>.</w:t>
            </w:r>
          </w:p>
          <w:p w:rsidR="0075438B" w:rsidRDefault="0075438B" w:rsidP="0075438B">
            <w:pPr>
              <w:jc w:val="both"/>
              <w:rPr>
                <w:bCs/>
                <w:lang w:val="en-US"/>
              </w:rPr>
            </w:pPr>
            <w:r w:rsidRPr="0075438B">
              <w:rPr>
                <w:bCs/>
                <w:lang w:val="en-US"/>
              </w:rPr>
              <w:t>VIPA, presented the modernization of public buildings in Lithuania and establishme</w:t>
            </w:r>
            <w:r>
              <w:rPr>
                <w:bCs/>
                <w:lang w:val="en-US"/>
              </w:rPr>
              <w:t>nt of KŪB</w:t>
            </w:r>
            <w:r w:rsidR="00F848DE">
              <w:rPr>
                <w:bCs/>
                <w:lang w:val="en-US"/>
              </w:rPr>
              <w:t xml:space="preserve"> Platform</w:t>
            </w:r>
            <w:r>
              <w:rPr>
                <w:bCs/>
                <w:lang w:val="en-US"/>
              </w:rPr>
              <w:t xml:space="preserve"> and the </w:t>
            </w:r>
            <w:r w:rsidRPr="0075438B">
              <w:rPr>
                <w:bCs/>
                <w:lang w:val="en-US"/>
              </w:rPr>
              <w:t>Energy efficiency fund (ENEF) which covers c</w:t>
            </w:r>
            <w:r w:rsidR="00F848DE">
              <w:rPr>
                <w:bCs/>
                <w:lang w:val="en-US"/>
              </w:rPr>
              <w:t xml:space="preserve">entral public buildings </w:t>
            </w:r>
            <w:r w:rsidRPr="0075438B">
              <w:rPr>
                <w:bCs/>
                <w:lang w:val="en-US"/>
              </w:rPr>
              <w:t xml:space="preserve">and street lighting </w:t>
            </w:r>
            <w:r>
              <w:rPr>
                <w:bCs/>
                <w:lang w:val="en-US"/>
              </w:rPr>
              <w:t>modernization.</w:t>
            </w:r>
          </w:p>
          <w:p w:rsidR="0075438B" w:rsidRDefault="00F848DE" w:rsidP="0075438B">
            <w:pPr>
              <w:jc w:val="both"/>
              <w:rPr>
                <w:bCs/>
                <w:lang w:val="en-US"/>
              </w:rPr>
            </w:pPr>
            <w:r>
              <w:rPr>
                <w:bCs/>
                <w:lang w:val="en-US"/>
              </w:rPr>
              <w:lastRenderedPageBreak/>
              <w:t xml:space="preserve">The </w:t>
            </w:r>
            <w:r w:rsidR="0075438B" w:rsidRPr="0075438B">
              <w:rPr>
                <w:bCs/>
                <w:lang w:val="en-US"/>
              </w:rPr>
              <w:t xml:space="preserve"> Assistance Programme Division of VIPA, presented the</w:t>
            </w:r>
            <w:r>
              <w:rPr>
                <w:bCs/>
                <w:lang w:val="en-US"/>
              </w:rPr>
              <w:t xml:space="preserve"> </w:t>
            </w:r>
            <w:r w:rsidRPr="0075438B">
              <w:rPr>
                <w:bCs/>
                <w:lang w:val="en-US"/>
              </w:rPr>
              <w:t>repayable assistance</w:t>
            </w:r>
            <w:r>
              <w:rPr>
                <w:bCs/>
                <w:lang w:val="en-US"/>
              </w:rPr>
              <w:t>, an</w:t>
            </w:r>
            <w:r w:rsidR="0075438B" w:rsidRPr="0075438B">
              <w:rPr>
                <w:bCs/>
                <w:lang w:val="en-US"/>
              </w:rPr>
              <w:t xml:space="preserve"> i</w:t>
            </w:r>
            <w:r>
              <w:rPr>
                <w:bCs/>
                <w:lang w:val="en-US"/>
              </w:rPr>
              <w:t xml:space="preserve">nnovative financial instrument </w:t>
            </w:r>
          </w:p>
          <w:p w:rsidR="0075438B" w:rsidRDefault="00F848DE" w:rsidP="0075438B">
            <w:pPr>
              <w:jc w:val="both"/>
              <w:rPr>
                <w:bCs/>
                <w:lang w:val="en-US"/>
              </w:rPr>
            </w:pPr>
            <w:r>
              <w:rPr>
                <w:bCs/>
                <w:lang w:val="en-US"/>
              </w:rPr>
              <w:t xml:space="preserve">The </w:t>
            </w:r>
            <w:r w:rsidR="0075438B" w:rsidRPr="0075438B">
              <w:rPr>
                <w:bCs/>
                <w:lang w:val="en-US"/>
              </w:rPr>
              <w:t xml:space="preserve"> Law firm Glimstedt, presented the facility managed by EBRD – ELENA</w:t>
            </w:r>
            <w:r>
              <w:rPr>
                <w:bCs/>
                <w:lang w:val="en-US"/>
              </w:rPr>
              <w:t>.</w:t>
            </w:r>
          </w:p>
          <w:p w:rsidR="0075438B" w:rsidRDefault="0075438B" w:rsidP="0075438B">
            <w:pPr>
              <w:jc w:val="both"/>
              <w:rPr>
                <w:bCs/>
                <w:lang w:val="en-US"/>
              </w:rPr>
            </w:pPr>
          </w:p>
          <w:p w:rsidR="0075438B" w:rsidRDefault="0075438B" w:rsidP="0075438B">
            <w:pPr>
              <w:jc w:val="both"/>
              <w:rPr>
                <w:bCs/>
                <w:lang w:val="en-US"/>
              </w:rPr>
            </w:pPr>
            <w:r>
              <w:rPr>
                <w:bCs/>
                <w:lang w:val="en-US"/>
              </w:rPr>
              <w:t>Finally, the Andalusian stakeholders from the</w:t>
            </w:r>
            <w:r w:rsidRPr="0075438B">
              <w:rPr>
                <w:bCs/>
                <w:lang w:val="en-US"/>
              </w:rPr>
              <w:t xml:space="preserve"> National Associ</w:t>
            </w:r>
            <w:r w:rsidR="00F848DE">
              <w:rPr>
                <w:bCs/>
                <w:lang w:val="en-US"/>
              </w:rPr>
              <w:t>ation of ESCOs of Spain (ANESE)</w:t>
            </w:r>
            <w:r w:rsidRPr="0075438B">
              <w:rPr>
                <w:bCs/>
                <w:lang w:val="en-US"/>
              </w:rPr>
              <w:t xml:space="preserve"> made the presentation about ESCOs and the key partners to achieve an energy tr</w:t>
            </w:r>
            <w:r>
              <w:rPr>
                <w:bCs/>
                <w:lang w:val="en-US"/>
              </w:rPr>
              <w:t>ansition in Spanish ESCO market and from the</w:t>
            </w:r>
            <w:r w:rsidRPr="0075438B">
              <w:rPr>
                <w:bCs/>
                <w:lang w:val="en-US"/>
              </w:rPr>
              <w:t xml:space="preserve"> Spanish Institute of Financial Analysts, proven good practices of financing of energy rehabilitat</w:t>
            </w:r>
            <w:r>
              <w:rPr>
                <w:bCs/>
                <w:lang w:val="en-US"/>
              </w:rPr>
              <w:t>ion in buildings and dwellings, both in order to finalize the bi-lateral meeting held in Andalusia with VIPA just two months ago.</w:t>
            </w:r>
          </w:p>
          <w:p w:rsidR="0075438B" w:rsidRDefault="0075438B" w:rsidP="0075438B">
            <w:pPr>
              <w:jc w:val="both"/>
              <w:rPr>
                <w:bCs/>
                <w:lang w:val="en-US"/>
              </w:rPr>
            </w:pPr>
          </w:p>
          <w:p w:rsidR="0075438B" w:rsidRDefault="0075438B" w:rsidP="0075438B">
            <w:pPr>
              <w:autoSpaceDE w:val="0"/>
              <w:autoSpaceDN w:val="0"/>
              <w:adjustRightInd w:val="0"/>
              <w:jc w:val="both"/>
              <w:rPr>
                <w:b/>
                <w:iCs/>
                <w:color w:val="00B050"/>
                <w:sz w:val="28"/>
                <w:lang w:val="en-US"/>
              </w:rPr>
            </w:pPr>
            <w:r>
              <w:rPr>
                <w:b/>
                <w:color w:val="00B050"/>
                <w:sz w:val="28"/>
                <w:lang w:val="en-GB"/>
              </w:rPr>
              <w:t xml:space="preserve">Second electronic bi-lateral meeting. SWEA, Gloucestershire gives expert advice to </w:t>
            </w:r>
            <w:r w:rsidRPr="009C6838">
              <w:rPr>
                <w:b/>
                <w:color w:val="00B050"/>
                <w:sz w:val="28"/>
                <w:lang w:val="en-GB"/>
              </w:rPr>
              <w:t>Croatia</w:t>
            </w:r>
            <w:r>
              <w:rPr>
                <w:b/>
                <w:iCs/>
                <w:color w:val="00B050"/>
                <w:sz w:val="28"/>
                <w:lang w:val="en-US"/>
              </w:rPr>
              <w:t>.</w:t>
            </w:r>
          </w:p>
          <w:p w:rsidR="0075438B" w:rsidRDefault="0075438B" w:rsidP="0075438B">
            <w:pPr>
              <w:autoSpaceDE w:val="0"/>
              <w:autoSpaceDN w:val="0"/>
              <w:adjustRightInd w:val="0"/>
              <w:jc w:val="both"/>
              <w:rPr>
                <w:b/>
                <w:color w:val="00B050"/>
                <w:sz w:val="28"/>
                <w:lang w:val="en-US"/>
              </w:rPr>
            </w:pPr>
          </w:p>
          <w:p w:rsidR="0075438B" w:rsidRDefault="0075438B" w:rsidP="0075438B">
            <w:pPr>
              <w:jc w:val="both"/>
              <w:rPr>
                <w:lang w:val="en-US"/>
              </w:rPr>
            </w:pPr>
            <w:r>
              <w:rPr>
                <w:lang w:val="en-US"/>
              </w:rPr>
              <w:t>SWEA (Gloucestershire, UK) hosted electronically on 6 February 2018 REGEA, Croatia, to provide expert advice on tackling energy poverty.</w:t>
            </w:r>
          </w:p>
          <w:p w:rsidR="0075438B" w:rsidRDefault="0075438B" w:rsidP="0075438B">
            <w:pPr>
              <w:jc w:val="both"/>
              <w:rPr>
                <w:lang w:val="en-US"/>
              </w:rPr>
            </w:pPr>
            <w:r>
              <w:rPr>
                <w:noProof/>
                <w:lang w:val="es-ES" w:eastAsia="es-ES"/>
              </w:rPr>
              <w:drawing>
                <wp:anchor distT="0" distB="0" distL="114300" distR="114300" simplePos="0" relativeHeight="251807744" behindDoc="0" locked="0" layoutInCell="1" allowOverlap="1">
                  <wp:simplePos x="0" y="0"/>
                  <wp:positionH relativeFrom="column">
                    <wp:posOffset>3541395</wp:posOffset>
                  </wp:positionH>
                  <wp:positionV relativeFrom="paragraph">
                    <wp:posOffset>109220</wp:posOffset>
                  </wp:positionV>
                  <wp:extent cx="2895600" cy="2171700"/>
                  <wp:effectExtent l="19050" t="0" r="0" b="0"/>
                  <wp:wrapSquare wrapText="bothSides"/>
                  <wp:docPr id="12" name="11 Imagen" descr="IMG_20180206_14125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6_141253_small.jpg"/>
                          <pic:cNvPicPr/>
                        </pic:nvPicPr>
                        <pic:blipFill>
                          <a:blip r:embed="rId14"/>
                          <a:stretch>
                            <a:fillRect/>
                          </a:stretch>
                        </pic:blipFill>
                        <pic:spPr>
                          <a:xfrm>
                            <a:off x="0" y="0"/>
                            <a:ext cx="2895600" cy="2171700"/>
                          </a:xfrm>
                          <a:prstGeom prst="rect">
                            <a:avLst/>
                          </a:prstGeom>
                        </pic:spPr>
                      </pic:pic>
                    </a:graphicData>
                  </a:graphic>
                </wp:anchor>
              </w:drawing>
            </w:r>
          </w:p>
          <w:p w:rsidR="0075438B" w:rsidRPr="0075438B" w:rsidRDefault="0075438B" w:rsidP="0075438B">
            <w:pPr>
              <w:jc w:val="both"/>
              <w:rPr>
                <w:lang w:val="en-US"/>
              </w:rPr>
            </w:pPr>
            <w:r w:rsidRPr="0075438B">
              <w:rPr>
                <w:lang w:val="en-US"/>
              </w:rPr>
              <w:t>The main challenge in Croatia is to develop a definition of energy poverty which fits the real needs of the country and to define indicators for the definition. The definition of energy poverty should be than used as a criteria for selection of households which will receive support (subsidies or similar).It is important to find a definition that is administrative feasible and at the same time available to a wider population range than covered by legally defined measure. Also, when developing the definition of energy poverty, it is crucial to adopt the definition to local context of the country because the definition has to be based on specific issues of the area.</w:t>
            </w:r>
          </w:p>
          <w:p w:rsidR="0075438B" w:rsidRDefault="0075438B" w:rsidP="0075438B">
            <w:pPr>
              <w:jc w:val="both"/>
              <w:rPr>
                <w:lang w:val="en-US"/>
              </w:rPr>
            </w:pPr>
          </w:p>
          <w:p w:rsidR="0075438B" w:rsidRDefault="0075438B" w:rsidP="0075438B">
            <w:pPr>
              <w:jc w:val="both"/>
              <w:rPr>
                <w:lang w:val="en-US"/>
              </w:rPr>
            </w:pPr>
            <w:r>
              <w:rPr>
                <w:lang w:val="en-US"/>
              </w:rPr>
              <w:t>Croatia found very useful the mastering of Dr Harriet Thomson, EU</w:t>
            </w:r>
            <w:r w:rsidRPr="0075438B">
              <w:rPr>
                <w:lang w:val="en-US"/>
              </w:rPr>
              <w:t xml:space="preserve"> Energy Poverty Observatory, regarding the practical aspects of energy poverty, its definition and actual measures for its alleviation. There was also a discussion on the Views and experiences of national strategy from a domestic energy advice service provided by SWEA. </w:t>
            </w:r>
          </w:p>
          <w:p w:rsidR="0075438B" w:rsidRDefault="0075438B" w:rsidP="0075438B">
            <w:pPr>
              <w:jc w:val="both"/>
              <w:rPr>
                <w:lang w:val="en-GB"/>
              </w:rPr>
            </w:pPr>
          </w:p>
          <w:p w:rsidR="0075438B" w:rsidRDefault="0075438B" w:rsidP="0075438B">
            <w:pPr>
              <w:jc w:val="both"/>
              <w:rPr>
                <w:lang w:val="en-US"/>
              </w:rPr>
            </w:pPr>
            <w:r w:rsidRPr="0075438B">
              <w:rPr>
                <w:lang w:val="en-US"/>
              </w:rPr>
              <w:t>The attending entities were, from the UK, the EU Energy Poverty Observatory and SWEA. From Croatia,</w:t>
            </w:r>
            <w:r w:rsidR="00F235C6">
              <w:rPr>
                <w:lang w:val="en-US"/>
              </w:rPr>
              <w:t xml:space="preserve"> </w:t>
            </w:r>
            <w:r w:rsidRPr="0075438B">
              <w:rPr>
                <w:lang w:val="en-US"/>
              </w:rPr>
              <w:t>REGEA, the Ministry of Construction and Physical Planning, Croatia, the Ministry of Demography, Family, Youth and Social Policy, Croatia, the Society for Sustainable Development Design NGO, the Croatian Green Building Council, Croatia), the Energy Institute Hrvoje Požar and the Regional Energy Agency North.</w:t>
            </w:r>
          </w:p>
          <w:p w:rsidR="002B00B1" w:rsidRPr="0075438B" w:rsidRDefault="002B00B1" w:rsidP="0075438B">
            <w:pPr>
              <w:jc w:val="both"/>
              <w:rPr>
                <w:lang w:val="en-US"/>
              </w:rPr>
            </w:pPr>
          </w:p>
          <w:p w:rsidR="00F848DE" w:rsidRDefault="00F235C6" w:rsidP="00D02A4B">
            <w:pPr>
              <w:jc w:val="both"/>
              <w:rPr>
                <w:b/>
                <w:color w:val="00B050"/>
                <w:sz w:val="28"/>
                <w:lang w:val="en-GB"/>
              </w:rPr>
            </w:pPr>
            <w:r>
              <w:rPr>
                <w:b/>
                <w:color w:val="00B050"/>
                <w:sz w:val="28"/>
                <w:lang w:val="en-GB"/>
              </w:rPr>
              <w:t>Gloucestershire shows the way to Slovenia</w:t>
            </w:r>
            <w:r w:rsidR="00C87297">
              <w:rPr>
                <w:b/>
                <w:color w:val="00B050"/>
                <w:sz w:val="28"/>
                <w:lang w:val="en-GB"/>
              </w:rPr>
              <w:t xml:space="preserve"> and Poland</w:t>
            </w:r>
            <w:r>
              <w:rPr>
                <w:b/>
                <w:color w:val="00B050"/>
                <w:sz w:val="28"/>
                <w:lang w:val="en-GB"/>
              </w:rPr>
              <w:t xml:space="preserve"> in tackling with energy poverty concerns </w:t>
            </w:r>
            <w:r w:rsidRPr="00C87091">
              <w:rPr>
                <w:b/>
                <w:color w:val="00B050"/>
                <w:sz w:val="28"/>
                <w:lang w:val="en-GB"/>
              </w:rPr>
              <w:t xml:space="preserve"> </w:t>
            </w:r>
          </w:p>
          <w:p w:rsidR="00F848DE" w:rsidRDefault="00F848DE" w:rsidP="00D02A4B">
            <w:pPr>
              <w:jc w:val="both"/>
              <w:rPr>
                <w:b/>
                <w:color w:val="00B050"/>
                <w:sz w:val="28"/>
                <w:lang w:val="en-GB"/>
              </w:rPr>
            </w:pPr>
          </w:p>
          <w:p w:rsidR="00F235C6" w:rsidRPr="00F848DE" w:rsidRDefault="00F235C6" w:rsidP="00D02A4B">
            <w:pPr>
              <w:jc w:val="both"/>
              <w:rPr>
                <w:b/>
                <w:color w:val="00B050"/>
                <w:sz w:val="28"/>
                <w:lang w:val="en-GB"/>
              </w:rPr>
            </w:pPr>
            <w:r w:rsidRPr="00F235C6">
              <w:rPr>
                <w:lang w:val="en-US"/>
              </w:rPr>
              <w:t>LEAG</w:t>
            </w:r>
            <w:r>
              <w:rPr>
                <w:lang w:val="en-US"/>
              </w:rPr>
              <w:t>, Slovenia,</w:t>
            </w:r>
            <w:r w:rsidR="00C87297">
              <w:rPr>
                <w:lang w:val="en-US"/>
              </w:rPr>
              <w:t xml:space="preserve"> and RRDA, Poland,</w:t>
            </w:r>
            <w:r w:rsidRPr="00F235C6">
              <w:rPr>
                <w:lang w:val="en-US"/>
              </w:rPr>
              <w:t xml:space="preserve"> attended </w:t>
            </w:r>
            <w:r>
              <w:rPr>
                <w:lang w:val="en-US"/>
              </w:rPr>
              <w:t>this bi</w:t>
            </w:r>
            <w:r w:rsidR="00F848DE">
              <w:rPr>
                <w:lang w:val="en-US"/>
              </w:rPr>
              <w:t>-</w:t>
            </w:r>
            <w:r>
              <w:rPr>
                <w:lang w:val="en-US"/>
              </w:rPr>
              <w:t>lateral meeting organized by SWEA, UK, on 7 February 2018</w:t>
            </w:r>
            <w:r w:rsidRPr="00F235C6">
              <w:rPr>
                <w:lang w:val="en-US"/>
              </w:rPr>
              <w:t xml:space="preserve"> </w:t>
            </w:r>
            <w:r w:rsidR="00351EEB">
              <w:rPr>
                <w:lang w:val="en-US"/>
              </w:rPr>
              <w:t xml:space="preserve">to gain </w:t>
            </w:r>
            <w:r w:rsidRPr="00F235C6">
              <w:rPr>
                <w:lang w:val="en-US"/>
              </w:rPr>
              <w:t xml:space="preserve">crucial knowledge for </w:t>
            </w:r>
            <w:r>
              <w:rPr>
                <w:lang w:val="en-US"/>
              </w:rPr>
              <w:t xml:space="preserve">the </w:t>
            </w:r>
            <w:r w:rsidRPr="00F235C6">
              <w:rPr>
                <w:lang w:val="en-US"/>
              </w:rPr>
              <w:t>preparation of</w:t>
            </w:r>
            <w:r>
              <w:rPr>
                <w:lang w:val="en-US"/>
              </w:rPr>
              <w:t xml:space="preserve"> the Slovenian</w:t>
            </w:r>
            <w:r w:rsidRPr="00F235C6">
              <w:rPr>
                <w:lang w:val="en-US"/>
              </w:rPr>
              <w:t xml:space="preserve"> action plan. </w:t>
            </w:r>
            <w:r>
              <w:rPr>
                <w:lang w:val="en-US"/>
              </w:rPr>
              <w:t xml:space="preserve">LEAG is concerned on </w:t>
            </w:r>
            <w:r w:rsidRPr="00F235C6">
              <w:rPr>
                <w:lang w:val="en-US"/>
              </w:rPr>
              <w:t>how to motivate local communities to take actions</w:t>
            </w:r>
            <w:r>
              <w:rPr>
                <w:lang w:val="en-US"/>
              </w:rPr>
              <w:t xml:space="preserve"> on fuel poverty</w:t>
            </w:r>
            <w:r w:rsidRPr="00F235C6">
              <w:rPr>
                <w:lang w:val="en-US"/>
              </w:rPr>
              <w:t>.</w:t>
            </w:r>
            <w:r>
              <w:rPr>
                <w:lang w:val="en-US"/>
              </w:rPr>
              <w:t xml:space="preserve"> Special attention was given</w:t>
            </w:r>
            <w:r w:rsidRPr="00F235C6">
              <w:rPr>
                <w:lang w:val="en-US"/>
              </w:rPr>
              <w:t xml:space="preserve"> to provide funding for these actions. The meeting was attended by two </w:t>
            </w:r>
            <w:r>
              <w:rPr>
                <w:lang w:val="en-US"/>
              </w:rPr>
              <w:t>representatives of LEAG</w:t>
            </w:r>
            <w:r w:rsidR="00C87297">
              <w:rPr>
                <w:lang w:val="en-US"/>
              </w:rPr>
              <w:t xml:space="preserve"> and other two of RRDA,</w:t>
            </w:r>
            <w:r>
              <w:rPr>
                <w:lang w:val="en-US"/>
              </w:rPr>
              <w:t xml:space="preserve"> who passed the</w:t>
            </w:r>
            <w:r w:rsidRPr="00F235C6">
              <w:rPr>
                <w:lang w:val="en-US"/>
              </w:rPr>
              <w:t xml:space="preserve"> knowledge to the</w:t>
            </w:r>
            <w:r>
              <w:rPr>
                <w:lang w:val="en-US"/>
              </w:rPr>
              <w:t xml:space="preserve"> involved</w:t>
            </w:r>
            <w:r w:rsidRPr="00F235C6">
              <w:rPr>
                <w:lang w:val="en-US"/>
              </w:rPr>
              <w:t xml:space="preserve"> Slovenian </w:t>
            </w:r>
            <w:r>
              <w:rPr>
                <w:lang w:val="en-US"/>
              </w:rPr>
              <w:t>stakeholders.</w:t>
            </w:r>
          </w:p>
          <w:p w:rsidR="00C87297" w:rsidRDefault="00874AC0" w:rsidP="00D02A4B">
            <w:pPr>
              <w:jc w:val="both"/>
              <w:rPr>
                <w:lang w:val="en-US"/>
              </w:rPr>
            </w:pPr>
            <w:r>
              <w:rPr>
                <w:noProof/>
                <w:lang w:val="es-ES" w:eastAsia="es-ES"/>
              </w:rPr>
              <w:drawing>
                <wp:anchor distT="0" distB="0" distL="114300" distR="114300" simplePos="0" relativeHeight="251809792" behindDoc="0" locked="0" layoutInCell="1" allowOverlap="1">
                  <wp:simplePos x="0" y="0"/>
                  <wp:positionH relativeFrom="column">
                    <wp:posOffset>3721735</wp:posOffset>
                  </wp:positionH>
                  <wp:positionV relativeFrom="paragraph">
                    <wp:posOffset>-1045210</wp:posOffset>
                  </wp:positionV>
                  <wp:extent cx="2738120" cy="1543050"/>
                  <wp:effectExtent l="19050" t="0" r="5080" b="0"/>
                  <wp:wrapSquare wrapText="bothSides"/>
                  <wp:docPr id="26" name="25 Imagen" descr="IMAG183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830_small.jpg"/>
                          <pic:cNvPicPr/>
                        </pic:nvPicPr>
                        <pic:blipFill>
                          <a:blip r:embed="rId15"/>
                          <a:stretch>
                            <a:fillRect/>
                          </a:stretch>
                        </pic:blipFill>
                        <pic:spPr>
                          <a:xfrm>
                            <a:off x="0" y="0"/>
                            <a:ext cx="2738120" cy="1543050"/>
                          </a:xfrm>
                          <a:prstGeom prst="rect">
                            <a:avLst/>
                          </a:prstGeom>
                        </pic:spPr>
                      </pic:pic>
                    </a:graphicData>
                  </a:graphic>
                </wp:anchor>
              </w:drawing>
            </w:r>
          </w:p>
          <w:p w:rsidR="00F235C6" w:rsidRPr="00351EEB" w:rsidRDefault="00F235C6" w:rsidP="00351EEB">
            <w:pPr>
              <w:jc w:val="both"/>
              <w:rPr>
                <w:lang w:val="en-US"/>
              </w:rPr>
            </w:pPr>
            <w:r>
              <w:rPr>
                <w:lang w:val="en-US"/>
              </w:rPr>
              <w:t xml:space="preserve">The meeting began with the </w:t>
            </w:r>
            <w:r w:rsidR="00351EEB">
              <w:rPr>
                <w:lang w:val="en-US"/>
              </w:rPr>
              <w:t>essentia</w:t>
            </w:r>
            <w:r>
              <w:rPr>
                <w:lang w:val="en-US"/>
              </w:rPr>
              <w:t xml:space="preserve">l </w:t>
            </w:r>
            <w:r w:rsidRPr="00351EEB">
              <w:rPr>
                <w:lang w:val="en-US"/>
              </w:rPr>
              <w:t>definition of energy poverty and some ways to raise the profile nationally and regionally by SWEA, followed by the discussion on What are other measures are available to reduce energy poverty, how do they work a</w:t>
            </w:r>
            <w:r w:rsidR="00351EEB" w:rsidRPr="00351EEB">
              <w:rPr>
                <w:lang w:val="en-US"/>
              </w:rPr>
              <w:t xml:space="preserve">nd what are the pros and cons? It was also showed the </w:t>
            </w:r>
            <w:r w:rsidRPr="00351EEB">
              <w:rPr>
                <w:lang w:val="en-US"/>
              </w:rPr>
              <w:t xml:space="preserve">practicalities of setting up a </w:t>
            </w:r>
            <w:r w:rsidRPr="00351EEB">
              <w:rPr>
                <w:lang w:val="en-US"/>
              </w:rPr>
              <w:lastRenderedPageBreak/>
              <w:t>network like Link to Energy</w:t>
            </w:r>
            <w:r w:rsidR="00351EEB" w:rsidRPr="00351EEB">
              <w:rPr>
                <w:lang w:val="en-US"/>
              </w:rPr>
              <w:t xml:space="preserve">, the </w:t>
            </w:r>
            <w:r w:rsidRPr="00351EEB">
              <w:rPr>
                <w:lang w:val="en-US"/>
              </w:rPr>
              <w:t>Target 2050 &amp; Countdown</w:t>
            </w:r>
            <w:r w:rsidR="00351EEB" w:rsidRPr="00351EEB">
              <w:rPr>
                <w:lang w:val="en-US"/>
              </w:rPr>
              <w:t xml:space="preserve"> (a remarkable good practice brought from SWEA</w:t>
            </w:r>
            <w:r w:rsidR="00351EEB">
              <w:rPr>
                <w:lang w:val="en-US"/>
              </w:rPr>
              <w:t>)</w:t>
            </w:r>
            <w:r w:rsidR="00351EEB" w:rsidRPr="00351EEB">
              <w:rPr>
                <w:lang w:val="en-US"/>
              </w:rPr>
              <w:t>, a p</w:t>
            </w:r>
            <w:r w:rsidRPr="00351EEB">
              <w:rPr>
                <w:lang w:val="en-US"/>
              </w:rPr>
              <w:t>ractical guide to Warm &amp; Well: The purpose, structure, delivery requirements, partnerships and funding</w:t>
            </w:r>
            <w:r w:rsidR="00351EEB" w:rsidRPr="00351EEB">
              <w:rPr>
                <w:lang w:val="en-US"/>
              </w:rPr>
              <w:t xml:space="preserve"> as well as a </w:t>
            </w:r>
            <w:r w:rsidRPr="00351EEB">
              <w:rPr>
                <w:lang w:val="en-US"/>
              </w:rPr>
              <w:t>meet</w:t>
            </w:r>
            <w:r w:rsidR="00351EEB" w:rsidRPr="00351EEB">
              <w:rPr>
                <w:lang w:val="en-US"/>
              </w:rPr>
              <w:t>ing with</w:t>
            </w:r>
            <w:r w:rsidRPr="00351EEB">
              <w:rPr>
                <w:lang w:val="en-US"/>
              </w:rPr>
              <w:t xml:space="preserve"> different members of the Warm &amp;</w:t>
            </w:r>
            <w:r w:rsidR="00351EEB" w:rsidRPr="00351EEB">
              <w:rPr>
                <w:lang w:val="en-US"/>
              </w:rPr>
              <w:t xml:space="preserve"> Well Team to see </w:t>
            </w:r>
            <w:r w:rsidR="00351EEB">
              <w:rPr>
                <w:lang w:val="en-US"/>
              </w:rPr>
              <w:t xml:space="preserve">on-site </w:t>
            </w:r>
            <w:r w:rsidR="00351EEB" w:rsidRPr="00351EEB">
              <w:rPr>
                <w:lang w:val="en-US"/>
              </w:rPr>
              <w:t>what they do.</w:t>
            </w:r>
          </w:p>
          <w:p w:rsidR="00F235C6" w:rsidRDefault="00F235C6" w:rsidP="00D02A4B">
            <w:pPr>
              <w:jc w:val="both"/>
              <w:rPr>
                <w:b/>
                <w:color w:val="00B050"/>
                <w:sz w:val="28"/>
                <w:lang w:val="en-GB"/>
              </w:rPr>
            </w:pPr>
          </w:p>
          <w:p w:rsidR="00D02A4B" w:rsidRDefault="00D02A4B" w:rsidP="00D02A4B">
            <w:pPr>
              <w:jc w:val="both"/>
              <w:rPr>
                <w:b/>
                <w:color w:val="00B050"/>
                <w:sz w:val="28"/>
                <w:lang w:val="en-GB"/>
              </w:rPr>
            </w:pPr>
            <w:r>
              <w:rPr>
                <w:b/>
                <w:color w:val="00B050"/>
                <w:sz w:val="28"/>
                <w:lang w:val="en-GB"/>
              </w:rPr>
              <w:t xml:space="preserve">Massive </w:t>
            </w:r>
            <w:r w:rsidRPr="00C87091">
              <w:rPr>
                <w:b/>
                <w:color w:val="00B050"/>
                <w:sz w:val="28"/>
                <w:lang w:val="en-GB"/>
              </w:rPr>
              <w:t>multi-lateral meeting</w:t>
            </w:r>
            <w:r>
              <w:rPr>
                <w:b/>
                <w:color w:val="00B050"/>
                <w:sz w:val="28"/>
                <w:lang w:val="en-GB"/>
              </w:rPr>
              <w:t xml:space="preserve"> hosted by Slovenia </w:t>
            </w:r>
          </w:p>
          <w:p w:rsidR="00F848DE" w:rsidRDefault="00F848DE" w:rsidP="00D02A4B">
            <w:pPr>
              <w:jc w:val="both"/>
              <w:rPr>
                <w:lang w:val="en-US"/>
              </w:rPr>
            </w:pPr>
          </w:p>
          <w:p w:rsidR="00D02A4B" w:rsidRDefault="00D02A4B" w:rsidP="00D02A4B">
            <w:pPr>
              <w:jc w:val="both"/>
              <w:rPr>
                <w:lang w:val="en-US"/>
              </w:rPr>
            </w:pPr>
            <w:r>
              <w:rPr>
                <w:lang w:val="en-US"/>
              </w:rPr>
              <w:t xml:space="preserve">We took advantage of the partner’s Coordination Meeting to present the draft Action Plans the day before to gather all the partners around the Slovenian table on 14 March 2018. </w:t>
            </w:r>
          </w:p>
          <w:p w:rsidR="00D02A4B" w:rsidRDefault="00D02A4B" w:rsidP="00D02A4B">
            <w:pPr>
              <w:jc w:val="both"/>
              <w:rPr>
                <w:lang w:val="en-US"/>
              </w:rPr>
            </w:pPr>
          </w:p>
          <w:p w:rsidR="002B00B1" w:rsidRDefault="00D02A4B" w:rsidP="00D02A4B">
            <w:pPr>
              <w:jc w:val="both"/>
              <w:rPr>
                <w:lang w:val="en-US"/>
              </w:rPr>
            </w:pPr>
            <w:r>
              <w:rPr>
                <w:lang w:val="en-US"/>
              </w:rPr>
              <w:t>The  morning session included the transference of three Slovenian good practices:</w:t>
            </w:r>
          </w:p>
          <w:p w:rsidR="00D02A4B" w:rsidRPr="00D02A4B" w:rsidRDefault="00D02A4B" w:rsidP="00D02A4B">
            <w:pPr>
              <w:pStyle w:val="Prrafodelista"/>
              <w:numPr>
                <w:ilvl w:val="0"/>
                <w:numId w:val="38"/>
              </w:numPr>
              <w:jc w:val="both"/>
              <w:rPr>
                <w:lang w:val="en-US"/>
              </w:rPr>
            </w:pPr>
            <w:r w:rsidRPr="00D02A4B">
              <w:rPr>
                <w:lang w:val="en-US"/>
              </w:rPr>
              <w:t>System Dominum, Complete renovation of apartment buildings by Tomaž Krištof, Studio Krištof d.o.o. Mr. Krištof presented his solution for renovation of +60-years-old multi-apartment buildings that have now too small/dysfunctional apartments, insufficient energy savings and questionable earthquake safety.The System Dominum solution includes the enlargement of the floor area of the existing apartments by setting up a new building envelope and a possible extension adding new apartments on top.</w:t>
            </w:r>
          </w:p>
          <w:p w:rsidR="00D02A4B" w:rsidRPr="00D02A4B" w:rsidRDefault="00D02A4B" w:rsidP="00D02A4B">
            <w:pPr>
              <w:pStyle w:val="Prrafodelista"/>
              <w:numPr>
                <w:ilvl w:val="0"/>
                <w:numId w:val="38"/>
              </w:numPr>
              <w:jc w:val="both"/>
              <w:rPr>
                <w:lang w:val="en-US"/>
              </w:rPr>
            </w:pPr>
            <w:r w:rsidRPr="00D02A4B">
              <w:rPr>
                <w:lang w:val="en-US"/>
              </w:rPr>
              <w:t xml:space="preserve">Eco Fund, Slovenian Environmental Public Fund by Katarina Kafadar, Eco Fund. Mrs. Kafadar presented the state-owned Eco Fund, the biggest specialized institution providing financial incentives for environmental investments in Slovenia. </w:t>
            </w:r>
          </w:p>
          <w:p w:rsidR="00D02A4B" w:rsidRPr="00D02A4B" w:rsidRDefault="00D02A4B" w:rsidP="00D02A4B">
            <w:pPr>
              <w:pStyle w:val="Prrafodelista"/>
              <w:numPr>
                <w:ilvl w:val="0"/>
                <w:numId w:val="38"/>
              </w:numPr>
              <w:jc w:val="both"/>
              <w:rPr>
                <w:lang w:val="en-US"/>
              </w:rPr>
            </w:pPr>
            <w:r w:rsidRPr="00D02A4B">
              <w:rPr>
                <w:lang w:val="en-US"/>
              </w:rPr>
              <w:t>Mr. Franko Nemac, introduced the wooden-made sustainable</w:t>
            </w:r>
            <w:r>
              <w:rPr>
                <w:lang w:val="en-US"/>
              </w:rPr>
              <w:t xml:space="preserve"> kindergarten Preddvor.</w:t>
            </w:r>
          </w:p>
          <w:p w:rsidR="00C87091" w:rsidRDefault="00C87091" w:rsidP="007B55F4">
            <w:pPr>
              <w:rPr>
                <w:lang w:val="en-US"/>
              </w:rPr>
            </w:pPr>
          </w:p>
          <w:p w:rsidR="00D02A4B" w:rsidRPr="00D02A4B" w:rsidRDefault="00D02A4B" w:rsidP="00D02A4B">
            <w:pPr>
              <w:pStyle w:val="Sinespaciado"/>
              <w:jc w:val="both"/>
              <w:rPr>
                <w:rFonts w:asciiTheme="minorHAnsi" w:eastAsiaTheme="minorHAnsi" w:hAnsiTheme="minorHAnsi" w:cstheme="minorBidi"/>
                <w:sz w:val="22"/>
                <w:szCs w:val="22"/>
                <w:lang w:val="en-US" w:eastAsia="en-US"/>
              </w:rPr>
            </w:pPr>
            <w:r w:rsidRPr="00D02A4B">
              <w:rPr>
                <w:rFonts w:asciiTheme="minorHAnsi" w:eastAsiaTheme="minorHAnsi" w:hAnsiTheme="minorHAnsi" w:cstheme="minorBidi"/>
                <w:sz w:val="22"/>
                <w:szCs w:val="22"/>
                <w:lang w:val="en-US" w:eastAsia="en-US"/>
              </w:rPr>
              <w:t>An extended session took part in the afternoon</w:t>
            </w:r>
            <w:r w:rsidR="002B00B1">
              <w:rPr>
                <w:rFonts w:asciiTheme="minorHAnsi" w:eastAsiaTheme="minorHAnsi" w:hAnsiTheme="minorHAnsi" w:cstheme="minorBidi"/>
                <w:sz w:val="22"/>
                <w:szCs w:val="22"/>
                <w:lang w:val="en-US" w:eastAsia="en-US"/>
              </w:rPr>
              <w:t xml:space="preserve"> (site visit)</w:t>
            </w:r>
            <w:r w:rsidRPr="00D02A4B">
              <w:rPr>
                <w:rFonts w:asciiTheme="minorHAnsi" w:eastAsiaTheme="minorHAnsi" w:hAnsiTheme="minorHAnsi" w:cstheme="minorBidi"/>
                <w:sz w:val="22"/>
                <w:szCs w:val="22"/>
                <w:lang w:val="en-US" w:eastAsia="en-US"/>
              </w:rPr>
              <w:t xml:space="preserve"> to know more about Eco Fund in their headquarters. The attendant partners and stakeholders received more information about its work and functions. The general objective of Eco Fund is financing environmental investments trough different measures, which have environmental but also socio-</w:t>
            </w:r>
            <w:r w:rsidR="00F235C6">
              <w:rPr>
                <w:rFonts w:asciiTheme="minorHAnsi" w:eastAsiaTheme="minorHAnsi" w:hAnsiTheme="minorHAnsi" w:cstheme="minorBidi"/>
                <w:sz w:val="22"/>
                <w:szCs w:val="22"/>
                <w:lang w:val="en-US" w:eastAsia="en-US"/>
              </w:rPr>
              <w:t>economic effects. During the</w:t>
            </w:r>
            <w:r w:rsidRPr="00D02A4B">
              <w:rPr>
                <w:rFonts w:asciiTheme="minorHAnsi" w:eastAsiaTheme="minorHAnsi" w:hAnsiTheme="minorHAnsi" w:cstheme="minorBidi"/>
                <w:sz w:val="22"/>
                <w:szCs w:val="22"/>
                <w:lang w:val="en-US" w:eastAsia="en-US"/>
              </w:rPr>
              <w:t xml:space="preserve"> 2-hours meeting Mr. Hinko Šolinc, Eco Fund director, explained the available financial mechanisms available in Slovenia for renovations of buildings (public and private) and presented Energy Advisory Network (ENSVET) that is free for households all over Slovenia. </w:t>
            </w:r>
          </w:p>
          <w:p w:rsidR="00D02A4B" w:rsidRDefault="00D02A4B" w:rsidP="00863359">
            <w:pPr>
              <w:autoSpaceDE w:val="0"/>
              <w:autoSpaceDN w:val="0"/>
              <w:adjustRightInd w:val="0"/>
              <w:jc w:val="both"/>
              <w:rPr>
                <w:b/>
                <w:color w:val="00B050"/>
                <w:sz w:val="28"/>
                <w:lang w:val="en-GB"/>
              </w:rPr>
            </w:pPr>
          </w:p>
          <w:p w:rsidR="00863359" w:rsidRPr="00F848DE" w:rsidRDefault="00863359" w:rsidP="00863359">
            <w:pPr>
              <w:autoSpaceDE w:val="0"/>
              <w:autoSpaceDN w:val="0"/>
              <w:adjustRightInd w:val="0"/>
              <w:jc w:val="both"/>
              <w:rPr>
                <w:b/>
                <w:color w:val="00B050"/>
                <w:sz w:val="28"/>
                <w:lang w:val="en-US"/>
              </w:rPr>
            </w:pPr>
            <w:r w:rsidRPr="00863359">
              <w:rPr>
                <w:b/>
                <w:color w:val="00B050"/>
                <w:sz w:val="28"/>
                <w:lang w:val="en-GB"/>
              </w:rPr>
              <w:t>Andalusia</w:t>
            </w:r>
            <w:r>
              <w:rPr>
                <w:b/>
                <w:color w:val="00B050"/>
                <w:sz w:val="28"/>
                <w:lang w:val="en-GB"/>
              </w:rPr>
              <w:t xml:space="preserve"> and Podkarpackie</w:t>
            </w:r>
            <w:r w:rsidRPr="00863359">
              <w:rPr>
                <w:b/>
                <w:color w:val="00B050"/>
                <w:sz w:val="28"/>
                <w:lang w:val="en-GB"/>
              </w:rPr>
              <w:t xml:space="preserve"> learns from Croatia</w:t>
            </w:r>
            <w:r>
              <w:rPr>
                <w:b/>
                <w:color w:val="00B050"/>
                <w:sz w:val="28"/>
                <w:lang w:val="en-GB"/>
              </w:rPr>
              <w:t xml:space="preserve">. Bi-lateral meeting at </w:t>
            </w:r>
            <w:r w:rsidRPr="00863359">
              <w:rPr>
                <w:b/>
                <w:i/>
                <w:iCs/>
                <w:color w:val="00B050"/>
                <w:sz w:val="28"/>
                <w:lang w:val="en-US"/>
              </w:rPr>
              <w:t>Bračak Energy Centre</w:t>
            </w:r>
            <w:r>
              <w:rPr>
                <w:b/>
                <w:iCs/>
                <w:color w:val="00B050"/>
                <w:sz w:val="28"/>
                <w:lang w:val="en-US"/>
              </w:rPr>
              <w:t>, Croatia.</w:t>
            </w:r>
          </w:p>
          <w:p w:rsidR="00863359" w:rsidRPr="00863359" w:rsidRDefault="00863359" w:rsidP="007B55F4">
            <w:pPr>
              <w:rPr>
                <w:lang w:val="en-US"/>
              </w:rPr>
            </w:pPr>
          </w:p>
          <w:p w:rsidR="00863359" w:rsidRDefault="00863359" w:rsidP="00863359">
            <w:pPr>
              <w:jc w:val="both"/>
              <w:rPr>
                <w:lang w:val="en-US"/>
              </w:rPr>
            </w:pPr>
            <w:r>
              <w:rPr>
                <w:lang w:val="en-US"/>
              </w:rPr>
              <w:t>This multi-lateral meeting where AEA and RRDA learnt from REGEA was held</w:t>
            </w:r>
            <w:r w:rsidR="00B24A4B">
              <w:rPr>
                <w:lang w:val="en-US"/>
              </w:rPr>
              <w:t xml:space="preserve"> at the Croatian partner headquarters</w:t>
            </w:r>
            <w:r w:rsidR="00E94EB7">
              <w:rPr>
                <w:lang w:val="en-US"/>
              </w:rPr>
              <w:t xml:space="preserve"> at </w:t>
            </w:r>
            <w:r w:rsidR="00E94EB7" w:rsidRPr="009A5DF0">
              <w:rPr>
                <w:lang w:val="en-US"/>
              </w:rPr>
              <w:t>Zabok</w:t>
            </w:r>
            <w:r w:rsidR="00E94EB7">
              <w:rPr>
                <w:lang w:val="en-US"/>
              </w:rPr>
              <w:t>, Croatia,</w:t>
            </w:r>
            <w:r>
              <w:rPr>
                <w:lang w:val="en-US"/>
              </w:rPr>
              <w:t xml:space="preserve"> just the day after the Coordination Meeting at</w:t>
            </w:r>
            <w:r w:rsidR="00B24A4B">
              <w:rPr>
                <w:lang w:val="en-US"/>
              </w:rPr>
              <w:t xml:space="preserve"> Ljubljana</w:t>
            </w:r>
            <w:r>
              <w:rPr>
                <w:lang w:val="en-US"/>
              </w:rPr>
              <w:t xml:space="preserve">, 15 March 2018. </w:t>
            </w:r>
          </w:p>
          <w:p w:rsidR="00863359" w:rsidRDefault="00863359" w:rsidP="00863359">
            <w:pPr>
              <w:jc w:val="both"/>
              <w:rPr>
                <w:lang w:val="en-US"/>
              </w:rPr>
            </w:pPr>
          </w:p>
          <w:p w:rsidR="00863359" w:rsidRDefault="00863359" w:rsidP="00863359">
            <w:pPr>
              <w:jc w:val="both"/>
              <w:rPr>
                <w:lang w:val="en-GB"/>
              </w:rPr>
            </w:pPr>
            <w:r>
              <w:rPr>
                <w:lang w:val="en-US"/>
              </w:rPr>
              <w:t>Regarding Andalusia, Spain, t</w:t>
            </w:r>
            <w:r w:rsidRPr="00863359">
              <w:rPr>
                <w:lang w:val="en-GB"/>
              </w:rPr>
              <w:t>he existing public building stock of the Regional Administration of Andalusia</w:t>
            </w:r>
            <w:r>
              <w:rPr>
                <w:lang w:val="en-GB"/>
              </w:rPr>
              <w:t xml:space="preserve"> plus those owned by municipalities sum up to</w:t>
            </w:r>
            <w:r w:rsidRPr="00863359">
              <w:rPr>
                <w:lang w:val="en-GB"/>
              </w:rPr>
              <w:t xml:space="preserve"> ca. 20.000 public buildings including hospitals, secondary education schools, universities, retirement homes, sport facilities, general office buildings, etc. Only a tiny fraction of them are considered to be energy-efficient. </w:t>
            </w:r>
            <w:r>
              <w:rPr>
                <w:lang w:val="en-GB"/>
              </w:rPr>
              <w:t xml:space="preserve"> </w:t>
            </w:r>
            <w:r w:rsidRPr="00863359">
              <w:rPr>
                <w:lang w:val="en-GB"/>
              </w:rPr>
              <w:t>Some particular cases show that there is a high potential in energy and economic savings that might be achieved just by implementation of currently available technical solutions.</w:t>
            </w:r>
            <w:r>
              <w:rPr>
                <w:lang w:val="en-GB"/>
              </w:rPr>
              <w:t xml:space="preserve"> </w:t>
            </w:r>
            <w:r w:rsidRPr="00863359">
              <w:rPr>
                <w:lang w:val="en-GB"/>
              </w:rPr>
              <w:t>Therefore, Andalusia has the opportunity and the need to set a comprehensive and rigorous plan to boost the energy rehabilitation and retrofitting of their public buildings involving the mandatory political leadership and the public bodies’ collaboration. AEA was interested in the ZagEE good practice on energy rehabilitation of public buildings to learn from</w:t>
            </w:r>
            <w:r>
              <w:rPr>
                <w:lang w:val="en-GB"/>
              </w:rPr>
              <w:t xml:space="preserve"> </w:t>
            </w:r>
            <w:r w:rsidRPr="00863359">
              <w:rPr>
                <w:lang w:val="en-GB"/>
              </w:rPr>
              <w:t>how to plan a PDA programme to renovate public buildings</w:t>
            </w:r>
            <w:r>
              <w:rPr>
                <w:lang w:val="en-GB"/>
              </w:rPr>
              <w:t>.</w:t>
            </w:r>
          </w:p>
          <w:p w:rsidR="00863359" w:rsidRDefault="00863359" w:rsidP="00863359">
            <w:pPr>
              <w:jc w:val="both"/>
              <w:rPr>
                <w:lang w:val="en-GB"/>
              </w:rPr>
            </w:pPr>
          </w:p>
          <w:p w:rsidR="00863359" w:rsidRPr="00863359" w:rsidRDefault="00863359" w:rsidP="00863359">
            <w:pPr>
              <w:jc w:val="both"/>
              <w:rPr>
                <w:lang w:val="en-GB"/>
              </w:rPr>
            </w:pPr>
            <w:r w:rsidRPr="00863359">
              <w:rPr>
                <w:lang w:val="en-GB"/>
              </w:rPr>
              <w:t xml:space="preserve">Therefore, this bi-lateral meeting was very useful to get expert insight and detailed information on how the ZagEE project was planned and developed, especially regarding their experience with different and innovative financial mechanisms and how these worked alongside existing structures and mechanisms for the retrofitting of  public buildings. Andalusia has plans to apply, as the Croatian partner did, to a MLEA PDI programme-alike (Mobilising Local Energy Investment - Project Development Assistance), as ELENA, managed currently by the European Investment Bank. The ZagEE PDA was used to fund preparatory activities while financing of the capital investment, e.g., to develop a buildings stock database (register), a comprehensive database of buildings which included all information and data available from previously performed energy audits as well as from regular gathering of data on energy performance and consumption of buildings within the City of Zagreb. This PDA </w:t>
            </w:r>
            <w:r w:rsidRPr="00863359">
              <w:rPr>
                <w:lang w:val="en-GB"/>
              </w:rPr>
              <w:lastRenderedPageBreak/>
              <w:t>funded as well all the preparatory works prior to remove any brick, as the energy audits for every of the  buildings planned to be included in the renovation under the ZagEE scope.. Andalusia found very interesting the details on the financing of the study phase to select the buildings under scope.</w:t>
            </w:r>
          </w:p>
          <w:p w:rsidR="00863359" w:rsidRPr="00863359" w:rsidRDefault="00863359" w:rsidP="00863359">
            <w:pPr>
              <w:jc w:val="both"/>
              <w:rPr>
                <w:lang w:val="en-GB"/>
              </w:rPr>
            </w:pPr>
          </w:p>
          <w:p w:rsidR="00863359" w:rsidRPr="00863359" w:rsidRDefault="00863359" w:rsidP="00863359">
            <w:pPr>
              <w:jc w:val="both"/>
              <w:rPr>
                <w:lang w:val="en-GB"/>
              </w:rPr>
            </w:pPr>
            <w:r w:rsidRPr="00863359">
              <w:rPr>
                <w:lang w:val="en-GB"/>
              </w:rPr>
              <w:t>A very important detected barrier to highlight is the very low collaboration capacity between different public bodies, a key requirement that was fulfilled successfully by ZagEE and from which we can learn how. In addition, we found very useful to find a clear political leadership in this project. To enable this, AEA ensured that the aim of this action is fully aligned with the Andalusian existing policies both on energy and buildings.</w:t>
            </w:r>
          </w:p>
          <w:p w:rsidR="00863359" w:rsidRDefault="00874AC0" w:rsidP="00863359">
            <w:pPr>
              <w:jc w:val="both"/>
              <w:rPr>
                <w:lang w:val="en-GB"/>
              </w:rPr>
            </w:pPr>
            <w:r>
              <w:rPr>
                <w:noProof/>
                <w:lang w:val="es-ES" w:eastAsia="es-ES"/>
              </w:rPr>
              <w:drawing>
                <wp:anchor distT="0" distB="0" distL="114300" distR="114300" simplePos="0" relativeHeight="251803648" behindDoc="0" locked="0" layoutInCell="1" allowOverlap="1">
                  <wp:simplePos x="0" y="0"/>
                  <wp:positionH relativeFrom="column">
                    <wp:posOffset>17145</wp:posOffset>
                  </wp:positionH>
                  <wp:positionV relativeFrom="paragraph">
                    <wp:posOffset>-1086485</wp:posOffset>
                  </wp:positionV>
                  <wp:extent cx="3638550" cy="2619375"/>
                  <wp:effectExtent l="19050" t="0" r="0" b="0"/>
                  <wp:wrapSquare wrapText="bothSides"/>
                  <wp:docPr id="1" name="Imagen 3" descr="\\svrficheros\AAE\01_DG\Dep_IP\BUILD2LC\2018\Bilateral meetings 2018\2018 03 15 Bilateral REGEA hosts RRDA-AEA\Photos\IMG_40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ficheros\AAE\01_DG\Dep_IP\BUILD2LC\2018\Bilateral meetings 2018\2018 03 15 Bilateral REGEA hosts RRDA-AEA\Photos\IMG_4002_small.jpg"/>
                          <pic:cNvPicPr>
                            <a:picLocks noChangeAspect="1" noChangeArrowheads="1"/>
                          </pic:cNvPicPr>
                        </pic:nvPicPr>
                        <pic:blipFill>
                          <a:blip r:embed="rId16"/>
                          <a:srcRect/>
                          <a:stretch>
                            <a:fillRect/>
                          </a:stretch>
                        </pic:blipFill>
                        <pic:spPr bwMode="auto">
                          <a:xfrm>
                            <a:off x="0" y="0"/>
                            <a:ext cx="3638550" cy="2619375"/>
                          </a:xfrm>
                          <a:prstGeom prst="rect">
                            <a:avLst/>
                          </a:prstGeom>
                          <a:noFill/>
                          <a:ln w="9525">
                            <a:noFill/>
                            <a:miter lim="800000"/>
                            <a:headEnd/>
                            <a:tailEnd/>
                          </a:ln>
                        </pic:spPr>
                      </pic:pic>
                    </a:graphicData>
                  </a:graphic>
                </wp:anchor>
              </w:drawing>
            </w:r>
          </w:p>
          <w:p w:rsidR="00863359" w:rsidRDefault="00863359" w:rsidP="00863359">
            <w:pPr>
              <w:jc w:val="both"/>
              <w:rPr>
                <w:lang w:val="en-GB"/>
              </w:rPr>
            </w:pPr>
            <w:r w:rsidRPr="00863359">
              <w:rPr>
                <w:lang w:val="en-GB"/>
              </w:rPr>
              <w:t>On the other hand, this meeting brought positive results to RRDA from Podkarpackie region (Poland). The Polish stakeholders are working to create a project similar to the Bračak Energy Centre renovation experience, in Poland. The project will improve the quality of lives of local citizens by creating new services, such as an educational centre, a business incubator and a local restaurant, what will in turn contribute to increase employment and regional development. It is expected that the project will raise public awareness on the efficient use of natural resources and the importance of sustainable development on a continuous basis</w:t>
            </w:r>
            <w:r w:rsidR="00F235C6">
              <w:rPr>
                <w:lang w:val="en-GB"/>
              </w:rPr>
              <w:t>.</w:t>
            </w:r>
          </w:p>
          <w:p w:rsidR="00863359" w:rsidRPr="00863359" w:rsidRDefault="00863359" w:rsidP="00F235C6">
            <w:pPr>
              <w:jc w:val="center"/>
              <w:rPr>
                <w:lang w:val="en-GB"/>
              </w:rPr>
            </w:pPr>
          </w:p>
        </w:tc>
      </w:tr>
      <w:tr w:rsidR="00FC0E8A" w:rsidRPr="00243CBC" w:rsidTr="00A922B1">
        <w:trPr>
          <w:trHeight w:val="62"/>
        </w:trPr>
        <w:tc>
          <w:tcPr>
            <w:tcW w:w="10348" w:type="dxa"/>
          </w:tcPr>
          <w:p w:rsidR="0025665F" w:rsidRDefault="0025665F" w:rsidP="007B55F4">
            <w:pPr>
              <w:rPr>
                <w:lang w:val="en-GB"/>
              </w:rPr>
            </w:pPr>
          </w:p>
          <w:p w:rsidR="00D83BD1" w:rsidRPr="007622B0" w:rsidRDefault="00D83BD1" w:rsidP="00D83BD1">
            <w:pPr>
              <w:autoSpaceDE w:val="0"/>
              <w:autoSpaceDN w:val="0"/>
              <w:adjustRightInd w:val="0"/>
              <w:jc w:val="both"/>
              <w:rPr>
                <w:color w:val="000000" w:themeColor="text1"/>
                <w:lang w:val="en-US"/>
              </w:rPr>
            </w:pPr>
            <w:r w:rsidRPr="00D83BD1">
              <w:rPr>
                <w:b/>
                <w:color w:val="00B050"/>
                <w:sz w:val="28"/>
                <w:lang w:val="en-GB"/>
              </w:rPr>
              <w:t>Ljubljana (Slovenia) hosts the Action Plans Coordination Meeting</w:t>
            </w:r>
            <w:r w:rsidR="00C26C1E">
              <w:rPr>
                <w:b/>
                <w:color w:val="00B050"/>
                <w:sz w:val="28"/>
                <w:lang w:val="en-GB"/>
              </w:rPr>
              <w:t>!</w:t>
            </w:r>
          </w:p>
          <w:p w:rsidR="00D83BD1" w:rsidRDefault="00D83BD1" w:rsidP="00D83BD1">
            <w:pPr>
              <w:jc w:val="both"/>
              <w:rPr>
                <w:lang w:val="en-US"/>
              </w:rPr>
            </w:pPr>
          </w:p>
          <w:p w:rsidR="00D83BD1" w:rsidRDefault="00D83BD1" w:rsidP="00D83BD1">
            <w:pPr>
              <w:jc w:val="both"/>
              <w:rPr>
                <w:lang w:val="en-US"/>
              </w:rPr>
            </w:pPr>
            <w:r>
              <w:rPr>
                <w:lang w:val="en-US"/>
              </w:rPr>
              <w:t>On 13 March 2018, the Coordination Meeting to exchange the seven</w:t>
            </w:r>
            <w:r w:rsidR="00C26C1E">
              <w:rPr>
                <w:lang w:val="en-US"/>
              </w:rPr>
              <w:t xml:space="preserve"> draft action </w:t>
            </w:r>
            <w:r>
              <w:rPr>
                <w:lang w:val="en-US"/>
              </w:rPr>
              <w:t>plans from the BUILD2LC partners was organized in</w:t>
            </w:r>
            <w:r w:rsidR="00C26C1E">
              <w:rPr>
                <w:lang w:val="en-US"/>
              </w:rPr>
              <w:t xml:space="preserve"> Ljubljana</w:t>
            </w:r>
            <w:r>
              <w:rPr>
                <w:lang w:val="en-US"/>
              </w:rPr>
              <w:t>.</w:t>
            </w:r>
          </w:p>
          <w:p w:rsidR="00C26C1E" w:rsidRPr="00893C4A" w:rsidRDefault="00C26C1E" w:rsidP="00D83BD1">
            <w:pPr>
              <w:jc w:val="both"/>
              <w:rPr>
                <w:lang w:val="en-US"/>
              </w:rPr>
            </w:pPr>
          </w:p>
          <w:p w:rsidR="00D83BD1" w:rsidRDefault="00D83BD1" w:rsidP="00D83BD1">
            <w:pPr>
              <w:jc w:val="both"/>
              <w:rPr>
                <w:lang w:val="en-US"/>
              </w:rPr>
            </w:pPr>
            <w:r w:rsidRPr="00893C4A">
              <w:rPr>
                <w:lang w:val="en-US"/>
              </w:rPr>
              <w:t>The participants presented the</w:t>
            </w:r>
            <w:r>
              <w:rPr>
                <w:lang w:val="en-US"/>
              </w:rPr>
              <w:t>ir respective</w:t>
            </w:r>
            <w:r w:rsidRPr="00893C4A">
              <w:rPr>
                <w:lang w:val="en-US"/>
              </w:rPr>
              <w:t xml:space="preserve"> draft action plans, which are the result of the previous cooperation of all project partners</w:t>
            </w:r>
            <w:r>
              <w:rPr>
                <w:lang w:val="en-US"/>
              </w:rPr>
              <w:t>, including the good practice exchanges and the celebrated bi-lateral meetings</w:t>
            </w:r>
            <w:r w:rsidRPr="00893C4A">
              <w:rPr>
                <w:lang w:val="en-US"/>
              </w:rPr>
              <w:t>. Participants in the project want to introduce knowledge and innovations to their local</w:t>
            </w:r>
            <w:r>
              <w:rPr>
                <w:lang w:val="en-US"/>
              </w:rPr>
              <w:t>, regional and national</w:t>
            </w:r>
            <w:r w:rsidRPr="00893C4A">
              <w:rPr>
                <w:lang w:val="en-US"/>
              </w:rPr>
              <w:t xml:space="preserve"> environments by presenting examples of good practices and experience. With this, the project approaches the completion of the first part of the activity, which aims to prepare the action plans of each of the project partners. In the continuation of the project, a two-year implementation of activities and monitoring of results </w:t>
            </w:r>
            <w:r>
              <w:rPr>
                <w:lang w:val="en-US"/>
              </w:rPr>
              <w:t>will</w:t>
            </w:r>
            <w:r w:rsidRPr="00893C4A">
              <w:rPr>
                <w:lang w:val="en-US"/>
              </w:rPr>
              <w:t xml:space="preserve"> follow</w:t>
            </w:r>
            <w:r>
              <w:rPr>
                <w:lang w:val="en-US"/>
              </w:rPr>
              <w:t>. T</w:t>
            </w:r>
            <w:r w:rsidRPr="00893C4A">
              <w:rPr>
                <w:lang w:val="en-US"/>
              </w:rPr>
              <w:t>he project is at a very appropriate moment when partners can qualitatively identify obstacles and concrete challenges for energy efficiency projects and, of cours</w:t>
            </w:r>
            <w:r>
              <w:rPr>
                <w:lang w:val="en-US"/>
              </w:rPr>
              <w:t>e, succeed them in the future.</w:t>
            </w:r>
          </w:p>
          <w:p w:rsidR="00874AC0" w:rsidRDefault="00874AC0" w:rsidP="00D83BD1">
            <w:pPr>
              <w:jc w:val="both"/>
              <w:rPr>
                <w:lang w:val="en-US"/>
              </w:rPr>
            </w:pPr>
          </w:p>
          <w:p w:rsidR="00874AC0" w:rsidRDefault="00874AC0" w:rsidP="00874AC0">
            <w:pPr>
              <w:jc w:val="center"/>
              <w:rPr>
                <w:lang w:val="en-US"/>
              </w:rPr>
            </w:pPr>
            <w:r w:rsidRPr="00874AC0">
              <w:rPr>
                <w:noProof/>
                <w:lang w:val="es-ES" w:eastAsia="es-ES"/>
              </w:rPr>
              <w:drawing>
                <wp:inline distT="0" distB="0" distL="0" distR="0">
                  <wp:extent cx="5438775" cy="2214522"/>
                  <wp:effectExtent l="19050" t="0" r="0" b="0"/>
                  <wp:docPr id="41" name="20 Imagen" descr="KC0_160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0_1602_small.jpg"/>
                          <pic:cNvPicPr/>
                        </pic:nvPicPr>
                        <pic:blipFill>
                          <a:blip r:embed="rId17"/>
                          <a:stretch>
                            <a:fillRect/>
                          </a:stretch>
                        </pic:blipFill>
                        <pic:spPr>
                          <a:xfrm>
                            <a:off x="0" y="0"/>
                            <a:ext cx="5453237" cy="2220411"/>
                          </a:xfrm>
                          <a:prstGeom prst="rect">
                            <a:avLst/>
                          </a:prstGeom>
                        </pic:spPr>
                      </pic:pic>
                    </a:graphicData>
                  </a:graphic>
                </wp:inline>
              </w:drawing>
            </w:r>
          </w:p>
          <w:p w:rsidR="00874AC0" w:rsidRDefault="00874AC0" w:rsidP="00D83BD1">
            <w:pPr>
              <w:jc w:val="both"/>
              <w:rPr>
                <w:lang w:val="en-US"/>
              </w:rPr>
            </w:pPr>
          </w:p>
          <w:p w:rsidR="00D83BD1" w:rsidRDefault="00D83BD1" w:rsidP="00D83BD1">
            <w:pPr>
              <w:jc w:val="both"/>
              <w:rPr>
                <w:lang w:val="en-US"/>
              </w:rPr>
            </w:pPr>
            <w:r w:rsidRPr="00893C4A">
              <w:rPr>
                <w:lang w:val="en-US"/>
              </w:rPr>
              <w:lastRenderedPageBreak/>
              <w:t xml:space="preserve">While in Andalusia they are learning intensifying cross-sectoral cooperation and looking for various financial resources for energy-rehabilitation projects for public buildings - their scope includes as many as 4,500 regional administration buildings and some 20,000 buildings owned by local government </w:t>
            </w:r>
            <w:r>
              <w:rPr>
                <w:lang w:val="en-US"/>
              </w:rPr>
              <w:t xml:space="preserve">- </w:t>
            </w:r>
            <w:r w:rsidRPr="00893C4A">
              <w:rPr>
                <w:lang w:val="en-US"/>
              </w:rPr>
              <w:t xml:space="preserve">Lithuania </w:t>
            </w:r>
            <w:r>
              <w:rPr>
                <w:lang w:val="en-US"/>
              </w:rPr>
              <w:t xml:space="preserve">has </w:t>
            </w:r>
            <w:r w:rsidRPr="00893C4A">
              <w:rPr>
                <w:lang w:val="en-US"/>
              </w:rPr>
              <w:t>more challenges in introduc</w:t>
            </w:r>
            <w:r>
              <w:rPr>
                <w:lang w:val="en-US"/>
              </w:rPr>
              <w:t>tion of</w:t>
            </w:r>
            <w:r w:rsidRPr="00893C4A">
              <w:rPr>
                <w:lang w:val="en-US"/>
              </w:rPr>
              <w:t xml:space="preserve"> smart meters in private buildings.</w:t>
            </w:r>
            <w:r>
              <w:rPr>
                <w:lang w:val="en-US"/>
              </w:rPr>
              <w:t xml:space="preserve"> T</w:t>
            </w:r>
            <w:r w:rsidRPr="00893C4A">
              <w:rPr>
                <w:lang w:val="en-US"/>
              </w:rPr>
              <w:t>hey</w:t>
            </w:r>
            <w:r>
              <w:rPr>
                <w:lang w:val="en-US"/>
              </w:rPr>
              <w:t xml:space="preserve"> both</w:t>
            </w:r>
            <w:r w:rsidRPr="00893C4A">
              <w:rPr>
                <w:lang w:val="en-US"/>
              </w:rPr>
              <w:t xml:space="preserve"> are </w:t>
            </w:r>
            <w:r>
              <w:rPr>
                <w:lang w:val="en-US"/>
              </w:rPr>
              <w:t xml:space="preserve">looking into the </w:t>
            </w:r>
            <w:r w:rsidRPr="00893C4A">
              <w:rPr>
                <w:lang w:val="en-US"/>
              </w:rPr>
              <w:t>possibility of introducing new ways of financing, such as energy contractin</w:t>
            </w:r>
            <w:r>
              <w:rPr>
                <w:lang w:val="en-US"/>
              </w:rPr>
              <w:t>g</w:t>
            </w:r>
            <w:r w:rsidR="00D06FF1">
              <w:rPr>
                <w:lang w:val="en-US"/>
              </w:rPr>
              <w:t xml:space="preserve"> (ESCO)</w:t>
            </w:r>
            <w:r>
              <w:rPr>
                <w:lang w:val="en-US"/>
              </w:rPr>
              <w:t xml:space="preserve">, but the question </w:t>
            </w:r>
            <w:r w:rsidRPr="00893C4A">
              <w:rPr>
                <w:lang w:val="en-US"/>
              </w:rPr>
              <w:t>is</w:t>
            </w:r>
            <w:r>
              <w:rPr>
                <w:lang w:val="en-US"/>
              </w:rPr>
              <w:t>: is</w:t>
            </w:r>
            <w:r w:rsidRPr="00893C4A">
              <w:rPr>
                <w:lang w:val="en-US"/>
              </w:rPr>
              <w:t xml:space="preserve"> the ESCO model really the right solution for</w:t>
            </w:r>
            <w:r w:rsidR="00874AC0">
              <w:rPr>
                <w:lang w:val="en-US"/>
              </w:rPr>
              <w:t xml:space="preserve"> any energy efficiency project?</w:t>
            </w:r>
          </w:p>
          <w:p w:rsidR="00D83BD1" w:rsidRPr="00893C4A" w:rsidRDefault="00D83BD1" w:rsidP="00D83BD1">
            <w:pPr>
              <w:jc w:val="both"/>
              <w:rPr>
                <w:lang w:val="en-US"/>
              </w:rPr>
            </w:pPr>
          </w:p>
          <w:p w:rsidR="00D83BD1" w:rsidRDefault="00D83BD1" w:rsidP="00D83BD1">
            <w:pPr>
              <w:jc w:val="both"/>
              <w:rPr>
                <w:lang w:val="en-US"/>
              </w:rPr>
            </w:pPr>
            <w:r w:rsidRPr="00893C4A">
              <w:rPr>
                <w:lang w:val="en-US"/>
              </w:rPr>
              <w:t>Mary Morgan and Neil Penny of the Clinical Commissioning Group</w:t>
            </w:r>
            <w:r>
              <w:rPr>
                <w:lang w:val="en-US"/>
              </w:rPr>
              <w:t xml:space="preserve"> of National Health (UK)</w:t>
            </w:r>
            <w:r w:rsidRPr="00893C4A">
              <w:rPr>
                <w:lang w:val="en-US"/>
              </w:rPr>
              <w:t xml:space="preserve"> further explained how the pro</w:t>
            </w:r>
            <w:r>
              <w:rPr>
                <w:lang w:val="en-US"/>
              </w:rPr>
              <w:t>blems of energy poverty in the UK</w:t>
            </w:r>
            <w:r w:rsidRPr="00893C4A">
              <w:rPr>
                <w:lang w:val="en-US"/>
              </w:rPr>
              <w:t xml:space="preserve"> are addressed in Gloucestershire, which link them both with the physical and mental health of the population, but in the context of their progra</w:t>
            </w:r>
            <w:r>
              <w:rPr>
                <w:lang w:val="en-US"/>
              </w:rPr>
              <w:t>m of eradicating energy poverty.</w:t>
            </w:r>
          </w:p>
          <w:p w:rsidR="00F848DE" w:rsidRDefault="00F848DE" w:rsidP="00D83BD1">
            <w:pPr>
              <w:jc w:val="both"/>
              <w:rPr>
                <w:lang w:val="en-US"/>
              </w:rPr>
            </w:pPr>
          </w:p>
          <w:p w:rsidR="00D83BD1" w:rsidRDefault="00D83BD1" w:rsidP="00D83BD1">
            <w:pPr>
              <w:jc w:val="both"/>
              <w:rPr>
                <w:lang w:val="en-US"/>
              </w:rPr>
            </w:pPr>
            <w:r w:rsidRPr="001660AD">
              <w:rPr>
                <w:lang w:val="en-US"/>
              </w:rPr>
              <w:t xml:space="preserve">Very different stakeholders, from both the public and private sectors, to </w:t>
            </w:r>
            <w:r>
              <w:rPr>
                <w:lang w:val="en-US"/>
              </w:rPr>
              <w:t>NGOs</w:t>
            </w:r>
            <w:r w:rsidRPr="001660AD">
              <w:rPr>
                <w:lang w:val="en-US"/>
              </w:rPr>
              <w:t xml:space="preserve"> and, of course, end-users, are also involved in their energy efficiency projects in Poland. However, according to </w:t>
            </w:r>
            <w:r>
              <w:rPr>
                <w:lang w:val="en-US"/>
              </w:rPr>
              <w:t xml:space="preserve">RRDA (Poland) </w:t>
            </w:r>
            <w:r w:rsidRPr="001660AD">
              <w:rPr>
                <w:lang w:val="en-US"/>
              </w:rPr>
              <w:t>in their case, like the Andalusians and the Lithuanians, they are mainly devoted to finding new s</w:t>
            </w:r>
            <w:r w:rsidR="00C26C1E">
              <w:rPr>
                <w:lang w:val="en-US"/>
              </w:rPr>
              <w:t>ources of innovative financing</w:t>
            </w:r>
            <w:r w:rsidRPr="001660AD">
              <w:rPr>
                <w:lang w:val="en-US"/>
              </w:rPr>
              <w:t>.</w:t>
            </w:r>
          </w:p>
          <w:p w:rsidR="00D83BD1" w:rsidRPr="001660AD" w:rsidRDefault="00D83BD1" w:rsidP="00D83BD1">
            <w:pPr>
              <w:jc w:val="both"/>
              <w:rPr>
                <w:lang w:val="en-US"/>
              </w:rPr>
            </w:pPr>
          </w:p>
          <w:p w:rsidR="00C26C1E" w:rsidRDefault="00D83BD1" w:rsidP="00D83BD1">
            <w:pPr>
              <w:jc w:val="both"/>
              <w:rPr>
                <w:lang w:val="en-US"/>
              </w:rPr>
            </w:pPr>
            <w:r>
              <w:rPr>
                <w:lang w:val="en-US"/>
              </w:rPr>
              <w:t xml:space="preserve">On the other hand, </w:t>
            </w:r>
            <w:r w:rsidRPr="001660AD">
              <w:rPr>
                <w:lang w:val="en-US"/>
              </w:rPr>
              <w:t xml:space="preserve">in Croatia, in the fight against energy poverty, energy consulting services </w:t>
            </w:r>
            <w:r>
              <w:rPr>
                <w:lang w:val="en-US"/>
              </w:rPr>
              <w:t>has</w:t>
            </w:r>
            <w:r w:rsidRPr="001660AD">
              <w:rPr>
                <w:lang w:val="en-US"/>
              </w:rPr>
              <w:t xml:space="preserve"> been used since 2017, with consultations </w:t>
            </w:r>
            <w:r>
              <w:rPr>
                <w:lang w:val="en-US"/>
              </w:rPr>
              <w:t>to</w:t>
            </w:r>
            <w:r w:rsidRPr="001660AD">
              <w:rPr>
                <w:lang w:val="en-US"/>
              </w:rPr>
              <w:t xml:space="preserve"> thousands of test households. In </w:t>
            </w:r>
            <w:r>
              <w:rPr>
                <w:lang w:val="en-US"/>
              </w:rPr>
              <w:t>developing this</w:t>
            </w:r>
            <w:r w:rsidRPr="001660AD">
              <w:rPr>
                <w:lang w:val="en-US"/>
              </w:rPr>
              <w:t xml:space="preserve"> activity, Croatians also recognize</w:t>
            </w:r>
            <w:r>
              <w:rPr>
                <w:lang w:val="en-US"/>
              </w:rPr>
              <w:t>d</w:t>
            </w:r>
            <w:r w:rsidRPr="001660AD">
              <w:rPr>
                <w:lang w:val="en-US"/>
              </w:rPr>
              <w:t xml:space="preserve"> the opportunity for additional jobs. </w:t>
            </w:r>
          </w:p>
          <w:p w:rsidR="00C26C1E" w:rsidRDefault="00C26C1E" w:rsidP="00D83BD1">
            <w:pPr>
              <w:jc w:val="both"/>
              <w:rPr>
                <w:lang w:val="en-US"/>
              </w:rPr>
            </w:pPr>
          </w:p>
          <w:p w:rsidR="00D83BD1" w:rsidRDefault="00D83BD1" w:rsidP="00D83BD1">
            <w:pPr>
              <w:jc w:val="both"/>
              <w:rPr>
                <w:lang w:val="en-US"/>
              </w:rPr>
            </w:pPr>
            <w:r w:rsidRPr="001660AD">
              <w:rPr>
                <w:lang w:val="en-US"/>
              </w:rPr>
              <w:t>In Slovenia, energy consulting has been used for a very long time, which has been recognized by the project partners as very effective.</w:t>
            </w:r>
            <w:r w:rsidR="00C26C1E">
              <w:rPr>
                <w:lang w:val="en-US"/>
              </w:rPr>
              <w:t xml:space="preserve"> </w:t>
            </w:r>
            <w:r w:rsidR="00C26C1E" w:rsidRPr="001660AD">
              <w:rPr>
                <w:lang w:val="en-US"/>
              </w:rPr>
              <w:t>In the margins of the BUILD2LC project meeting in Slovenia, the director of the LEAG</w:t>
            </w:r>
            <w:r w:rsidR="00C26C1E">
              <w:rPr>
                <w:lang w:val="en-US"/>
              </w:rPr>
              <w:t>,</w:t>
            </w:r>
            <w:r w:rsidR="00C26C1E" w:rsidRPr="001660AD">
              <w:rPr>
                <w:lang w:val="en-US"/>
              </w:rPr>
              <w:t xml:space="preserve"> Anton Pogačnik</w:t>
            </w:r>
            <w:r w:rsidR="00C26C1E">
              <w:rPr>
                <w:lang w:val="en-US"/>
              </w:rPr>
              <w:t>,</w:t>
            </w:r>
            <w:r w:rsidR="00C26C1E" w:rsidRPr="001660AD">
              <w:rPr>
                <w:lang w:val="en-US"/>
              </w:rPr>
              <w:t xml:space="preserve"> emphasized that participating in the European project is an excellent opportunity to gain additional knowledge and experience that will be transferred to the local environment.</w:t>
            </w:r>
          </w:p>
          <w:p w:rsidR="00C26C1E" w:rsidRDefault="00C26C1E" w:rsidP="00D83BD1">
            <w:pPr>
              <w:jc w:val="both"/>
              <w:rPr>
                <w:lang w:val="en-US"/>
              </w:rPr>
            </w:pPr>
          </w:p>
          <w:p w:rsidR="00910FBC" w:rsidRDefault="00C26C1E" w:rsidP="00D06FF1">
            <w:pPr>
              <w:jc w:val="both"/>
              <w:rPr>
                <w:lang w:val="en-US"/>
              </w:rPr>
            </w:pPr>
            <w:r w:rsidRPr="00910FBC">
              <w:rPr>
                <w:lang w:val="en-US"/>
              </w:rPr>
              <w:t xml:space="preserve">The </w:t>
            </w:r>
            <w:r w:rsidR="00910FBC" w:rsidRPr="00910FBC">
              <w:rPr>
                <w:lang w:val="en-US"/>
              </w:rPr>
              <w:t xml:space="preserve">working </w:t>
            </w:r>
            <w:r w:rsidRPr="00910FBC">
              <w:rPr>
                <w:lang w:val="en-US"/>
              </w:rPr>
              <w:t xml:space="preserve">day finished with </w:t>
            </w:r>
            <w:r w:rsidR="00910FBC" w:rsidRPr="00910FBC">
              <w:rPr>
                <w:lang w:val="en-US"/>
              </w:rPr>
              <w:t xml:space="preserve">an afternoon Policy Board session in parallel Roundtables gathering the BUILD2LC topics: </w:t>
            </w:r>
            <w:r w:rsidR="00D06FF1">
              <w:rPr>
                <w:lang w:val="en-US"/>
              </w:rPr>
              <w:t>professionaliz</w:t>
            </w:r>
            <w:r w:rsidR="00910FBC" w:rsidRPr="00910FBC">
              <w:rPr>
                <w:lang w:val="en-US"/>
              </w:rPr>
              <w:t>ation of the construction sector, innovation, activation of demand and combating energy poverty and new financial instruments.</w:t>
            </w:r>
            <w:r w:rsidR="00910FBC">
              <w:rPr>
                <w:lang w:val="en-US"/>
              </w:rPr>
              <w:t xml:space="preserve"> </w:t>
            </w:r>
            <w:r w:rsidR="00910FBC" w:rsidRPr="00C62F8A">
              <w:rPr>
                <w:lang w:val="en-US"/>
              </w:rPr>
              <w:t>The Policy Board of the project has discussed the needs and barriers in implement</w:t>
            </w:r>
            <w:r w:rsidR="00910FBC">
              <w:rPr>
                <w:lang w:val="en-US"/>
              </w:rPr>
              <w:t>ing the measures included in every</w:t>
            </w:r>
            <w:r w:rsidR="00910FBC" w:rsidRPr="00C62F8A">
              <w:rPr>
                <w:lang w:val="en-US"/>
              </w:rPr>
              <w:t xml:space="preserve"> regional action plans </w:t>
            </w:r>
            <w:r w:rsidR="00910FBC">
              <w:rPr>
                <w:lang w:val="en-US"/>
              </w:rPr>
              <w:t xml:space="preserve">and the </w:t>
            </w:r>
            <w:r w:rsidR="00910FBC" w:rsidRPr="00C62F8A">
              <w:rPr>
                <w:lang w:val="en-US"/>
              </w:rPr>
              <w:t>experts</w:t>
            </w:r>
            <w:r w:rsidR="00910FBC">
              <w:rPr>
                <w:lang w:val="en-US"/>
              </w:rPr>
              <w:t xml:space="preserve"> gave answers to the interested participants regarding specifics at their preparation.</w:t>
            </w:r>
          </w:p>
          <w:p w:rsidR="00910FBC" w:rsidRDefault="00910FBC" w:rsidP="00D83BD1">
            <w:pPr>
              <w:jc w:val="both"/>
              <w:rPr>
                <w:lang w:val="en-US"/>
              </w:rPr>
            </w:pPr>
          </w:p>
          <w:p w:rsidR="00C26C1E" w:rsidRDefault="00D02A4B" w:rsidP="00F848DE">
            <w:pPr>
              <w:jc w:val="both"/>
              <w:rPr>
                <w:lang w:val="en-US"/>
              </w:rPr>
            </w:pPr>
            <w:r>
              <w:rPr>
                <w:lang w:val="en-US"/>
              </w:rPr>
              <w:t>This partners’ meeting was followed the day after by a multi-lateral meeting to exchange in-depth good practices from Slovenia.</w:t>
            </w:r>
          </w:p>
          <w:p w:rsidR="00874AC0" w:rsidRDefault="00874AC0" w:rsidP="00F848DE">
            <w:pPr>
              <w:jc w:val="both"/>
              <w:rPr>
                <w:lang w:val="en-US"/>
              </w:rPr>
            </w:pPr>
          </w:p>
          <w:p w:rsidR="00874AC0" w:rsidRPr="00F848DE" w:rsidRDefault="00874AC0" w:rsidP="00874AC0">
            <w:pPr>
              <w:jc w:val="center"/>
              <w:rPr>
                <w:lang w:val="en-US"/>
              </w:rPr>
            </w:pPr>
            <w:r w:rsidRPr="00874AC0">
              <w:rPr>
                <w:noProof/>
                <w:lang w:val="es-ES" w:eastAsia="es-ES"/>
              </w:rPr>
              <w:drawing>
                <wp:inline distT="0" distB="0" distL="0" distR="0">
                  <wp:extent cx="5924550" cy="3333211"/>
                  <wp:effectExtent l="19050" t="0" r="0" b="0"/>
                  <wp:docPr id="42" name="19 Imagen" descr="KC0_1758-Edi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0_1758-Edit_small.jpg"/>
                          <pic:cNvPicPr/>
                        </pic:nvPicPr>
                        <pic:blipFill>
                          <a:blip r:embed="rId18"/>
                          <a:stretch>
                            <a:fillRect/>
                          </a:stretch>
                        </pic:blipFill>
                        <pic:spPr>
                          <a:xfrm>
                            <a:off x="0" y="0"/>
                            <a:ext cx="5930619" cy="3336625"/>
                          </a:xfrm>
                          <a:prstGeom prst="rect">
                            <a:avLst/>
                          </a:prstGeom>
                        </pic:spPr>
                      </pic:pic>
                    </a:graphicData>
                  </a:graphic>
                </wp:inline>
              </w:drawing>
            </w:r>
          </w:p>
        </w:tc>
      </w:tr>
      <w:tr w:rsidR="007313F3" w:rsidRPr="00243CBC" w:rsidTr="006027C5">
        <w:trPr>
          <w:trHeight w:val="758"/>
        </w:trPr>
        <w:tc>
          <w:tcPr>
            <w:tcW w:w="10348" w:type="dxa"/>
          </w:tcPr>
          <w:p w:rsidR="00383DEF" w:rsidRPr="007E63CB" w:rsidRDefault="00383DEF" w:rsidP="00CF6C0C">
            <w:pPr>
              <w:pStyle w:val="Prrafodelista"/>
              <w:ind w:left="346"/>
              <w:jc w:val="both"/>
              <w:rPr>
                <w:rFonts w:eastAsia="Times New Roman" w:cs="Times New Roman"/>
                <w:szCs w:val="24"/>
                <w:lang w:val="en-GB" w:eastAsia="es-ES"/>
              </w:rPr>
            </w:pPr>
          </w:p>
          <w:p w:rsidR="00CA055A" w:rsidRPr="00642C27" w:rsidRDefault="00B05F51" w:rsidP="00CA055A">
            <w:pPr>
              <w:pStyle w:val="NormalWeb"/>
              <w:spacing w:before="0" w:beforeAutospacing="0" w:after="0" w:afterAutospacing="0"/>
              <w:contextualSpacing/>
              <w:jc w:val="both"/>
              <w:rPr>
                <w:rFonts w:asciiTheme="minorHAnsi" w:hAnsiTheme="minorHAnsi" w:cstheme="minorBidi"/>
                <w:b/>
                <w:color w:val="00B050"/>
                <w:sz w:val="28"/>
                <w:szCs w:val="22"/>
                <w:lang w:val="en-US" w:eastAsia="en-US"/>
              </w:rPr>
            </w:pPr>
            <w:r>
              <w:rPr>
                <w:rFonts w:asciiTheme="minorHAnsi" w:hAnsiTheme="minorHAnsi" w:cstheme="minorBidi"/>
                <w:b/>
                <w:color w:val="00B050"/>
                <w:sz w:val="28"/>
                <w:szCs w:val="22"/>
                <w:lang w:val="en-US" w:eastAsia="en-US"/>
              </w:rPr>
              <w:t xml:space="preserve">RRDA </w:t>
            </w:r>
            <w:r w:rsidR="00CA055A">
              <w:rPr>
                <w:rFonts w:asciiTheme="minorHAnsi" w:hAnsiTheme="minorHAnsi" w:cstheme="minorBidi"/>
                <w:b/>
                <w:color w:val="00B050"/>
                <w:sz w:val="28"/>
                <w:szCs w:val="22"/>
                <w:lang w:val="en-US" w:eastAsia="en-US"/>
              </w:rPr>
              <w:t xml:space="preserve">holds its </w:t>
            </w:r>
            <w:r w:rsidR="00874AC0">
              <w:rPr>
                <w:rFonts w:asciiTheme="minorHAnsi" w:hAnsiTheme="minorHAnsi" w:cstheme="minorBidi"/>
                <w:b/>
                <w:color w:val="00B050"/>
                <w:sz w:val="28"/>
                <w:szCs w:val="22"/>
                <w:lang w:val="en-US" w:eastAsia="en-US"/>
              </w:rPr>
              <w:t>stakeholders</w:t>
            </w:r>
            <w:r w:rsidR="00CA055A" w:rsidRPr="00642C27">
              <w:rPr>
                <w:rFonts w:asciiTheme="minorHAnsi" w:hAnsiTheme="minorHAnsi" w:cstheme="minorBidi"/>
                <w:b/>
                <w:color w:val="00B050"/>
                <w:sz w:val="28"/>
                <w:szCs w:val="22"/>
                <w:lang w:val="en-US" w:eastAsia="en-US"/>
              </w:rPr>
              <w:t xml:space="preserve"> meeting </w:t>
            </w:r>
            <w:r w:rsidR="00CA055A" w:rsidRPr="00CA055A">
              <w:rPr>
                <w:rFonts w:asciiTheme="minorHAnsi" w:hAnsiTheme="minorHAnsi" w:cstheme="minorBidi"/>
                <w:b/>
                <w:color w:val="00B050"/>
                <w:sz w:val="28"/>
                <w:szCs w:val="22"/>
                <w:lang w:val="en-US" w:eastAsia="en-US"/>
              </w:rPr>
              <w:t>to raise awareness about the energy efficiency in buildings</w:t>
            </w:r>
          </w:p>
          <w:p w:rsidR="00CA055A" w:rsidRPr="00CA055A" w:rsidRDefault="00CA055A" w:rsidP="00F07C8A">
            <w:pPr>
              <w:jc w:val="both"/>
              <w:rPr>
                <w:b/>
                <w:color w:val="00B050"/>
                <w:sz w:val="28"/>
                <w:lang w:val="en-US"/>
              </w:rPr>
            </w:pPr>
          </w:p>
          <w:p w:rsidR="006B3953" w:rsidRPr="008A2026" w:rsidRDefault="00CA055A" w:rsidP="006B3953">
            <w:pPr>
              <w:jc w:val="both"/>
              <w:rPr>
                <w:lang w:val="en-GB"/>
              </w:rPr>
            </w:pPr>
            <w:r>
              <w:rPr>
                <w:lang w:val="en-US"/>
              </w:rPr>
              <w:t>The 4</w:t>
            </w:r>
            <w:r w:rsidRPr="00CA055A">
              <w:rPr>
                <w:vertAlign w:val="superscript"/>
                <w:lang w:val="en-US"/>
              </w:rPr>
              <w:t>th</w:t>
            </w:r>
            <w:r w:rsidR="002510D1">
              <w:rPr>
                <w:lang w:val="en-US"/>
              </w:rPr>
              <w:t xml:space="preserve"> RRDA </w:t>
            </w:r>
            <w:r w:rsidR="00874AC0">
              <w:rPr>
                <w:lang w:val="en-US"/>
              </w:rPr>
              <w:t>stakeholders</w:t>
            </w:r>
            <w:r>
              <w:rPr>
                <w:lang w:val="en-US"/>
              </w:rPr>
              <w:t xml:space="preserve"> meeting was organized </w:t>
            </w:r>
            <w:r>
              <w:rPr>
                <w:lang w:val="en-GB"/>
              </w:rPr>
              <w:t>in Rzeszów, Poland</w:t>
            </w:r>
            <w:r w:rsidRPr="00CA055A">
              <w:rPr>
                <w:lang w:val="en-GB"/>
              </w:rPr>
              <w:t>. The meeting took a workshop form and was titled: "Energy efficiency in buildings - from simple rules for complex solutions".</w:t>
            </w:r>
            <w:r w:rsidR="002510D1">
              <w:rPr>
                <w:lang w:val="en-GB"/>
              </w:rPr>
              <w:t xml:space="preserve">  </w:t>
            </w:r>
            <w:r w:rsidR="002510D1" w:rsidRPr="00CA055A">
              <w:rPr>
                <w:lang w:val="en-GB"/>
              </w:rPr>
              <w:t xml:space="preserve">The </w:t>
            </w:r>
            <w:r w:rsidR="002510D1">
              <w:rPr>
                <w:lang w:val="en-GB"/>
              </w:rPr>
              <w:t xml:space="preserve">main </w:t>
            </w:r>
            <w:r w:rsidR="002510D1" w:rsidRPr="00CA055A">
              <w:rPr>
                <w:lang w:val="en-GB"/>
              </w:rPr>
              <w:t xml:space="preserve">purpose of the meeting was to raise awareness about the energy </w:t>
            </w:r>
            <w:r w:rsidR="002510D1">
              <w:rPr>
                <w:lang w:val="en-GB"/>
              </w:rPr>
              <w:t>efficiency in buildings. Remarkable good practices from</w:t>
            </w:r>
            <w:r w:rsidR="002510D1" w:rsidRPr="00CA055A">
              <w:rPr>
                <w:lang w:val="en-GB"/>
              </w:rPr>
              <w:t xml:space="preserve"> partner countries</w:t>
            </w:r>
            <w:r w:rsidR="002510D1">
              <w:rPr>
                <w:lang w:val="en-GB"/>
              </w:rPr>
              <w:t xml:space="preserve"> and regions</w:t>
            </w:r>
            <w:r w:rsidR="002510D1" w:rsidRPr="00CA055A">
              <w:rPr>
                <w:lang w:val="en-GB"/>
              </w:rPr>
              <w:t xml:space="preserve"> </w:t>
            </w:r>
            <w:r w:rsidR="002510D1">
              <w:rPr>
                <w:lang w:val="en-GB"/>
              </w:rPr>
              <w:t>were</w:t>
            </w:r>
            <w:r w:rsidR="002510D1" w:rsidRPr="00CA055A">
              <w:rPr>
                <w:lang w:val="en-GB"/>
              </w:rPr>
              <w:t xml:space="preserve"> presented.</w:t>
            </w:r>
            <w:r w:rsidR="006B3953">
              <w:rPr>
                <w:lang w:val="en-GB"/>
              </w:rPr>
              <w:t xml:space="preserve"> </w:t>
            </w:r>
            <w:r w:rsidR="006B3953" w:rsidRPr="00CA055A">
              <w:rPr>
                <w:lang w:val="en-GB"/>
              </w:rPr>
              <w:t>The meeting was attended by members of the Regional Stakeholders Group, including the representatives of the Podkarpackie Region Marshal's Office, the Podkarpackie Energy Agency, the Voivodship Fund for Environmental Protection and Water Management in Rzeszów and the Podkarpackie Renewable Energy Cluster.</w:t>
            </w:r>
            <w:r w:rsidR="008A2026" w:rsidRPr="008A2026">
              <w:rPr>
                <w:noProof/>
                <w:lang w:val="en-GB" w:eastAsia="es-ES"/>
              </w:rPr>
              <w:t xml:space="preserve"> </w:t>
            </w:r>
          </w:p>
          <w:p w:rsidR="002510D1" w:rsidRPr="00CA055A" w:rsidRDefault="002510D1" w:rsidP="002510D1">
            <w:pPr>
              <w:jc w:val="both"/>
              <w:rPr>
                <w:lang w:val="en-GB"/>
              </w:rPr>
            </w:pPr>
          </w:p>
          <w:p w:rsidR="002510D1" w:rsidRDefault="002510D1" w:rsidP="002510D1">
            <w:pPr>
              <w:jc w:val="both"/>
              <w:rPr>
                <w:lang w:val="en-GB"/>
              </w:rPr>
            </w:pPr>
            <w:r>
              <w:rPr>
                <w:lang w:val="en-GB"/>
              </w:rPr>
              <w:t xml:space="preserve">After the welcome by the </w:t>
            </w:r>
            <w:r w:rsidRPr="00796A8D">
              <w:rPr>
                <w:rFonts w:ascii="Trebuchet MS" w:hAnsi="Trebuchet MS" w:cs="Trebuchet MS"/>
                <w:sz w:val="21"/>
                <w:szCs w:val="21"/>
                <w:lang w:val="en-GB"/>
              </w:rPr>
              <w:t>Regional Managing Authority</w:t>
            </w:r>
            <w:r>
              <w:rPr>
                <w:rFonts w:ascii="Trebuchet MS" w:hAnsi="Trebuchet MS" w:cs="Trebuchet MS"/>
                <w:sz w:val="21"/>
                <w:szCs w:val="21"/>
                <w:lang w:val="en-GB"/>
              </w:rPr>
              <w:t>,</w:t>
            </w:r>
            <w:r w:rsidRPr="00CA055A">
              <w:rPr>
                <w:lang w:val="en-GB"/>
              </w:rPr>
              <w:t xml:space="preserve"> </w:t>
            </w:r>
            <w:r>
              <w:rPr>
                <w:lang w:val="en-GB"/>
              </w:rPr>
              <w:t xml:space="preserve">a </w:t>
            </w:r>
            <w:r w:rsidRPr="00CA055A">
              <w:rPr>
                <w:lang w:val="en-GB"/>
              </w:rPr>
              <w:t xml:space="preserve">workshop allowed to make </w:t>
            </w:r>
            <w:r w:rsidR="006B3953">
              <w:rPr>
                <w:lang w:val="en-GB"/>
              </w:rPr>
              <w:t>a discussion on the subject of</w:t>
            </w:r>
            <w:r w:rsidRPr="00CA055A">
              <w:rPr>
                <w:lang w:val="en-GB"/>
              </w:rPr>
              <w:t xml:space="preserve"> demand activation and </w:t>
            </w:r>
            <w:r>
              <w:rPr>
                <w:lang w:val="en-GB"/>
              </w:rPr>
              <w:t>tackling</w:t>
            </w:r>
            <w:r w:rsidRPr="00CA055A">
              <w:rPr>
                <w:lang w:val="en-GB"/>
              </w:rPr>
              <w:t xml:space="preserve"> energy poverty. The discussio</w:t>
            </w:r>
            <w:r>
              <w:rPr>
                <w:lang w:val="en-GB"/>
              </w:rPr>
              <w:t>n also concerned the subject of</w:t>
            </w:r>
            <w:r w:rsidRPr="00CA055A">
              <w:rPr>
                <w:lang w:val="en-GB"/>
              </w:rPr>
              <w:t xml:space="preserve"> widespread energy poverty. Based on the data of the</w:t>
            </w:r>
            <w:r w:rsidR="006B3953">
              <w:rPr>
                <w:lang w:val="en-GB"/>
              </w:rPr>
              <w:t xml:space="preserve"> Polish</w:t>
            </w:r>
            <w:r w:rsidRPr="00CA055A">
              <w:rPr>
                <w:lang w:val="en-GB"/>
              </w:rPr>
              <w:t xml:space="preserve"> Central Statistical Office, energy poverty affected</w:t>
            </w:r>
            <w:r w:rsidR="006B3953">
              <w:rPr>
                <w:lang w:val="en-GB"/>
              </w:rPr>
              <w:t xml:space="preserve"> in 2016 around 4,6 million people, 12,2%</w:t>
            </w:r>
            <w:r w:rsidRPr="00CA055A">
              <w:rPr>
                <w:lang w:val="en-GB"/>
              </w:rPr>
              <w:t xml:space="preserve"> of Poles.</w:t>
            </w:r>
            <w:r w:rsidR="006B3953">
              <w:rPr>
                <w:lang w:val="en-GB"/>
              </w:rPr>
              <w:t>This</w:t>
            </w:r>
            <w:r w:rsidRPr="00CA055A">
              <w:rPr>
                <w:lang w:val="en-GB"/>
              </w:rPr>
              <w:t xml:space="preserve"> phenomenon is considered to be a state</w:t>
            </w:r>
            <w:r w:rsidR="006B3953">
              <w:rPr>
                <w:lang w:val="en-GB"/>
              </w:rPr>
              <w:t xml:space="preserve"> issue</w:t>
            </w:r>
            <w:r w:rsidRPr="00CA055A">
              <w:rPr>
                <w:lang w:val="en-GB"/>
              </w:rPr>
              <w:t xml:space="preserve"> </w:t>
            </w:r>
            <w:r w:rsidR="006B3953">
              <w:rPr>
                <w:lang w:val="en-GB"/>
              </w:rPr>
              <w:t xml:space="preserve">given the </w:t>
            </w:r>
            <w:r w:rsidRPr="00CA055A">
              <w:rPr>
                <w:lang w:val="en-GB"/>
              </w:rPr>
              <w:t>difficulties with fulfilling energy needs (heating, hot water, electricity) due to low income</w:t>
            </w:r>
            <w:r w:rsidR="006B3953">
              <w:rPr>
                <w:lang w:val="en-GB"/>
              </w:rPr>
              <w:t>s or the characteristics of the dwellings</w:t>
            </w:r>
            <w:r w:rsidRPr="00CA055A">
              <w:rPr>
                <w:lang w:val="en-GB"/>
              </w:rPr>
              <w:t>.</w:t>
            </w:r>
          </w:p>
          <w:p w:rsidR="00CA055A" w:rsidRDefault="002510D1" w:rsidP="00CA055A">
            <w:pPr>
              <w:jc w:val="both"/>
              <w:rPr>
                <w:i/>
                <w:lang w:val="en-GB"/>
              </w:rPr>
            </w:pPr>
            <w:r w:rsidRPr="00CA055A">
              <w:rPr>
                <w:lang w:val="en-GB"/>
              </w:rPr>
              <w:t>Simple</w:t>
            </w:r>
            <w:r w:rsidR="006B3953">
              <w:rPr>
                <w:lang w:val="en-GB"/>
              </w:rPr>
              <w:t xml:space="preserve"> and effective</w:t>
            </w:r>
            <w:r w:rsidRPr="00CA055A">
              <w:rPr>
                <w:lang w:val="en-GB"/>
              </w:rPr>
              <w:t xml:space="preserve"> ways to save energy </w:t>
            </w:r>
            <w:r w:rsidR="006B3953">
              <w:rPr>
                <w:lang w:val="en-GB"/>
              </w:rPr>
              <w:t>at home and this way reducing the energy bill</w:t>
            </w:r>
            <w:r w:rsidRPr="00CA055A">
              <w:rPr>
                <w:lang w:val="en-GB"/>
              </w:rPr>
              <w:t xml:space="preserve"> were als</w:t>
            </w:r>
            <w:r w:rsidR="006B3953">
              <w:rPr>
                <w:lang w:val="en-GB"/>
              </w:rPr>
              <w:t xml:space="preserve">o presented during the workshop. </w:t>
            </w:r>
            <w:r w:rsidR="00CA055A" w:rsidRPr="00CA055A">
              <w:rPr>
                <w:lang w:val="en-GB"/>
              </w:rPr>
              <w:t xml:space="preserve">The last part of the workshop was an open-ended </w:t>
            </w:r>
            <w:r w:rsidR="006B3953">
              <w:rPr>
                <w:lang w:val="en-GB"/>
              </w:rPr>
              <w:t>matter</w:t>
            </w:r>
            <w:r w:rsidR="00CA055A" w:rsidRPr="00CA055A">
              <w:rPr>
                <w:lang w:val="en-GB"/>
              </w:rPr>
              <w:t xml:space="preserve">: </w:t>
            </w:r>
            <w:r w:rsidR="00CA055A" w:rsidRPr="006B3953">
              <w:rPr>
                <w:i/>
                <w:lang w:val="en-GB"/>
              </w:rPr>
              <w:t>How to read an energy audit of a building?</w:t>
            </w:r>
          </w:p>
          <w:p w:rsidR="006B3953" w:rsidRPr="00560DEF" w:rsidRDefault="006B3953" w:rsidP="00CA055A">
            <w:pPr>
              <w:jc w:val="both"/>
              <w:rPr>
                <w:lang w:val="en-GB"/>
              </w:rPr>
            </w:pPr>
          </w:p>
          <w:p w:rsidR="006B3953" w:rsidRPr="00CA055A" w:rsidRDefault="00F848DE" w:rsidP="006B3953">
            <w:pPr>
              <w:jc w:val="both"/>
              <w:rPr>
                <w:lang w:val="en-GB"/>
              </w:rPr>
            </w:pPr>
            <w:r>
              <w:rPr>
                <w:noProof/>
                <w:lang w:val="es-ES" w:eastAsia="es-ES"/>
              </w:rPr>
              <w:drawing>
                <wp:anchor distT="0" distB="0" distL="114300" distR="114300" simplePos="0" relativeHeight="251801600" behindDoc="0" locked="0" layoutInCell="1" allowOverlap="1">
                  <wp:simplePos x="0" y="0"/>
                  <wp:positionH relativeFrom="column">
                    <wp:posOffset>36195</wp:posOffset>
                  </wp:positionH>
                  <wp:positionV relativeFrom="paragraph">
                    <wp:posOffset>-1682750</wp:posOffset>
                  </wp:positionV>
                  <wp:extent cx="2095500" cy="2828925"/>
                  <wp:effectExtent l="19050" t="0" r="0" b="0"/>
                  <wp:wrapSquare wrapText="bothSides"/>
                  <wp:docPr id="3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828925"/>
                          </a:xfrm>
                          <a:prstGeom prst="rect">
                            <a:avLst/>
                          </a:prstGeom>
                          <a:noFill/>
                          <a:ln>
                            <a:noFill/>
                          </a:ln>
                        </pic:spPr>
                      </pic:pic>
                    </a:graphicData>
                  </a:graphic>
                </wp:anchor>
              </w:drawing>
            </w:r>
            <w:r w:rsidR="006B3953" w:rsidRPr="00CA055A">
              <w:rPr>
                <w:lang w:val="en-GB"/>
              </w:rPr>
              <w:t>Participants shared their observations and comments. There was an exchange of opinions and initial proposals for new solutions to be worked out during the project. The solutions will improve the functioning of the Regional Operational Program of Podkarpackie Voivodeship</w:t>
            </w:r>
            <w:r w:rsidR="006B3953">
              <w:rPr>
                <w:lang w:val="en-GB"/>
              </w:rPr>
              <w:t>.</w:t>
            </w:r>
          </w:p>
          <w:p w:rsidR="006B3953" w:rsidRPr="00CA055A" w:rsidRDefault="006B3953" w:rsidP="00CA055A">
            <w:pPr>
              <w:jc w:val="both"/>
              <w:rPr>
                <w:lang w:val="en-GB"/>
              </w:rPr>
            </w:pPr>
          </w:p>
          <w:p w:rsidR="00CA055A" w:rsidRPr="00CA055A" w:rsidRDefault="006B3953" w:rsidP="00CA055A">
            <w:pPr>
              <w:jc w:val="both"/>
              <w:rPr>
                <w:lang w:val="en-GB"/>
              </w:rPr>
            </w:pPr>
            <w:r>
              <w:rPr>
                <w:lang w:val="en-GB"/>
              </w:rPr>
              <w:t xml:space="preserve">The </w:t>
            </w:r>
            <w:r w:rsidR="00CA055A" w:rsidRPr="00CA055A">
              <w:rPr>
                <w:lang w:val="en-GB"/>
              </w:rPr>
              <w:t>meeting provided many interesting conclusions and allowed the participants to familiarize themselves with current legal norms and challenges for the future in the top</w:t>
            </w:r>
            <w:r>
              <w:rPr>
                <w:lang w:val="en-GB"/>
              </w:rPr>
              <w:t xml:space="preserve">ic of </w:t>
            </w:r>
            <w:r w:rsidR="00CA055A" w:rsidRPr="00CA055A">
              <w:rPr>
                <w:lang w:val="en-GB"/>
              </w:rPr>
              <w:t>Energy efficiency in buildings in Poland. An energy audit should be carried out by an energy auditor. The details of the scope and form of the energy audit are specified in the Ordinance of the Minister of Infrastructure of March 17, 2009.</w:t>
            </w:r>
          </w:p>
          <w:p w:rsidR="00CA055A" w:rsidRDefault="00CA055A" w:rsidP="00F07C8A">
            <w:pPr>
              <w:jc w:val="both"/>
              <w:rPr>
                <w:b/>
                <w:color w:val="00B050"/>
                <w:sz w:val="28"/>
              </w:rPr>
            </w:pPr>
          </w:p>
          <w:p w:rsidR="00F07C8A" w:rsidRDefault="00B05F51" w:rsidP="00F07C8A">
            <w:pPr>
              <w:jc w:val="both"/>
              <w:rPr>
                <w:b/>
                <w:color w:val="00B050"/>
                <w:sz w:val="28"/>
                <w:lang w:val="en-US"/>
              </w:rPr>
            </w:pPr>
            <w:r>
              <w:rPr>
                <w:b/>
                <w:color w:val="00B050"/>
                <w:sz w:val="28"/>
              </w:rPr>
              <w:t>RJH</w:t>
            </w:r>
            <w:r>
              <w:rPr>
                <w:b/>
                <w:bCs/>
                <w:color w:val="00B050"/>
                <w:sz w:val="28"/>
              </w:rPr>
              <w:t xml:space="preserve"> held</w:t>
            </w:r>
            <w:r w:rsidR="00F07C8A">
              <w:rPr>
                <w:b/>
                <w:bCs/>
                <w:color w:val="00B050"/>
                <w:sz w:val="28"/>
              </w:rPr>
              <w:t xml:space="preserve"> its </w:t>
            </w:r>
            <w:r w:rsidR="00874AC0">
              <w:rPr>
                <w:b/>
                <w:bCs/>
                <w:color w:val="00B050"/>
                <w:sz w:val="28"/>
              </w:rPr>
              <w:t>stakeholders</w:t>
            </w:r>
            <w:r w:rsidR="00F07C8A">
              <w:rPr>
                <w:b/>
                <w:bCs/>
                <w:color w:val="00B050"/>
                <w:sz w:val="28"/>
              </w:rPr>
              <w:t xml:space="preserve"> meeting in</w:t>
            </w:r>
            <w:r w:rsidR="00F07C8A">
              <w:rPr>
                <w:b/>
                <w:color w:val="00B050"/>
                <w:sz w:val="28"/>
                <w:lang w:val="en-US"/>
              </w:rPr>
              <w:t xml:space="preserve"> </w:t>
            </w:r>
            <w:r w:rsidR="00F07C8A" w:rsidRPr="00C4740B">
              <w:rPr>
                <w:b/>
                <w:color w:val="00B050"/>
                <w:sz w:val="28"/>
                <w:lang w:val="en-US"/>
              </w:rPr>
              <w:t xml:space="preserve">Östersund </w:t>
            </w:r>
            <w:r w:rsidR="00F07C8A">
              <w:rPr>
                <w:b/>
                <w:color w:val="00B050"/>
                <w:sz w:val="28"/>
                <w:lang w:val="en-US"/>
              </w:rPr>
              <w:t>to take advantage of the transferred good practices</w:t>
            </w:r>
          </w:p>
          <w:p w:rsidR="00F07C8A" w:rsidRDefault="00F07C8A" w:rsidP="00F07C8A">
            <w:pPr>
              <w:rPr>
                <w:lang w:val="en-GB"/>
              </w:rPr>
            </w:pPr>
          </w:p>
          <w:p w:rsidR="00F07C8A" w:rsidRPr="00F07C8A" w:rsidRDefault="00F07C8A" w:rsidP="00F07C8A">
            <w:pPr>
              <w:jc w:val="both"/>
              <w:rPr>
                <w:lang w:val="en-GB"/>
              </w:rPr>
            </w:pPr>
            <w:r w:rsidRPr="00370657">
              <w:rPr>
                <w:noProof/>
              </w:rPr>
              <w:t>The</w:t>
            </w:r>
            <w:r>
              <w:rPr>
                <w:noProof/>
              </w:rPr>
              <w:t xml:space="preserve"> </w:t>
            </w:r>
            <w:r w:rsidRPr="00CA7147">
              <w:rPr>
                <w:lang w:val="en-GB"/>
              </w:rPr>
              <w:t>session</w:t>
            </w:r>
            <w:r>
              <w:rPr>
                <w:lang w:val="en-GB"/>
              </w:rPr>
              <w:t xml:space="preserve"> organized in Östersund on 25 October 2017 started out</w:t>
            </w:r>
            <w:r w:rsidRPr="00CA7147">
              <w:rPr>
                <w:lang w:val="en-GB"/>
              </w:rPr>
              <w:t xml:space="preserve"> with</w:t>
            </w:r>
            <w:r>
              <w:rPr>
                <w:lang w:val="en-GB"/>
              </w:rPr>
              <w:t xml:space="preserve"> fresh</w:t>
            </w:r>
            <w:r w:rsidRPr="00CA7147">
              <w:rPr>
                <w:lang w:val="en-GB"/>
              </w:rPr>
              <w:t xml:space="preserve"> developments and news from the</w:t>
            </w:r>
            <w:r>
              <w:rPr>
                <w:lang w:val="en-GB"/>
              </w:rPr>
              <w:t xml:space="preserve"> BUILD2LC interchange of experiences and ideas. Among the attendants there were local authorities representatives from the municipalaties of</w:t>
            </w:r>
            <w:r w:rsidRPr="00CA7147">
              <w:rPr>
                <w:lang w:val="en-GB"/>
              </w:rPr>
              <w:t xml:space="preserve"> Östersund</w:t>
            </w:r>
            <w:r>
              <w:rPr>
                <w:lang w:val="en-GB"/>
              </w:rPr>
              <w:t>, Berg and Krokom, p</w:t>
            </w:r>
            <w:r w:rsidRPr="00F07C8A">
              <w:rPr>
                <w:lang w:val="en-GB"/>
              </w:rPr>
              <w:t xml:space="preserve">ublic </w:t>
            </w:r>
            <w:r>
              <w:rPr>
                <w:lang w:val="en-GB"/>
              </w:rPr>
              <w:t xml:space="preserve">housing companies as </w:t>
            </w:r>
            <w:r w:rsidRPr="00F07C8A">
              <w:rPr>
                <w:lang w:val="en-GB"/>
              </w:rPr>
              <w:t>Krokomsbostäder AB, Östersundshem, Bergs hyreshus</w:t>
            </w:r>
            <w:r>
              <w:rPr>
                <w:lang w:val="en-GB"/>
              </w:rPr>
              <w:t xml:space="preserve"> and</w:t>
            </w:r>
            <w:r w:rsidRPr="00F07C8A">
              <w:rPr>
                <w:lang w:val="en-GB"/>
              </w:rPr>
              <w:t xml:space="preserve"> Strömsunds Hyresbostäder</w:t>
            </w:r>
            <w:r>
              <w:rPr>
                <w:lang w:val="en-GB"/>
              </w:rPr>
              <w:t>, some p</w:t>
            </w:r>
            <w:r w:rsidRPr="00F07C8A">
              <w:rPr>
                <w:lang w:val="en-GB"/>
              </w:rPr>
              <w:t>rivate real estate companies</w:t>
            </w:r>
            <w:r>
              <w:rPr>
                <w:lang w:val="en-GB"/>
              </w:rPr>
              <w:t xml:space="preserve"> as </w:t>
            </w:r>
            <w:r w:rsidRPr="00F07C8A">
              <w:rPr>
                <w:lang w:val="en-GB"/>
              </w:rPr>
              <w:t>KBAB, Ragundahem, Korsta Fastigheter AB</w:t>
            </w:r>
            <w:r>
              <w:rPr>
                <w:lang w:val="en-GB"/>
              </w:rPr>
              <w:t xml:space="preserve"> and also the </w:t>
            </w:r>
            <w:r w:rsidRPr="00F07C8A">
              <w:rPr>
                <w:lang w:val="en-GB"/>
              </w:rPr>
              <w:t>Mid Sweden University</w:t>
            </w:r>
            <w:r>
              <w:rPr>
                <w:lang w:val="en-GB"/>
              </w:rPr>
              <w:t xml:space="preserve"> </w:t>
            </w:r>
          </w:p>
          <w:p w:rsidR="00F07C8A" w:rsidRDefault="00F07C8A" w:rsidP="00F07C8A">
            <w:pPr>
              <w:jc w:val="both"/>
              <w:rPr>
                <w:lang w:val="en-GB"/>
              </w:rPr>
            </w:pPr>
          </w:p>
          <w:p w:rsidR="00F07C8A" w:rsidRDefault="00F07C8A" w:rsidP="00F07C8A">
            <w:pPr>
              <w:jc w:val="both"/>
              <w:rPr>
                <w:lang w:val="en-GB"/>
              </w:rPr>
            </w:pPr>
            <w:r>
              <w:rPr>
                <w:lang w:val="en-GB"/>
              </w:rPr>
              <w:t>Anneli Kamb from RJH explained the process and the time-line of the project in connection to the regional Action Plan. A group discussion concerning needs and ideas of the action plan was held. The I</w:t>
            </w:r>
            <w:r w:rsidRPr="003656DA">
              <w:rPr>
                <w:lang w:val="en-GB"/>
              </w:rPr>
              <w:t xml:space="preserve">deas from the good practice </w:t>
            </w:r>
            <w:r>
              <w:rPr>
                <w:lang w:val="en-GB"/>
              </w:rPr>
              <w:t>“</w:t>
            </w:r>
            <w:r w:rsidRPr="003656DA">
              <w:rPr>
                <w:lang w:val="en-GB"/>
              </w:rPr>
              <w:t>Your green Future</w:t>
            </w:r>
            <w:r>
              <w:rPr>
                <w:lang w:val="en-GB"/>
              </w:rPr>
              <w:t>”</w:t>
            </w:r>
            <w:r w:rsidRPr="003656DA">
              <w:rPr>
                <w:lang w:val="en-GB"/>
              </w:rPr>
              <w:t xml:space="preserve"> from</w:t>
            </w:r>
            <w:r>
              <w:rPr>
                <w:lang w:val="en-GB"/>
              </w:rPr>
              <w:t xml:space="preserve"> SWEA</w:t>
            </w:r>
            <w:r w:rsidRPr="003656DA">
              <w:rPr>
                <w:lang w:val="en-GB"/>
              </w:rPr>
              <w:t xml:space="preserve"> </w:t>
            </w:r>
            <w:r>
              <w:rPr>
                <w:lang w:val="en-GB"/>
              </w:rPr>
              <w:t>(</w:t>
            </w:r>
            <w:r w:rsidRPr="003656DA">
              <w:rPr>
                <w:lang w:val="en-GB"/>
              </w:rPr>
              <w:t>Gloucester</w:t>
            </w:r>
            <w:r>
              <w:rPr>
                <w:lang w:val="en-GB"/>
              </w:rPr>
              <w:t>shire, UK) were</w:t>
            </w:r>
            <w:r w:rsidRPr="003656DA">
              <w:rPr>
                <w:lang w:val="en-GB"/>
              </w:rPr>
              <w:t xml:space="preserve"> discussed</w:t>
            </w:r>
            <w:r>
              <w:rPr>
                <w:lang w:val="en-GB"/>
              </w:rPr>
              <w:t xml:space="preserve"> in particular. The group also discussed their own experiences of earlier similar actions involving students. There was also a real interest to find ways of importing some of the activities in the SWEA good practice due to the need to raise interest for technical professions among young people. </w:t>
            </w:r>
          </w:p>
          <w:p w:rsidR="00F07C8A" w:rsidRDefault="00F07C8A" w:rsidP="00F07C8A">
            <w:pPr>
              <w:rPr>
                <w:lang w:val="en-GB"/>
              </w:rPr>
            </w:pPr>
          </w:p>
          <w:p w:rsidR="00F07C8A" w:rsidRDefault="00F07C8A" w:rsidP="00F07C8A">
            <w:pPr>
              <w:jc w:val="both"/>
              <w:rPr>
                <w:lang w:val="en-GB"/>
              </w:rPr>
            </w:pPr>
            <w:r>
              <w:rPr>
                <w:lang w:val="en-GB"/>
              </w:rPr>
              <w:t xml:space="preserve">RJH also presented the results from the Interregional Innovation Meeting held in </w:t>
            </w:r>
            <w:r w:rsidRPr="00577EC3">
              <w:t xml:space="preserve">Östersund </w:t>
            </w:r>
            <w:r>
              <w:t>in middle September</w:t>
            </w:r>
            <w:r w:rsidRPr="00577EC3">
              <w:t>.</w:t>
            </w:r>
            <w:r>
              <w:rPr>
                <w:lang w:val="en-GB"/>
              </w:rPr>
              <w:t xml:space="preserve"> The group showed particular interest in the good practice from the Passive House Platform </w:t>
            </w:r>
            <w:r>
              <w:rPr>
                <w:lang w:val="en-GB"/>
              </w:rPr>
              <w:lastRenderedPageBreak/>
              <w:t xml:space="preserve">presented by the Andalusian representative of the Spanish Passivhaus Platform (Spain) during the meeting. The group was also interested in the discussion that took place during the stakeholder meeting concerning a common standard for certifications of passive houses. </w:t>
            </w:r>
          </w:p>
          <w:p w:rsidR="00F07C8A" w:rsidRPr="00CA7147" w:rsidRDefault="00F07C8A" w:rsidP="00F07C8A">
            <w:pPr>
              <w:jc w:val="both"/>
              <w:rPr>
                <w:lang w:val="en-GB"/>
              </w:rPr>
            </w:pPr>
          </w:p>
          <w:p w:rsidR="00F07C8A" w:rsidRPr="00283E86" w:rsidRDefault="00F07C8A" w:rsidP="00F07C8A">
            <w:pPr>
              <w:keepNext/>
              <w:jc w:val="both"/>
              <w:rPr>
                <w:rFonts w:ascii="inherit" w:hAnsi="inherit" w:cs="Courier New"/>
                <w:color w:val="212121"/>
                <w:sz w:val="20"/>
                <w:szCs w:val="20"/>
              </w:rPr>
            </w:pPr>
            <w:r w:rsidRPr="00CA7147">
              <w:rPr>
                <w:lang w:val="en-GB"/>
              </w:rPr>
              <w:t>Following</w:t>
            </w:r>
            <w:r>
              <w:rPr>
                <w:lang w:val="en-GB"/>
              </w:rPr>
              <w:t xml:space="preserve"> there</w:t>
            </w:r>
            <w:r w:rsidRPr="00CA7147">
              <w:rPr>
                <w:lang w:val="en-GB"/>
              </w:rPr>
              <w:t xml:space="preserve"> was a</w:t>
            </w:r>
            <w:r>
              <w:rPr>
                <w:lang w:val="en-GB"/>
              </w:rPr>
              <w:t>n inspirational</w:t>
            </w:r>
            <w:r w:rsidRPr="00CA7147">
              <w:rPr>
                <w:lang w:val="en-GB"/>
              </w:rPr>
              <w:t xml:space="preserve"> session </w:t>
            </w:r>
            <w:r>
              <w:rPr>
                <w:lang w:val="en-GB"/>
              </w:rPr>
              <w:t xml:space="preserve">with Willy Ociansson, a building technique expert teaching eco driving of buildings. Willy presented </w:t>
            </w:r>
            <w:r w:rsidRPr="000665A7">
              <w:rPr>
                <w:lang w:val="en-GB"/>
              </w:rPr>
              <w:t>how</w:t>
            </w:r>
            <w:r>
              <w:rPr>
                <w:lang w:val="en-GB"/>
              </w:rPr>
              <w:t xml:space="preserve"> technical</w:t>
            </w:r>
            <w:r w:rsidRPr="000665A7">
              <w:rPr>
                <w:lang w:val="en-GB"/>
              </w:rPr>
              <w:t xml:space="preserve"> installations and the building's </w:t>
            </w:r>
            <w:r>
              <w:rPr>
                <w:lang w:val="en-GB"/>
              </w:rPr>
              <w:t>envelope</w:t>
            </w:r>
            <w:r w:rsidRPr="000665A7">
              <w:rPr>
                <w:lang w:val="en-GB"/>
              </w:rPr>
              <w:t xml:space="preserve"> can work together to reduce energy demand while at the same time feeling comfortable indoors.</w:t>
            </w:r>
          </w:p>
          <w:p w:rsidR="00F07C8A" w:rsidRDefault="00F07C8A" w:rsidP="00F07C8A">
            <w:pPr>
              <w:keepNext/>
              <w:jc w:val="both"/>
            </w:pPr>
          </w:p>
          <w:p w:rsidR="00F07C8A" w:rsidRDefault="00F07C8A" w:rsidP="00F07C8A">
            <w:pPr>
              <w:jc w:val="both"/>
              <w:rPr>
                <w:lang w:val="en-GB"/>
              </w:rPr>
            </w:pPr>
            <w:r>
              <w:rPr>
                <w:lang w:val="en-GB"/>
              </w:rPr>
              <w:t xml:space="preserve">After the lunch break, Willy Ociansson continued presenting various examples of common mistakes made by building technicians when adjusting insulation as well as the heating- and ventilation systems and providing examples of how small modifications can make a big difference for the building´s energy consumption. The presentation was very much appreciated by the group. </w:t>
            </w:r>
          </w:p>
          <w:p w:rsidR="00F07C8A" w:rsidRDefault="00F07C8A" w:rsidP="00F07C8A">
            <w:pPr>
              <w:jc w:val="both"/>
              <w:rPr>
                <w:lang w:val="en-GB"/>
              </w:rPr>
            </w:pPr>
          </w:p>
          <w:p w:rsidR="00F07C8A" w:rsidRDefault="00874AC0" w:rsidP="00F07C8A">
            <w:pPr>
              <w:jc w:val="both"/>
              <w:rPr>
                <w:lang w:val="en-GB"/>
              </w:rPr>
            </w:pPr>
            <w:r>
              <w:rPr>
                <w:noProof/>
                <w:lang w:val="es-ES" w:eastAsia="es-ES"/>
              </w:rPr>
              <w:drawing>
                <wp:anchor distT="0" distB="0" distL="114300" distR="114300" simplePos="0" relativeHeight="251796480" behindDoc="1" locked="0" layoutInCell="1" allowOverlap="1">
                  <wp:simplePos x="0" y="0"/>
                  <wp:positionH relativeFrom="margin">
                    <wp:posOffset>2265045</wp:posOffset>
                  </wp:positionH>
                  <wp:positionV relativeFrom="paragraph">
                    <wp:posOffset>756285</wp:posOffset>
                  </wp:positionV>
                  <wp:extent cx="4012565" cy="1752600"/>
                  <wp:effectExtent l="19050" t="0" r="6985" b="0"/>
                  <wp:wrapTight wrapText="bothSides">
                    <wp:wrapPolygon edited="0">
                      <wp:start x="-103" y="0"/>
                      <wp:lineTo x="-103" y="21365"/>
                      <wp:lineTo x="21638" y="21365"/>
                      <wp:lineTo x="21638" y="0"/>
                      <wp:lineTo x="-103" y="0"/>
                    </wp:wrapPolygon>
                  </wp:wrapTight>
                  <wp:docPr id="23" name="Bildobjekt 6" descr="G:\Attraktion och Livsmiljö\Energikontoret - arbetsmaterial\Build2LC\Regionala event\4. Nätverksträff 25 oktober 2017\Bilder\w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traktion och Livsmiljö\Energikontoret - arbetsmaterial\Build2LC\Regionala event\4. Nätverksträff 25 oktober 2017\Bilder\willy.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334" b="29298"/>
                          <a:stretch/>
                        </pic:blipFill>
                        <pic:spPr bwMode="auto">
                          <a:xfrm>
                            <a:off x="0" y="0"/>
                            <a:ext cx="4012565" cy="1752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es-ES" w:eastAsia="es-ES"/>
              </w:rPr>
              <w:drawing>
                <wp:anchor distT="0" distB="0" distL="114300" distR="114300" simplePos="0" relativeHeight="251797504" behindDoc="0" locked="0" layoutInCell="1" allowOverlap="1">
                  <wp:simplePos x="0" y="0"/>
                  <wp:positionH relativeFrom="column">
                    <wp:posOffset>36195</wp:posOffset>
                  </wp:positionH>
                  <wp:positionV relativeFrom="paragraph">
                    <wp:posOffset>-1986915</wp:posOffset>
                  </wp:positionV>
                  <wp:extent cx="3057525" cy="1628775"/>
                  <wp:effectExtent l="19050" t="0" r="9525" b="0"/>
                  <wp:wrapSquare wrapText="bothSides"/>
                  <wp:docPr id="28"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eli.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303" b="8416"/>
                          <a:stretch/>
                        </pic:blipFill>
                        <pic:spPr bwMode="auto">
                          <a:xfrm>
                            <a:off x="0" y="0"/>
                            <a:ext cx="3057525" cy="1628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07C8A">
              <w:t xml:space="preserve">Later in the afternoon, Carina Martinsson, Energy manager at Krokomsbostäder AB, the real estate company of Krokom municipality, presented a case study where they have used “Totalmetodiken”, a tool for renovation projects formerly introduced at an earlier stakeholder meeting by the energy renovation expert Emma Karlsson, WSP. Totalmetodiken is used </w:t>
            </w:r>
            <w:r w:rsidR="00F07C8A" w:rsidRPr="00CA7147">
              <w:rPr>
                <w:lang w:val="en-GB"/>
              </w:rPr>
              <w:t xml:space="preserve">to </w:t>
            </w:r>
            <w:r w:rsidR="00F07C8A">
              <w:rPr>
                <w:lang w:val="en-GB"/>
              </w:rPr>
              <w:t>select the most</w:t>
            </w:r>
            <w:r w:rsidR="00F07C8A" w:rsidRPr="00CA7147">
              <w:rPr>
                <w:lang w:val="en-GB"/>
              </w:rPr>
              <w:t xml:space="preserve"> profita</w:t>
            </w:r>
            <w:r w:rsidR="00F07C8A">
              <w:rPr>
                <w:lang w:val="en-GB"/>
              </w:rPr>
              <w:t xml:space="preserve">ble energy saving measures and Krokomsbostäder have used the method in the planning process of a big school renovation project with very fruitful results. </w:t>
            </w:r>
          </w:p>
          <w:p w:rsidR="00F07C8A" w:rsidRDefault="00F07C8A" w:rsidP="00F07C8A">
            <w:pPr>
              <w:jc w:val="both"/>
            </w:pPr>
          </w:p>
          <w:p w:rsidR="000F214A" w:rsidRPr="00590218" w:rsidRDefault="00F07C8A" w:rsidP="00590218">
            <w:pPr>
              <w:jc w:val="both"/>
              <w:rPr>
                <w:lang w:val="en-GB"/>
              </w:rPr>
            </w:pPr>
            <w:r>
              <w:rPr>
                <w:lang w:val="en-GB"/>
              </w:rPr>
              <w:t xml:space="preserve">The day was finalized with a presentation of a new research project by Itai Danielski, senior lecturer and researcher at the Mid Sweden University at the department of </w:t>
            </w:r>
            <w:r w:rsidRPr="00CE16BD">
              <w:rPr>
                <w:lang w:val="en-GB"/>
              </w:rPr>
              <w:t>Department of Ecotechnology and Sustainable Building Engineering.</w:t>
            </w:r>
            <w:r>
              <w:rPr>
                <w:lang w:val="en-GB"/>
              </w:rPr>
              <w:t xml:space="preserve">  The research project will evaluate the sustainability effects from a new building project of a multi</w:t>
            </w:r>
            <w:r w:rsidR="00F958F4">
              <w:rPr>
                <w:lang w:val="en-GB"/>
              </w:rPr>
              <w:t>-</w:t>
            </w:r>
            <w:r>
              <w:rPr>
                <w:lang w:val="en-GB"/>
              </w:rPr>
              <w:t>apartment building in Sundsvall. The apartment building is designed with an atrium and is expected to give multip</w:t>
            </w:r>
            <w:r w:rsidR="00F958F4">
              <w:rPr>
                <w:lang w:val="en-GB"/>
              </w:rPr>
              <w:t>le positive sustainable effects:</w:t>
            </w:r>
            <w:r>
              <w:rPr>
                <w:lang w:val="en-GB"/>
              </w:rPr>
              <w:t xml:space="preserve"> from energy sav</w:t>
            </w:r>
            <w:r w:rsidR="00F958F4">
              <w:rPr>
                <w:lang w:val="en-GB"/>
              </w:rPr>
              <w:t>ings due to less external walls</w:t>
            </w:r>
            <w:r>
              <w:rPr>
                <w:lang w:val="en-GB"/>
              </w:rPr>
              <w:t xml:space="preserve"> to natural ventilation and air cleaning effects as well as natural sewage water cleaning system and social sustainability effects. There was great interest in the pr</w:t>
            </w:r>
            <w:r w:rsidR="00F958F4">
              <w:rPr>
                <w:lang w:val="en-GB"/>
              </w:rPr>
              <w:t>oject with many questions and a high</w:t>
            </w:r>
            <w:r>
              <w:rPr>
                <w:lang w:val="en-GB"/>
              </w:rPr>
              <w:t xml:space="preserve"> interest to follow up the project. </w:t>
            </w:r>
          </w:p>
          <w:p w:rsidR="00F249D8" w:rsidRPr="00863359" w:rsidRDefault="00F249D8" w:rsidP="00F249D8">
            <w:pPr>
              <w:pStyle w:val="Sinespaciado"/>
              <w:rPr>
                <w:b/>
                <w:lang w:val="en-GB"/>
              </w:rPr>
            </w:pPr>
          </w:p>
          <w:p w:rsidR="00B05F51" w:rsidRPr="00FE556F" w:rsidRDefault="00B05F51" w:rsidP="00B05F51">
            <w:pPr>
              <w:jc w:val="both"/>
              <w:rPr>
                <w:b/>
                <w:color w:val="00B050"/>
                <w:sz w:val="28"/>
                <w:lang w:val="en-US"/>
              </w:rPr>
            </w:pPr>
            <w:r>
              <w:rPr>
                <w:b/>
                <w:color w:val="00B050"/>
                <w:sz w:val="28"/>
                <w:lang w:val="en-US"/>
              </w:rPr>
              <w:t xml:space="preserve">Gloucestershire (UK) gathers their stakeholders to boost the action plan development </w:t>
            </w:r>
          </w:p>
          <w:p w:rsidR="00B05F51" w:rsidRDefault="00B05F51" w:rsidP="00B05F51">
            <w:pPr>
              <w:pStyle w:val="Sinespaciado"/>
              <w:jc w:val="both"/>
              <w:rPr>
                <w:rFonts w:asciiTheme="minorHAnsi" w:hAnsiTheme="minorHAnsi"/>
                <w:sz w:val="22"/>
                <w:lang w:val="en-US"/>
              </w:rPr>
            </w:pPr>
          </w:p>
          <w:p w:rsidR="00B05F51" w:rsidRDefault="00B05F51" w:rsidP="00B05F51">
            <w:pPr>
              <w:pStyle w:val="Sinespaciado"/>
              <w:jc w:val="both"/>
              <w:rPr>
                <w:rFonts w:asciiTheme="minorHAnsi" w:hAnsiTheme="minorHAnsi"/>
                <w:sz w:val="22"/>
                <w:lang w:val="en-US"/>
              </w:rPr>
            </w:pPr>
            <w:r>
              <w:rPr>
                <w:rFonts w:asciiTheme="minorHAnsi" w:hAnsiTheme="minorHAnsi"/>
                <w:sz w:val="22"/>
                <w:lang w:val="en-US"/>
              </w:rPr>
              <w:t xml:space="preserve">SWEA (Severn Wye Energy Agency) organized on 22 November 2017 the </w:t>
            </w:r>
            <w:r w:rsidR="00874AC0">
              <w:rPr>
                <w:rFonts w:asciiTheme="minorHAnsi" w:hAnsiTheme="minorHAnsi"/>
                <w:sz w:val="22"/>
                <w:lang w:val="en-US"/>
              </w:rPr>
              <w:t>stakeholders</w:t>
            </w:r>
            <w:r>
              <w:rPr>
                <w:rFonts w:asciiTheme="minorHAnsi" w:hAnsiTheme="minorHAnsi"/>
                <w:sz w:val="22"/>
                <w:lang w:val="en-US"/>
              </w:rPr>
              <w:t xml:space="preserve"> meeting in Gloucester, UK, to review the Action Plan progression and reinforce the group with the results of bi-lateral and partnership meetings. The focus of the meeting were put on three main questions:</w:t>
            </w:r>
          </w:p>
          <w:p w:rsidR="00B05F51" w:rsidRPr="00E6691D" w:rsidRDefault="00B05F51" w:rsidP="00B05F51">
            <w:pPr>
              <w:jc w:val="both"/>
              <w:rPr>
                <w:rFonts w:eastAsia="Times New Roman" w:cs="Times New Roman"/>
                <w:szCs w:val="24"/>
                <w:lang w:val="en-US" w:eastAsia="es-ES"/>
              </w:rPr>
            </w:pPr>
            <w:r w:rsidRPr="00E6691D">
              <w:rPr>
                <w:rFonts w:eastAsia="Times New Roman" w:cs="Times New Roman"/>
                <w:szCs w:val="24"/>
                <w:lang w:val="en-US" w:eastAsia="es-ES"/>
              </w:rPr>
              <w:t>o What do we need to do?</w:t>
            </w:r>
          </w:p>
          <w:p w:rsidR="00B05F51" w:rsidRPr="00E6691D" w:rsidRDefault="00B05F51" w:rsidP="00B05F51">
            <w:pPr>
              <w:jc w:val="both"/>
              <w:rPr>
                <w:rFonts w:eastAsia="Times New Roman" w:cs="Times New Roman"/>
                <w:szCs w:val="24"/>
                <w:lang w:val="en-US" w:eastAsia="es-ES"/>
              </w:rPr>
            </w:pPr>
            <w:r w:rsidRPr="00E6691D">
              <w:rPr>
                <w:rFonts w:eastAsia="Times New Roman" w:cs="Times New Roman"/>
                <w:szCs w:val="24"/>
                <w:lang w:val="en-US" w:eastAsia="es-ES"/>
              </w:rPr>
              <w:t>o What money do we need to find and where from?</w:t>
            </w:r>
          </w:p>
          <w:p w:rsidR="00B05F51" w:rsidRPr="00E6691D" w:rsidRDefault="00B05F51" w:rsidP="00B05F51">
            <w:pPr>
              <w:jc w:val="both"/>
              <w:rPr>
                <w:rFonts w:eastAsia="Times New Roman" w:cs="Times New Roman"/>
                <w:szCs w:val="24"/>
                <w:lang w:val="en-US" w:eastAsia="es-ES"/>
              </w:rPr>
            </w:pPr>
            <w:r w:rsidRPr="00E6691D">
              <w:rPr>
                <w:rFonts w:eastAsia="Times New Roman" w:cs="Times New Roman"/>
                <w:szCs w:val="24"/>
                <w:lang w:val="en-US" w:eastAsia="es-ES"/>
              </w:rPr>
              <w:t>o Who is taking forward each action?</w:t>
            </w:r>
          </w:p>
          <w:p w:rsidR="00B05F51" w:rsidRPr="00E6691D" w:rsidRDefault="00B05F51" w:rsidP="00B05F51">
            <w:pPr>
              <w:pStyle w:val="Sinespaciado"/>
              <w:jc w:val="both"/>
              <w:rPr>
                <w:rFonts w:asciiTheme="minorHAnsi" w:hAnsiTheme="minorHAnsi"/>
                <w:sz w:val="22"/>
                <w:lang w:val="en-US"/>
              </w:rPr>
            </w:pPr>
          </w:p>
          <w:p w:rsidR="00B05F51" w:rsidRDefault="00B05F51" w:rsidP="00B05F51">
            <w:pPr>
              <w:jc w:val="both"/>
              <w:rPr>
                <w:lang w:val="en-GB"/>
              </w:rPr>
            </w:pPr>
            <w:r w:rsidRPr="00E6691D">
              <w:rPr>
                <w:lang w:val="en-US"/>
              </w:rPr>
              <w:t>SWEA began by explaining the draft nature of the Action Plan draft and suggested participants review and give feedback on this while i</w:t>
            </w:r>
            <w:r>
              <w:rPr>
                <w:lang w:val="en-US"/>
              </w:rPr>
              <w:t>t is in this flexible state. It</w:t>
            </w:r>
            <w:r w:rsidRPr="00E6691D">
              <w:rPr>
                <w:lang w:val="en-US"/>
              </w:rPr>
              <w:t xml:space="preserve"> was explained that the current draft</w:t>
            </w:r>
            <w:r>
              <w:rPr>
                <w:lang w:val="en-US"/>
              </w:rPr>
              <w:t xml:space="preserve"> </w:t>
            </w:r>
            <w:r w:rsidRPr="00E6691D">
              <w:rPr>
                <w:rFonts w:eastAsia="Times New Roman" w:cs="Times New Roman"/>
                <w:szCs w:val="24"/>
                <w:lang w:val="en-US" w:eastAsia="es-ES"/>
              </w:rPr>
              <w:t>is a collation of ideas from stakeholders: Steering Group member and relevant stakeholders are</w:t>
            </w:r>
            <w:r w:rsidRPr="00E6691D">
              <w:rPr>
                <w:lang w:val="en-US"/>
              </w:rPr>
              <w:t xml:space="preserve"> </w:t>
            </w:r>
            <w:r w:rsidRPr="00E6691D">
              <w:rPr>
                <w:rFonts w:eastAsia="Times New Roman" w:cs="Times New Roman"/>
                <w:szCs w:val="24"/>
                <w:lang w:val="en-US" w:eastAsia="es-ES"/>
              </w:rPr>
              <w:t>able to change any aspect of the plan that they have taken ownership of.</w:t>
            </w:r>
            <w:r>
              <w:rPr>
                <w:lang w:val="en-US"/>
              </w:rPr>
              <w:t xml:space="preserve"> </w:t>
            </w:r>
            <w:r w:rsidRPr="00E6691D">
              <w:rPr>
                <w:lang w:val="en-GB"/>
              </w:rPr>
              <w:t>The Action Plan is due to be implemented fro</w:t>
            </w:r>
            <w:r>
              <w:rPr>
                <w:lang w:val="en-GB"/>
              </w:rPr>
              <w:t xml:space="preserve">m September 2018. </w:t>
            </w:r>
            <w:r w:rsidRPr="00E6691D">
              <w:rPr>
                <w:lang w:val="en-GB"/>
              </w:rPr>
              <w:t>Therefore, stakeholders will need to agree and lead</w:t>
            </w:r>
            <w:r>
              <w:rPr>
                <w:lang w:val="en-GB"/>
              </w:rPr>
              <w:t xml:space="preserve"> </w:t>
            </w:r>
            <w:r w:rsidRPr="00E6691D">
              <w:rPr>
                <w:lang w:val="en-GB"/>
              </w:rPr>
              <w:t>on the implementation plans for relevant actions with the support of Severn Wye.</w:t>
            </w:r>
          </w:p>
          <w:p w:rsidR="00B05F51" w:rsidRDefault="00B05F51" w:rsidP="00B05F51">
            <w:pPr>
              <w:jc w:val="both"/>
              <w:rPr>
                <w:lang w:val="en-GB"/>
              </w:rPr>
            </w:pPr>
          </w:p>
          <w:p w:rsidR="00B05F51" w:rsidRPr="00E6691D" w:rsidRDefault="00B05F51" w:rsidP="00B05F51">
            <w:pPr>
              <w:jc w:val="both"/>
              <w:rPr>
                <w:lang w:val="en-GB"/>
              </w:rPr>
            </w:pPr>
            <w:r>
              <w:rPr>
                <w:lang w:val="en-GB"/>
              </w:rPr>
              <w:t>The need for the local</w:t>
            </w:r>
            <w:r w:rsidRPr="000F52E0">
              <w:rPr>
                <w:lang w:val="en-GB"/>
              </w:rPr>
              <w:t xml:space="preserve"> Action Plan to influence policy was </w:t>
            </w:r>
            <w:r>
              <w:rPr>
                <w:lang w:val="en-GB"/>
              </w:rPr>
              <w:t xml:space="preserve">also </w:t>
            </w:r>
            <w:r w:rsidRPr="000F52E0">
              <w:rPr>
                <w:lang w:val="en-GB"/>
              </w:rPr>
              <w:t>explained. Influence can take</w:t>
            </w:r>
            <w:r>
              <w:rPr>
                <w:lang w:val="en-GB"/>
              </w:rPr>
              <w:t xml:space="preserve"> </w:t>
            </w:r>
            <w:r w:rsidRPr="000F52E0">
              <w:rPr>
                <w:lang w:val="en-GB"/>
              </w:rPr>
              <w:t>three forms: implementation of a new project; improved governance (how the policy</w:t>
            </w:r>
            <w:r>
              <w:rPr>
                <w:lang w:val="en-GB"/>
              </w:rPr>
              <w:t xml:space="preserve"> </w:t>
            </w:r>
            <w:r w:rsidRPr="000F52E0">
              <w:rPr>
                <w:lang w:val="en-GB"/>
              </w:rPr>
              <w:t>instrument/activity is managed); change in strategic focus of a policy (changing what’s done).</w:t>
            </w:r>
            <w:r w:rsidRPr="00E6691D">
              <w:rPr>
                <w:lang w:val="en-GB"/>
              </w:rPr>
              <w:t xml:space="preserve"> </w:t>
            </w:r>
          </w:p>
          <w:p w:rsidR="00B05F51" w:rsidRDefault="00B05F51" w:rsidP="00B05F51">
            <w:pPr>
              <w:jc w:val="both"/>
              <w:rPr>
                <w:i/>
                <w:iCs/>
                <w:lang w:val="en-GB"/>
              </w:rPr>
            </w:pPr>
          </w:p>
          <w:p w:rsidR="00B05F51" w:rsidRPr="00F94AD9" w:rsidRDefault="00B05F51" w:rsidP="00B05F51">
            <w:pPr>
              <w:jc w:val="both"/>
              <w:rPr>
                <w:lang w:val="en-GB"/>
              </w:rPr>
            </w:pPr>
            <w:r>
              <w:rPr>
                <w:lang w:val="en-GB"/>
              </w:rPr>
              <w:t>Later, SWEA</w:t>
            </w:r>
            <w:r w:rsidRPr="00E6691D">
              <w:rPr>
                <w:lang w:val="en-GB"/>
              </w:rPr>
              <w:t xml:space="preserve"> summarised the activities which have taken place </w:t>
            </w:r>
            <w:r>
              <w:rPr>
                <w:lang w:val="en-GB"/>
              </w:rPr>
              <w:t>lately, including</w:t>
            </w:r>
            <w:r w:rsidRPr="00E6691D">
              <w:rPr>
                <w:lang w:val="en-GB"/>
              </w:rPr>
              <w:t>:</w:t>
            </w:r>
          </w:p>
          <w:p w:rsidR="00B05F51" w:rsidRPr="00E6691D" w:rsidRDefault="00B05F51" w:rsidP="00B05F51">
            <w:pPr>
              <w:jc w:val="both"/>
              <w:rPr>
                <w:lang w:val="en-GB"/>
              </w:rPr>
            </w:pPr>
            <w:r w:rsidRPr="00E6691D">
              <w:rPr>
                <w:lang w:val="en-GB"/>
              </w:rPr>
              <w:t xml:space="preserve">o Producing the: </w:t>
            </w:r>
            <w:r w:rsidRPr="00E6691D">
              <w:rPr>
                <w:i/>
                <w:iCs/>
                <w:lang w:val="en-GB"/>
              </w:rPr>
              <w:t xml:space="preserve">Topic report on citizen involvement, energy culture and energy poverty. </w:t>
            </w:r>
          </w:p>
          <w:p w:rsidR="00B05F51" w:rsidRPr="00E6691D" w:rsidRDefault="00B05F51" w:rsidP="00B05F51">
            <w:pPr>
              <w:jc w:val="both"/>
              <w:rPr>
                <w:lang w:val="en-GB"/>
              </w:rPr>
            </w:pPr>
            <w:r w:rsidRPr="00E6691D">
              <w:rPr>
                <w:lang w:val="en-GB"/>
              </w:rPr>
              <w:t xml:space="preserve">o Submitting contributions for the Innovation Map. </w:t>
            </w:r>
          </w:p>
          <w:p w:rsidR="00B05F51" w:rsidRPr="00E6691D" w:rsidRDefault="00B05F51" w:rsidP="00B05F51">
            <w:pPr>
              <w:jc w:val="both"/>
              <w:rPr>
                <w:lang w:val="en-GB"/>
              </w:rPr>
            </w:pPr>
            <w:r w:rsidRPr="00E6691D">
              <w:rPr>
                <w:lang w:val="en-GB"/>
              </w:rPr>
              <w:t xml:space="preserve">o Attending the Consortium Meeting in Sweden. </w:t>
            </w:r>
          </w:p>
          <w:p w:rsidR="00B05F51" w:rsidRDefault="00B05F51" w:rsidP="00B05F51">
            <w:pPr>
              <w:jc w:val="both"/>
            </w:pPr>
          </w:p>
          <w:p w:rsidR="00B05F51" w:rsidRPr="00F94AD9" w:rsidRDefault="00B05F51" w:rsidP="00B05F51">
            <w:pPr>
              <w:jc w:val="both"/>
              <w:rPr>
                <w:bCs/>
                <w:u w:val="single"/>
                <w:lang w:val="en-GB"/>
              </w:rPr>
            </w:pPr>
            <w:r w:rsidRPr="00F94AD9">
              <w:rPr>
                <w:bCs/>
                <w:u w:val="single"/>
                <w:lang w:val="en-GB"/>
              </w:rPr>
              <w:t>Action Plan Review &amp; Progression</w:t>
            </w:r>
          </w:p>
          <w:p w:rsidR="00B05F51" w:rsidRPr="00F94AD9" w:rsidRDefault="00B05F51" w:rsidP="00B05F51">
            <w:pPr>
              <w:jc w:val="both"/>
              <w:rPr>
                <w:lang w:val="en-GB"/>
              </w:rPr>
            </w:pPr>
            <w:r w:rsidRPr="00F94AD9">
              <w:rPr>
                <w:lang w:val="en-GB"/>
              </w:rPr>
              <w:t>The majority of the meeting was spent reviewing each action with a view to agreeing:</w:t>
            </w:r>
          </w:p>
          <w:p w:rsidR="00B05F51" w:rsidRPr="00F94AD9" w:rsidRDefault="00B05F51" w:rsidP="00B05F51">
            <w:pPr>
              <w:jc w:val="both"/>
              <w:rPr>
                <w:iCs/>
                <w:lang w:val="en-GB"/>
              </w:rPr>
            </w:pPr>
            <w:r w:rsidRPr="00F94AD9">
              <w:rPr>
                <w:lang w:val="en-GB"/>
              </w:rPr>
              <w:t xml:space="preserve">o </w:t>
            </w:r>
            <w:r w:rsidRPr="00F94AD9">
              <w:rPr>
                <w:iCs/>
                <w:lang w:val="en-GB"/>
              </w:rPr>
              <w:t>Links to policy and funding</w:t>
            </w:r>
          </w:p>
          <w:p w:rsidR="00B05F51" w:rsidRPr="00F94AD9" w:rsidRDefault="00B05F51" w:rsidP="00B05F51">
            <w:pPr>
              <w:jc w:val="both"/>
              <w:rPr>
                <w:iCs/>
                <w:lang w:val="en-GB"/>
              </w:rPr>
            </w:pPr>
            <w:r w:rsidRPr="00F94AD9">
              <w:rPr>
                <w:lang w:val="en-GB"/>
              </w:rPr>
              <w:t xml:space="preserve">o </w:t>
            </w:r>
            <w:r w:rsidRPr="00F94AD9">
              <w:rPr>
                <w:iCs/>
                <w:lang w:val="en-GB"/>
              </w:rPr>
              <w:t>Key stakeholders</w:t>
            </w:r>
          </w:p>
          <w:p w:rsidR="00B05F51" w:rsidRPr="00F94AD9" w:rsidRDefault="00B05F51" w:rsidP="00B05F51">
            <w:pPr>
              <w:jc w:val="both"/>
              <w:rPr>
                <w:iCs/>
                <w:lang w:val="en-GB"/>
              </w:rPr>
            </w:pPr>
            <w:r w:rsidRPr="00F94AD9">
              <w:rPr>
                <w:lang w:val="en-GB"/>
              </w:rPr>
              <w:t xml:space="preserve">o </w:t>
            </w:r>
            <w:r w:rsidRPr="00F94AD9">
              <w:rPr>
                <w:iCs/>
                <w:lang w:val="en-GB"/>
              </w:rPr>
              <w:t>Developing an implementation plan</w:t>
            </w:r>
          </w:p>
          <w:p w:rsidR="00B05F51" w:rsidRPr="00F94AD9" w:rsidRDefault="00B05F51" w:rsidP="00B05F51">
            <w:pPr>
              <w:jc w:val="both"/>
              <w:rPr>
                <w:iCs/>
                <w:lang w:val="en-GB"/>
              </w:rPr>
            </w:pPr>
            <w:r w:rsidRPr="00F94AD9">
              <w:rPr>
                <w:lang w:val="en-GB"/>
              </w:rPr>
              <w:t xml:space="preserve">o </w:t>
            </w:r>
            <w:r w:rsidRPr="00F94AD9">
              <w:rPr>
                <w:iCs/>
                <w:lang w:val="en-GB"/>
              </w:rPr>
              <w:t>Ownership of each action</w:t>
            </w:r>
          </w:p>
          <w:p w:rsidR="00B05F51" w:rsidRDefault="00B05F51" w:rsidP="00B05F51">
            <w:pPr>
              <w:jc w:val="both"/>
              <w:rPr>
                <w:lang w:val="en-GB"/>
              </w:rPr>
            </w:pPr>
          </w:p>
          <w:p w:rsidR="00B05F51" w:rsidRPr="00F94AD9" w:rsidRDefault="00B05F51" w:rsidP="00B05F51">
            <w:pPr>
              <w:jc w:val="both"/>
              <w:rPr>
                <w:bCs/>
                <w:u w:val="single"/>
                <w:lang w:val="en-GB"/>
              </w:rPr>
            </w:pPr>
            <w:r w:rsidRPr="00F94AD9">
              <w:rPr>
                <w:bCs/>
                <w:u w:val="single"/>
                <w:lang w:val="en-GB"/>
              </w:rPr>
              <w:t>Bi-lateral &amp; consortium meetings</w:t>
            </w:r>
          </w:p>
          <w:p w:rsidR="00B05F51" w:rsidRDefault="00B05F51" w:rsidP="00B05F51">
            <w:pPr>
              <w:jc w:val="both"/>
              <w:rPr>
                <w:lang w:val="en-GB"/>
              </w:rPr>
            </w:pPr>
            <w:r w:rsidRPr="00F94AD9">
              <w:rPr>
                <w:lang w:val="en-GB"/>
              </w:rPr>
              <w:t>Sharing good practice is an important part of the project and a number of Skype</w:t>
            </w:r>
            <w:r>
              <w:rPr>
                <w:lang w:val="en-GB"/>
              </w:rPr>
              <w:t xml:space="preserve"> and presential</w:t>
            </w:r>
            <w:r w:rsidRPr="00F94AD9">
              <w:rPr>
                <w:lang w:val="en-GB"/>
              </w:rPr>
              <w:t xml:space="preserve"> good practice</w:t>
            </w:r>
            <w:r>
              <w:rPr>
                <w:lang w:val="en-GB"/>
              </w:rPr>
              <w:t xml:space="preserve">s </w:t>
            </w:r>
            <w:r w:rsidRPr="00F94AD9">
              <w:rPr>
                <w:lang w:val="en-GB"/>
              </w:rPr>
              <w:t xml:space="preserve">meetings will be held over the next couple of months. </w:t>
            </w:r>
            <w:r>
              <w:rPr>
                <w:lang w:val="en-GB"/>
              </w:rPr>
              <w:t xml:space="preserve"> </w:t>
            </w:r>
            <w:r w:rsidRPr="00F94AD9">
              <w:rPr>
                <w:lang w:val="en-GB"/>
              </w:rPr>
              <w:t>Action leads will be contacted about Skype meetings to see if they would like to join the meeting.</w:t>
            </w:r>
          </w:p>
          <w:p w:rsidR="00F848DE" w:rsidRPr="00F94AD9" w:rsidRDefault="00F848DE" w:rsidP="00B05F51">
            <w:pPr>
              <w:jc w:val="both"/>
              <w:rPr>
                <w:lang w:val="en-GB"/>
              </w:rPr>
            </w:pPr>
          </w:p>
          <w:p w:rsidR="00B05F51" w:rsidRPr="00F848DE" w:rsidRDefault="00B05F51" w:rsidP="00B05F51">
            <w:pPr>
              <w:pStyle w:val="Sinespaciado"/>
              <w:jc w:val="both"/>
              <w:rPr>
                <w:rFonts w:asciiTheme="minorHAnsi" w:eastAsiaTheme="minorHAnsi" w:hAnsiTheme="minorHAnsi" w:cstheme="minorBidi"/>
                <w:sz w:val="22"/>
                <w:szCs w:val="22"/>
                <w:lang w:val="en-GB" w:eastAsia="en-US"/>
              </w:rPr>
            </w:pPr>
            <w:r w:rsidRPr="00F848DE">
              <w:rPr>
                <w:rFonts w:asciiTheme="minorHAnsi" w:eastAsiaTheme="minorHAnsi" w:hAnsiTheme="minorHAnsi" w:cstheme="minorBidi"/>
                <w:sz w:val="22"/>
                <w:szCs w:val="22"/>
                <w:lang w:val="en-GB" w:eastAsia="en-US"/>
              </w:rPr>
              <w:t>Stakeholders were also invited to join the meeting in Lithuania and key stakeholders will be needed to attend the Coordination Meeting in Slovenia on 13-14th March.</w:t>
            </w:r>
          </w:p>
          <w:p w:rsidR="00B05F51" w:rsidRDefault="00B05F51" w:rsidP="00F249D8">
            <w:pPr>
              <w:pStyle w:val="Sinespaciado"/>
              <w:jc w:val="both"/>
              <w:rPr>
                <w:rFonts w:asciiTheme="minorHAnsi" w:eastAsiaTheme="minorHAnsi" w:hAnsiTheme="minorHAnsi" w:cstheme="minorBidi"/>
                <w:b/>
                <w:color w:val="00B050"/>
                <w:sz w:val="28"/>
                <w:szCs w:val="22"/>
                <w:lang w:val="en-US" w:eastAsia="en-US"/>
              </w:rPr>
            </w:pPr>
          </w:p>
          <w:p w:rsidR="00F249D8" w:rsidRDefault="00F249D8" w:rsidP="00F249D8">
            <w:pPr>
              <w:pStyle w:val="Sinespaciado"/>
              <w:jc w:val="both"/>
              <w:rPr>
                <w:rFonts w:asciiTheme="minorHAnsi" w:eastAsiaTheme="minorHAnsi" w:hAnsiTheme="minorHAnsi" w:cstheme="minorBidi"/>
                <w:b/>
                <w:color w:val="00B050"/>
                <w:sz w:val="28"/>
                <w:szCs w:val="22"/>
                <w:lang w:val="en-US" w:eastAsia="en-US"/>
              </w:rPr>
            </w:pPr>
            <w:r w:rsidRPr="00F249D8">
              <w:rPr>
                <w:rFonts w:asciiTheme="minorHAnsi" w:eastAsiaTheme="minorHAnsi" w:hAnsiTheme="minorHAnsi" w:cstheme="minorBidi"/>
                <w:b/>
                <w:color w:val="00B050"/>
                <w:sz w:val="28"/>
                <w:szCs w:val="22"/>
                <w:lang w:val="en-US" w:eastAsia="en-US"/>
              </w:rPr>
              <w:t xml:space="preserve">Slovenian </w:t>
            </w:r>
            <w:r w:rsidR="00874AC0">
              <w:rPr>
                <w:rFonts w:asciiTheme="minorHAnsi" w:eastAsiaTheme="minorHAnsi" w:hAnsiTheme="minorHAnsi" w:cstheme="minorBidi"/>
                <w:b/>
                <w:color w:val="00B050"/>
                <w:sz w:val="28"/>
                <w:szCs w:val="22"/>
                <w:lang w:val="en-US" w:eastAsia="en-US"/>
              </w:rPr>
              <w:t>stakeholders</w:t>
            </w:r>
            <w:r>
              <w:rPr>
                <w:rFonts w:asciiTheme="minorHAnsi" w:eastAsiaTheme="minorHAnsi" w:hAnsiTheme="minorHAnsi" w:cstheme="minorBidi"/>
                <w:b/>
                <w:color w:val="00B050"/>
                <w:sz w:val="28"/>
                <w:szCs w:val="22"/>
                <w:lang w:val="en-US" w:eastAsia="en-US"/>
              </w:rPr>
              <w:t xml:space="preserve"> meeting to</w:t>
            </w:r>
            <w:r w:rsidRPr="00F249D8">
              <w:rPr>
                <w:rFonts w:asciiTheme="minorHAnsi" w:eastAsiaTheme="minorHAnsi" w:hAnsiTheme="minorHAnsi" w:cstheme="minorBidi"/>
                <w:b/>
                <w:color w:val="00B050"/>
                <w:sz w:val="28"/>
                <w:szCs w:val="22"/>
                <w:lang w:val="en-US" w:eastAsia="en-US"/>
              </w:rPr>
              <w:t xml:space="preserve"> </w:t>
            </w:r>
            <w:r>
              <w:rPr>
                <w:rFonts w:asciiTheme="minorHAnsi" w:eastAsiaTheme="minorHAnsi" w:hAnsiTheme="minorHAnsi" w:cstheme="minorBidi"/>
                <w:b/>
                <w:color w:val="00B050"/>
                <w:sz w:val="28"/>
                <w:szCs w:val="22"/>
                <w:lang w:val="en-US" w:eastAsia="en-US"/>
              </w:rPr>
              <w:t>work</w:t>
            </w:r>
            <w:r w:rsidRPr="00F249D8">
              <w:rPr>
                <w:rFonts w:asciiTheme="minorHAnsi" w:eastAsiaTheme="minorHAnsi" w:hAnsiTheme="minorHAnsi" w:cstheme="minorBidi"/>
                <w:b/>
                <w:color w:val="00B050"/>
                <w:sz w:val="28"/>
                <w:szCs w:val="22"/>
                <w:lang w:val="en-US" w:eastAsia="en-US"/>
              </w:rPr>
              <w:t xml:space="preserve"> on improving local energy policies</w:t>
            </w:r>
            <w:r>
              <w:rPr>
                <w:rFonts w:asciiTheme="minorHAnsi" w:eastAsiaTheme="minorHAnsi" w:hAnsiTheme="minorHAnsi" w:cstheme="minorBidi"/>
                <w:b/>
                <w:color w:val="00B050"/>
                <w:sz w:val="28"/>
                <w:szCs w:val="22"/>
                <w:lang w:val="en-US" w:eastAsia="en-US"/>
              </w:rPr>
              <w:t xml:space="preserve"> tackling with energy poverty</w:t>
            </w:r>
            <w:r w:rsidRPr="00F249D8">
              <w:rPr>
                <w:rFonts w:asciiTheme="minorHAnsi" w:eastAsiaTheme="minorHAnsi" w:hAnsiTheme="minorHAnsi" w:cstheme="minorBidi"/>
                <w:b/>
                <w:color w:val="00B050"/>
                <w:sz w:val="28"/>
                <w:szCs w:val="22"/>
                <w:lang w:val="en-US" w:eastAsia="en-US"/>
              </w:rPr>
              <w:t xml:space="preserve"> </w:t>
            </w:r>
          </w:p>
          <w:p w:rsidR="00F249D8" w:rsidRPr="00F249D8" w:rsidRDefault="00F249D8" w:rsidP="00F249D8">
            <w:pPr>
              <w:pStyle w:val="Sinespaciado"/>
              <w:rPr>
                <w:rFonts w:asciiTheme="minorHAnsi" w:hAnsiTheme="minorHAnsi"/>
                <w:b/>
                <w:sz w:val="22"/>
                <w:lang w:val="en-US"/>
              </w:rPr>
            </w:pPr>
          </w:p>
          <w:p w:rsidR="00F249D8" w:rsidRPr="00F249D8" w:rsidRDefault="00F249D8" w:rsidP="004A20AB">
            <w:pPr>
              <w:pStyle w:val="Sinespaciado"/>
              <w:jc w:val="both"/>
              <w:rPr>
                <w:rFonts w:asciiTheme="minorHAnsi" w:hAnsiTheme="minorHAnsi"/>
                <w:sz w:val="22"/>
                <w:lang w:val="en-US"/>
              </w:rPr>
            </w:pPr>
            <w:r w:rsidRPr="00F249D8">
              <w:rPr>
                <w:rFonts w:asciiTheme="minorHAnsi" w:hAnsiTheme="minorHAnsi"/>
                <w:sz w:val="22"/>
                <w:lang w:val="en-US"/>
              </w:rPr>
              <w:t>On Friday 22 of December 2017</w:t>
            </w:r>
            <w:r w:rsidR="00F97833">
              <w:rPr>
                <w:rFonts w:asciiTheme="minorHAnsi" w:hAnsiTheme="minorHAnsi"/>
                <w:sz w:val="22"/>
                <w:lang w:val="en-US"/>
              </w:rPr>
              <w:t>,</w:t>
            </w:r>
            <w:r w:rsidRPr="00F249D8">
              <w:rPr>
                <w:rFonts w:asciiTheme="minorHAnsi" w:hAnsiTheme="minorHAnsi"/>
                <w:sz w:val="22"/>
                <w:lang w:val="en-US"/>
              </w:rPr>
              <w:t xml:space="preserve"> </w:t>
            </w:r>
            <w:r w:rsidR="00305C0A">
              <w:rPr>
                <w:rFonts w:asciiTheme="minorHAnsi" w:hAnsiTheme="minorHAnsi"/>
                <w:sz w:val="22"/>
                <w:lang w:val="en-US"/>
              </w:rPr>
              <w:t>the</w:t>
            </w:r>
            <w:r w:rsidRPr="00F249D8">
              <w:rPr>
                <w:rFonts w:asciiTheme="minorHAnsi" w:hAnsiTheme="minorHAnsi"/>
                <w:sz w:val="22"/>
                <w:lang w:val="en-US"/>
              </w:rPr>
              <w:t xml:space="preserve"> </w:t>
            </w:r>
            <w:r w:rsidR="00874AC0">
              <w:rPr>
                <w:rFonts w:asciiTheme="minorHAnsi" w:hAnsiTheme="minorHAnsi"/>
                <w:sz w:val="22"/>
                <w:lang w:val="en-US"/>
              </w:rPr>
              <w:t>stakeholders</w:t>
            </w:r>
            <w:r w:rsidRPr="00F249D8">
              <w:rPr>
                <w:rFonts w:asciiTheme="minorHAnsi" w:hAnsiTheme="minorHAnsi"/>
                <w:sz w:val="22"/>
                <w:lang w:val="en-US"/>
              </w:rPr>
              <w:t xml:space="preserve"> group</w:t>
            </w:r>
            <w:r w:rsidR="00F97833">
              <w:rPr>
                <w:rFonts w:asciiTheme="minorHAnsi" w:hAnsiTheme="minorHAnsi"/>
                <w:sz w:val="22"/>
                <w:lang w:val="en-US"/>
              </w:rPr>
              <w:t xml:space="preserve"> meeting of </w:t>
            </w:r>
            <w:r w:rsidRPr="00F249D8">
              <w:rPr>
                <w:rFonts w:asciiTheme="minorHAnsi" w:hAnsiTheme="minorHAnsi"/>
                <w:sz w:val="22"/>
                <w:lang w:val="en-US"/>
              </w:rPr>
              <w:t xml:space="preserve"> BUILD2LC took p</w:t>
            </w:r>
            <w:r w:rsidR="00590218">
              <w:rPr>
                <w:rFonts w:asciiTheme="minorHAnsi" w:hAnsiTheme="minorHAnsi"/>
                <w:sz w:val="22"/>
                <w:lang w:val="en-US"/>
              </w:rPr>
              <w:t>lace in Kranj, Slovenia. Organiz</w:t>
            </w:r>
            <w:r w:rsidRPr="00F249D8">
              <w:rPr>
                <w:rFonts w:asciiTheme="minorHAnsi" w:hAnsiTheme="minorHAnsi"/>
                <w:sz w:val="22"/>
                <w:lang w:val="en-US"/>
              </w:rPr>
              <w:t>ed at the premises of LEAG, th</w:t>
            </w:r>
            <w:r>
              <w:rPr>
                <w:rFonts w:asciiTheme="minorHAnsi" w:hAnsiTheme="minorHAnsi"/>
                <w:sz w:val="22"/>
                <w:lang w:val="en-US"/>
              </w:rPr>
              <w:t xml:space="preserve">e main topic was how to connect </w:t>
            </w:r>
            <w:r w:rsidRPr="00F249D8">
              <w:rPr>
                <w:rFonts w:asciiTheme="minorHAnsi" w:hAnsiTheme="minorHAnsi"/>
                <w:sz w:val="22"/>
                <w:lang w:val="en-US"/>
              </w:rPr>
              <w:t xml:space="preserve">achievements of BUILD2LC with local authorities and companies that deal with residents facing energy poverty.   </w:t>
            </w:r>
          </w:p>
          <w:p w:rsidR="004A20AB" w:rsidRDefault="004A20AB" w:rsidP="00F249D8">
            <w:pPr>
              <w:pStyle w:val="Sinespaciado"/>
              <w:jc w:val="both"/>
              <w:rPr>
                <w:rFonts w:asciiTheme="minorHAnsi" w:hAnsiTheme="minorHAnsi"/>
                <w:sz w:val="22"/>
                <w:lang w:val="en-US"/>
              </w:rPr>
            </w:pPr>
          </w:p>
          <w:p w:rsidR="00F249D8" w:rsidRPr="00F249D8" w:rsidRDefault="00F249D8" w:rsidP="00F249D8">
            <w:pPr>
              <w:pStyle w:val="Sinespaciado"/>
              <w:jc w:val="both"/>
              <w:rPr>
                <w:rFonts w:asciiTheme="minorHAnsi" w:hAnsiTheme="minorHAnsi"/>
                <w:sz w:val="22"/>
                <w:lang w:val="en-US"/>
              </w:rPr>
            </w:pPr>
            <w:r w:rsidRPr="00F249D8">
              <w:rPr>
                <w:rFonts w:asciiTheme="minorHAnsi" w:hAnsiTheme="minorHAnsi"/>
                <w:sz w:val="22"/>
                <w:lang w:val="en-US"/>
              </w:rPr>
              <w:t xml:space="preserve">MSc. Marko Hočevar, </w:t>
            </w:r>
            <w:r w:rsidR="004A20AB">
              <w:rPr>
                <w:rFonts w:asciiTheme="minorHAnsi" w:hAnsiTheme="minorHAnsi"/>
                <w:sz w:val="22"/>
                <w:lang w:val="en-US"/>
              </w:rPr>
              <w:t>from the</w:t>
            </w:r>
            <w:r w:rsidRPr="00F249D8">
              <w:rPr>
                <w:rFonts w:asciiTheme="minorHAnsi" w:hAnsiTheme="minorHAnsi"/>
                <w:sz w:val="22"/>
                <w:lang w:val="en-US"/>
              </w:rPr>
              <w:t xml:space="preserve"> Municipality of Kranj</w:t>
            </w:r>
            <w:r w:rsidR="004A20AB">
              <w:rPr>
                <w:rFonts w:asciiTheme="minorHAnsi" w:hAnsiTheme="minorHAnsi"/>
                <w:sz w:val="22"/>
                <w:lang w:val="en-US"/>
              </w:rPr>
              <w:t>,</w:t>
            </w:r>
            <w:r w:rsidRPr="00F249D8">
              <w:rPr>
                <w:rFonts w:asciiTheme="minorHAnsi" w:hAnsiTheme="minorHAnsi"/>
                <w:sz w:val="22"/>
                <w:lang w:val="en-US"/>
              </w:rPr>
              <w:t xml:space="preserve"> took op</w:t>
            </w:r>
            <w:r w:rsidR="004A20AB">
              <w:rPr>
                <w:rFonts w:asciiTheme="minorHAnsi" w:hAnsiTheme="minorHAnsi"/>
                <w:sz w:val="22"/>
                <w:lang w:val="en-US"/>
              </w:rPr>
              <w:t>portunity to present outcomes</w:t>
            </w:r>
            <w:r w:rsidRPr="00F249D8">
              <w:rPr>
                <w:rFonts w:asciiTheme="minorHAnsi" w:hAnsiTheme="minorHAnsi"/>
                <w:sz w:val="22"/>
                <w:lang w:val="en-US"/>
              </w:rPr>
              <w:t xml:space="preserve"> from</w:t>
            </w:r>
            <w:r w:rsidR="004A20AB">
              <w:rPr>
                <w:rFonts w:asciiTheme="minorHAnsi" w:hAnsiTheme="minorHAnsi"/>
                <w:sz w:val="22"/>
                <w:lang w:val="en-US"/>
              </w:rPr>
              <w:t xml:space="preserve"> an</w:t>
            </w:r>
            <w:r w:rsidRPr="00F249D8">
              <w:rPr>
                <w:rFonts w:asciiTheme="minorHAnsi" w:hAnsiTheme="minorHAnsi"/>
                <w:sz w:val="22"/>
                <w:lang w:val="en-US"/>
              </w:rPr>
              <w:t xml:space="preserve"> ELENA project. Although the project is successful</w:t>
            </w:r>
            <w:r w:rsidR="004A20AB">
              <w:rPr>
                <w:rFonts w:asciiTheme="minorHAnsi" w:hAnsiTheme="minorHAnsi"/>
                <w:sz w:val="22"/>
                <w:lang w:val="en-US"/>
              </w:rPr>
              <w:t>,</w:t>
            </w:r>
            <w:r w:rsidRPr="00F249D8">
              <w:rPr>
                <w:rFonts w:asciiTheme="minorHAnsi" w:hAnsiTheme="minorHAnsi"/>
                <w:sz w:val="22"/>
                <w:lang w:val="en-US"/>
              </w:rPr>
              <w:t xml:space="preserve"> the main problem is financing deep building renovations with long pay</w:t>
            </w:r>
            <w:r w:rsidR="004A20AB">
              <w:rPr>
                <w:rFonts w:asciiTheme="minorHAnsi" w:hAnsiTheme="minorHAnsi"/>
                <w:sz w:val="22"/>
                <w:lang w:val="en-US"/>
              </w:rPr>
              <w:t>-</w:t>
            </w:r>
            <w:r w:rsidRPr="00F249D8">
              <w:rPr>
                <w:rFonts w:asciiTheme="minorHAnsi" w:hAnsiTheme="minorHAnsi"/>
                <w:sz w:val="22"/>
                <w:lang w:val="en-US"/>
              </w:rPr>
              <w:t>back period</w:t>
            </w:r>
            <w:r w:rsidR="004A20AB">
              <w:rPr>
                <w:rFonts w:asciiTheme="minorHAnsi" w:hAnsiTheme="minorHAnsi"/>
                <w:sz w:val="22"/>
                <w:lang w:val="en-US"/>
              </w:rPr>
              <w:t>s</w:t>
            </w:r>
            <w:r w:rsidRPr="00F249D8">
              <w:rPr>
                <w:rFonts w:asciiTheme="minorHAnsi" w:hAnsiTheme="minorHAnsi"/>
                <w:sz w:val="22"/>
                <w:lang w:val="en-US"/>
              </w:rPr>
              <w:t>.</w:t>
            </w:r>
            <w:r w:rsidR="004A20AB">
              <w:rPr>
                <w:rFonts w:asciiTheme="minorHAnsi" w:hAnsiTheme="minorHAnsi"/>
                <w:sz w:val="22"/>
                <w:lang w:val="en-US"/>
              </w:rPr>
              <w:t xml:space="preserve"> Mr </w:t>
            </w:r>
            <w:r w:rsidR="004A20AB" w:rsidRPr="00F249D8">
              <w:rPr>
                <w:rFonts w:asciiTheme="minorHAnsi" w:hAnsiTheme="minorHAnsi"/>
                <w:sz w:val="22"/>
                <w:lang w:val="en-US"/>
              </w:rPr>
              <w:t>Hočevar</w:t>
            </w:r>
            <w:r w:rsidRPr="00F249D8">
              <w:rPr>
                <w:rFonts w:asciiTheme="minorHAnsi" w:hAnsiTheme="minorHAnsi"/>
                <w:sz w:val="22"/>
                <w:lang w:val="en-US"/>
              </w:rPr>
              <w:t xml:space="preserve"> </w:t>
            </w:r>
            <w:r w:rsidR="004A20AB">
              <w:rPr>
                <w:rFonts w:asciiTheme="minorHAnsi" w:hAnsiTheme="minorHAnsi"/>
                <w:sz w:val="22"/>
                <w:lang w:val="en-US"/>
              </w:rPr>
              <w:t>addressed the National Government</w:t>
            </w:r>
            <w:r w:rsidRPr="00F249D8">
              <w:rPr>
                <w:rFonts w:asciiTheme="minorHAnsi" w:hAnsiTheme="minorHAnsi"/>
                <w:sz w:val="22"/>
                <w:lang w:val="en-US"/>
              </w:rPr>
              <w:t xml:space="preserve"> to encourage public private partnerships</w:t>
            </w:r>
            <w:r w:rsidR="004A20AB">
              <w:rPr>
                <w:rFonts w:asciiTheme="minorHAnsi" w:hAnsiTheme="minorHAnsi"/>
                <w:sz w:val="22"/>
                <w:lang w:val="en-US"/>
              </w:rPr>
              <w:t xml:space="preserve"> counting on the help of subsidies or other available public financing tools</w:t>
            </w:r>
            <w:r w:rsidRPr="00F249D8">
              <w:rPr>
                <w:rFonts w:asciiTheme="minorHAnsi" w:hAnsiTheme="minorHAnsi"/>
                <w:sz w:val="22"/>
                <w:lang w:val="en-US"/>
              </w:rPr>
              <w:t>.</w:t>
            </w:r>
          </w:p>
          <w:p w:rsidR="00F249D8" w:rsidRPr="00F249D8" w:rsidRDefault="00F249D8" w:rsidP="00F249D8">
            <w:pPr>
              <w:pStyle w:val="Sinespaciado"/>
              <w:jc w:val="both"/>
              <w:rPr>
                <w:rFonts w:asciiTheme="minorHAnsi" w:hAnsiTheme="minorHAnsi"/>
                <w:sz w:val="22"/>
                <w:lang w:val="en-US"/>
              </w:rPr>
            </w:pPr>
          </w:p>
          <w:p w:rsidR="00F249D8" w:rsidRPr="00F249D8" w:rsidRDefault="00F249D8" w:rsidP="00F249D8">
            <w:pPr>
              <w:pStyle w:val="Sinespaciado"/>
              <w:jc w:val="both"/>
              <w:rPr>
                <w:rFonts w:asciiTheme="minorHAnsi" w:hAnsiTheme="minorHAnsi"/>
                <w:sz w:val="22"/>
                <w:lang w:val="en-US"/>
              </w:rPr>
            </w:pPr>
            <w:r w:rsidRPr="00F249D8">
              <w:rPr>
                <w:rFonts w:asciiTheme="minorHAnsi" w:hAnsiTheme="minorHAnsi"/>
                <w:sz w:val="22"/>
                <w:lang w:val="en-US"/>
              </w:rPr>
              <w:t xml:space="preserve">Mr. Luka Šink from Domplan d.d. - Kranj, </w:t>
            </w:r>
            <w:r w:rsidR="004A20AB">
              <w:rPr>
                <w:rFonts w:asciiTheme="minorHAnsi" w:hAnsiTheme="minorHAnsi"/>
                <w:sz w:val="22"/>
                <w:lang w:val="en-US"/>
              </w:rPr>
              <w:t xml:space="preserve">a </w:t>
            </w:r>
            <w:r w:rsidRPr="00F249D8">
              <w:rPr>
                <w:rFonts w:asciiTheme="minorHAnsi" w:hAnsiTheme="minorHAnsi"/>
                <w:sz w:val="22"/>
                <w:lang w:val="en-US"/>
              </w:rPr>
              <w:t>facility management company</w:t>
            </w:r>
            <w:r w:rsidR="004A20AB">
              <w:rPr>
                <w:rFonts w:asciiTheme="minorHAnsi" w:hAnsiTheme="minorHAnsi"/>
                <w:sz w:val="22"/>
                <w:lang w:val="en-US"/>
              </w:rPr>
              <w:t>,</w:t>
            </w:r>
            <w:r w:rsidRPr="00F249D8">
              <w:rPr>
                <w:rFonts w:asciiTheme="minorHAnsi" w:hAnsiTheme="minorHAnsi"/>
                <w:sz w:val="22"/>
                <w:lang w:val="en-US"/>
              </w:rPr>
              <w:t xml:space="preserve"> expressed concerns over rising energy poverty problems in buildings </w:t>
            </w:r>
            <w:r w:rsidR="004A20AB">
              <w:rPr>
                <w:rFonts w:asciiTheme="minorHAnsi" w:hAnsiTheme="minorHAnsi"/>
                <w:sz w:val="22"/>
                <w:lang w:val="en-US"/>
              </w:rPr>
              <w:t>managed by the company</w:t>
            </w:r>
            <w:r w:rsidRPr="00F249D8">
              <w:rPr>
                <w:rFonts w:asciiTheme="minorHAnsi" w:hAnsiTheme="minorHAnsi"/>
                <w:sz w:val="22"/>
                <w:lang w:val="en-US"/>
              </w:rPr>
              <w:t xml:space="preserve">. </w:t>
            </w:r>
            <w:r w:rsidR="004A20AB">
              <w:rPr>
                <w:rFonts w:asciiTheme="minorHAnsi" w:hAnsiTheme="minorHAnsi"/>
                <w:sz w:val="22"/>
                <w:lang w:val="en-US"/>
              </w:rPr>
              <w:t>Up to now the</w:t>
            </w:r>
            <w:r w:rsidRPr="00F249D8">
              <w:rPr>
                <w:rFonts w:asciiTheme="minorHAnsi" w:hAnsiTheme="minorHAnsi"/>
                <w:sz w:val="22"/>
                <w:lang w:val="en-US"/>
              </w:rPr>
              <w:t xml:space="preserve"> situation</w:t>
            </w:r>
            <w:r w:rsidR="004A20AB">
              <w:rPr>
                <w:rFonts w:asciiTheme="minorHAnsi" w:hAnsiTheme="minorHAnsi"/>
                <w:sz w:val="22"/>
                <w:lang w:val="en-US"/>
              </w:rPr>
              <w:t xml:space="preserve"> is being handled</w:t>
            </w:r>
            <w:r w:rsidRPr="00F249D8">
              <w:rPr>
                <w:rFonts w:asciiTheme="minorHAnsi" w:hAnsiTheme="minorHAnsi"/>
                <w:sz w:val="22"/>
                <w:lang w:val="en-US"/>
              </w:rPr>
              <w:t xml:space="preserve"> and</w:t>
            </w:r>
            <w:r w:rsidR="004A20AB">
              <w:rPr>
                <w:rFonts w:asciiTheme="minorHAnsi" w:hAnsiTheme="minorHAnsi"/>
                <w:sz w:val="22"/>
                <w:lang w:val="en-US"/>
              </w:rPr>
              <w:t xml:space="preserve"> can assist</w:t>
            </w:r>
            <w:r w:rsidRPr="00F249D8">
              <w:rPr>
                <w:rFonts w:asciiTheme="minorHAnsi" w:hAnsiTheme="minorHAnsi"/>
                <w:sz w:val="22"/>
                <w:lang w:val="en-US"/>
              </w:rPr>
              <w:t xml:space="preserve"> </w:t>
            </w:r>
            <w:r w:rsidR="004A20AB">
              <w:rPr>
                <w:rFonts w:asciiTheme="minorHAnsi" w:hAnsiTheme="minorHAnsi"/>
                <w:sz w:val="22"/>
                <w:lang w:val="en-US"/>
              </w:rPr>
              <w:t>tenant</w:t>
            </w:r>
            <w:r w:rsidRPr="00F249D8">
              <w:rPr>
                <w:rFonts w:asciiTheme="minorHAnsi" w:hAnsiTheme="minorHAnsi"/>
                <w:sz w:val="22"/>
                <w:lang w:val="en-US"/>
              </w:rPr>
              <w:t>s in coordination with</w:t>
            </w:r>
            <w:r w:rsidR="004A20AB">
              <w:rPr>
                <w:rFonts w:asciiTheme="minorHAnsi" w:hAnsiTheme="minorHAnsi"/>
                <w:sz w:val="22"/>
                <w:lang w:val="en-US"/>
              </w:rPr>
              <w:t xml:space="preserve"> the Slovenian Public Fund</w:t>
            </w:r>
            <w:r w:rsidRPr="00F249D8">
              <w:rPr>
                <w:rFonts w:asciiTheme="minorHAnsi" w:hAnsiTheme="minorHAnsi"/>
                <w:sz w:val="22"/>
                <w:lang w:val="en-US"/>
              </w:rPr>
              <w:t xml:space="preserve"> </w:t>
            </w:r>
            <w:r w:rsidR="004A20AB">
              <w:rPr>
                <w:rFonts w:asciiTheme="minorHAnsi" w:hAnsiTheme="minorHAnsi"/>
                <w:sz w:val="22"/>
                <w:lang w:val="en-US"/>
              </w:rPr>
              <w:t>“</w:t>
            </w:r>
            <w:r w:rsidRPr="00F249D8">
              <w:rPr>
                <w:rFonts w:asciiTheme="minorHAnsi" w:hAnsiTheme="minorHAnsi"/>
                <w:sz w:val="22"/>
                <w:lang w:val="en-US"/>
              </w:rPr>
              <w:t>Eco Fund</w:t>
            </w:r>
            <w:r w:rsidR="004A20AB">
              <w:rPr>
                <w:rFonts w:asciiTheme="minorHAnsi" w:hAnsiTheme="minorHAnsi"/>
                <w:sz w:val="22"/>
                <w:lang w:val="en-US"/>
              </w:rPr>
              <w:t>”</w:t>
            </w:r>
            <w:r w:rsidRPr="00F249D8">
              <w:rPr>
                <w:rFonts w:asciiTheme="minorHAnsi" w:hAnsiTheme="minorHAnsi"/>
                <w:sz w:val="22"/>
                <w:lang w:val="en-US"/>
              </w:rPr>
              <w:t>.</w:t>
            </w:r>
            <w:r w:rsidR="004A20AB">
              <w:rPr>
                <w:rFonts w:asciiTheme="minorHAnsi" w:hAnsiTheme="minorHAnsi"/>
                <w:sz w:val="22"/>
                <w:lang w:val="en-US"/>
              </w:rPr>
              <w:t xml:space="preserve"> However, it is envisaged for the future a clear need</w:t>
            </w:r>
            <w:r w:rsidRPr="00F249D8">
              <w:rPr>
                <w:rFonts w:asciiTheme="minorHAnsi" w:hAnsiTheme="minorHAnsi"/>
                <w:sz w:val="22"/>
                <w:lang w:val="en-US"/>
              </w:rPr>
              <w:t xml:space="preserve"> </w:t>
            </w:r>
            <w:r w:rsidR="004A20AB">
              <w:rPr>
                <w:rFonts w:asciiTheme="minorHAnsi" w:hAnsiTheme="minorHAnsi"/>
                <w:sz w:val="22"/>
                <w:lang w:val="en-US"/>
              </w:rPr>
              <w:t>of better cooperation with other organiz</w:t>
            </w:r>
            <w:r w:rsidRPr="00F249D8">
              <w:rPr>
                <w:rFonts w:asciiTheme="minorHAnsi" w:hAnsiTheme="minorHAnsi"/>
                <w:sz w:val="22"/>
                <w:lang w:val="en-US"/>
              </w:rPr>
              <w:t>ation and</w:t>
            </w:r>
            <w:r w:rsidR="004A20AB">
              <w:rPr>
                <w:rFonts w:asciiTheme="minorHAnsi" w:hAnsiTheme="minorHAnsi"/>
                <w:sz w:val="22"/>
                <w:lang w:val="en-US"/>
              </w:rPr>
              <w:t xml:space="preserve"> the need to</w:t>
            </w:r>
            <w:r w:rsidRPr="00F249D8">
              <w:rPr>
                <w:rFonts w:asciiTheme="minorHAnsi" w:hAnsiTheme="minorHAnsi"/>
                <w:sz w:val="22"/>
                <w:lang w:val="en-US"/>
              </w:rPr>
              <w:t xml:space="preserve"> improve relationship</w:t>
            </w:r>
            <w:r w:rsidR="004A20AB">
              <w:rPr>
                <w:rFonts w:asciiTheme="minorHAnsi" w:hAnsiTheme="minorHAnsi"/>
                <w:sz w:val="22"/>
                <w:lang w:val="en-US"/>
              </w:rPr>
              <w:t>s</w:t>
            </w:r>
            <w:r w:rsidRPr="00F249D8">
              <w:rPr>
                <w:rFonts w:asciiTheme="minorHAnsi" w:hAnsiTheme="minorHAnsi"/>
                <w:sz w:val="22"/>
                <w:lang w:val="en-US"/>
              </w:rPr>
              <w:t xml:space="preserve"> also on the </w:t>
            </w:r>
            <w:r w:rsidR="004A20AB">
              <w:rPr>
                <w:rFonts w:asciiTheme="minorHAnsi" w:hAnsiTheme="minorHAnsi"/>
                <w:sz w:val="22"/>
                <w:lang w:val="en-US"/>
              </w:rPr>
              <w:t xml:space="preserve">other fields, as </w:t>
            </w:r>
            <w:r w:rsidRPr="00F249D8">
              <w:rPr>
                <w:rFonts w:asciiTheme="minorHAnsi" w:hAnsiTheme="minorHAnsi"/>
                <w:sz w:val="22"/>
                <w:lang w:val="en-US"/>
              </w:rPr>
              <w:t>energy consultations</w:t>
            </w:r>
            <w:r w:rsidR="004A20AB">
              <w:rPr>
                <w:rFonts w:asciiTheme="minorHAnsi" w:hAnsiTheme="minorHAnsi"/>
                <w:sz w:val="22"/>
                <w:lang w:val="en-US"/>
              </w:rPr>
              <w:t xml:space="preserve"> on renovations of multi-apartment buildings.</w:t>
            </w:r>
          </w:p>
          <w:p w:rsidR="00F249D8" w:rsidRPr="00F249D8" w:rsidRDefault="006027C5" w:rsidP="00F249D8">
            <w:pPr>
              <w:pStyle w:val="Sinespaciado"/>
              <w:jc w:val="both"/>
              <w:rPr>
                <w:rFonts w:asciiTheme="minorHAnsi" w:hAnsiTheme="minorHAnsi"/>
                <w:sz w:val="22"/>
                <w:lang w:val="en-US"/>
              </w:rPr>
            </w:pPr>
            <w:r>
              <w:rPr>
                <w:rFonts w:asciiTheme="minorHAnsi" w:hAnsiTheme="minorHAnsi"/>
                <w:noProof/>
                <w:sz w:val="22"/>
              </w:rPr>
              <w:drawing>
                <wp:anchor distT="0" distB="0" distL="114300" distR="114300" simplePos="0" relativeHeight="251790336" behindDoc="0" locked="0" layoutInCell="1" allowOverlap="1">
                  <wp:simplePos x="0" y="0"/>
                  <wp:positionH relativeFrom="column">
                    <wp:posOffset>17145</wp:posOffset>
                  </wp:positionH>
                  <wp:positionV relativeFrom="paragraph">
                    <wp:posOffset>-737870</wp:posOffset>
                  </wp:positionV>
                  <wp:extent cx="3352800" cy="1885950"/>
                  <wp:effectExtent l="19050" t="0" r="0" b="0"/>
                  <wp:wrapSquare wrapText="bothSides"/>
                  <wp:docPr id="10" name="Imagen 1" descr="\\svrficheros\AAE\01_DG\Dep_IP\BUILD2LC\2017\2017 Regional Stakeholder Meeting 4\LEAG\2017.12.22 BUILD2LC LEAG 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ficheros\AAE\01_DG\Dep_IP\BUILD2LC\2017\2017 Regional Stakeholder Meeting 4\LEAG\2017.12.22 BUILD2LC LEAG 2_small.jpg"/>
                          <pic:cNvPicPr>
                            <a:picLocks noChangeAspect="1" noChangeArrowheads="1"/>
                          </pic:cNvPicPr>
                        </pic:nvPicPr>
                        <pic:blipFill>
                          <a:blip r:embed="rId22"/>
                          <a:srcRect/>
                          <a:stretch>
                            <a:fillRect/>
                          </a:stretch>
                        </pic:blipFill>
                        <pic:spPr bwMode="auto">
                          <a:xfrm>
                            <a:off x="0" y="0"/>
                            <a:ext cx="3352800" cy="1885950"/>
                          </a:xfrm>
                          <a:prstGeom prst="rect">
                            <a:avLst/>
                          </a:prstGeom>
                          <a:noFill/>
                          <a:ln w="9525">
                            <a:noFill/>
                            <a:miter lim="800000"/>
                            <a:headEnd/>
                            <a:tailEnd/>
                          </a:ln>
                        </pic:spPr>
                      </pic:pic>
                    </a:graphicData>
                  </a:graphic>
                </wp:anchor>
              </w:drawing>
            </w:r>
          </w:p>
          <w:p w:rsidR="00F249D8" w:rsidRPr="00F249D8" w:rsidRDefault="00874AC0" w:rsidP="00F249D8">
            <w:pPr>
              <w:pStyle w:val="Sinespaciado"/>
              <w:jc w:val="both"/>
              <w:rPr>
                <w:rFonts w:asciiTheme="minorHAnsi" w:hAnsiTheme="minorHAnsi"/>
                <w:sz w:val="22"/>
                <w:lang w:val="en-US"/>
              </w:rPr>
            </w:pPr>
            <w:r>
              <w:rPr>
                <w:rFonts w:asciiTheme="minorHAnsi" w:hAnsiTheme="minorHAnsi"/>
                <w:noProof/>
                <w:sz w:val="22"/>
              </w:rPr>
              <w:drawing>
                <wp:anchor distT="0" distB="0" distL="114300" distR="114300" simplePos="0" relativeHeight="251812864" behindDoc="0" locked="0" layoutInCell="1" allowOverlap="1">
                  <wp:simplePos x="0" y="0"/>
                  <wp:positionH relativeFrom="column">
                    <wp:posOffset>3808095</wp:posOffset>
                  </wp:positionH>
                  <wp:positionV relativeFrom="paragraph">
                    <wp:posOffset>-7141845</wp:posOffset>
                  </wp:positionV>
                  <wp:extent cx="2567305" cy="1924050"/>
                  <wp:effectExtent l="19050" t="0" r="4445" b="0"/>
                  <wp:wrapSquare wrapText="bothSides"/>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567305" cy="1924050"/>
                          </a:xfrm>
                          <a:prstGeom prst="rect">
                            <a:avLst/>
                          </a:prstGeom>
                          <a:noFill/>
                          <a:ln w="9525">
                            <a:noFill/>
                            <a:miter lim="800000"/>
                            <a:headEnd/>
                            <a:tailEnd/>
                          </a:ln>
                        </pic:spPr>
                      </pic:pic>
                    </a:graphicData>
                  </a:graphic>
                </wp:anchor>
              </w:drawing>
            </w:r>
            <w:r w:rsidR="00F249D8" w:rsidRPr="00F249D8">
              <w:rPr>
                <w:rFonts w:asciiTheme="minorHAnsi" w:hAnsiTheme="minorHAnsi"/>
                <w:sz w:val="22"/>
                <w:lang w:val="en-US"/>
              </w:rPr>
              <w:t>Mr. Matjaž Grmek</w:t>
            </w:r>
            <w:r w:rsidR="004A20AB">
              <w:rPr>
                <w:rFonts w:asciiTheme="minorHAnsi" w:hAnsiTheme="minorHAnsi"/>
                <w:sz w:val="22"/>
                <w:lang w:val="en-US"/>
              </w:rPr>
              <w:t>, energy manager at LEAG, explained how is being currently</w:t>
            </w:r>
            <w:r w:rsidR="00F249D8" w:rsidRPr="00F249D8">
              <w:rPr>
                <w:rFonts w:asciiTheme="minorHAnsi" w:hAnsiTheme="minorHAnsi"/>
                <w:sz w:val="22"/>
                <w:lang w:val="en-US"/>
              </w:rPr>
              <w:t xml:space="preserve"> working extensively on</w:t>
            </w:r>
            <w:r w:rsidR="004A20AB">
              <w:rPr>
                <w:rFonts w:asciiTheme="minorHAnsi" w:hAnsiTheme="minorHAnsi"/>
                <w:sz w:val="22"/>
                <w:lang w:val="en-US"/>
              </w:rPr>
              <w:t xml:space="preserve"> the</w:t>
            </w:r>
            <w:r w:rsidR="00F249D8" w:rsidRPr="00F249D8">
              <w:rPr>
                <w:rFonts w:asciiTheme="minorHAnsi" w:hAnsiTheme="minorHAnsi"/>
                <w:sz w:val="22"/>
                <w:lang w:val="en-US"/>
              </w:rPr>
              <w:t xml:space="preserve"> preparation of new Local Energy Concept for </w:t>
            </w:r>
            <w:r w:rsidR="004A20AB">
              <w:rPr>
                <w:rFonts w:asciiTheme="minorHAnsi" w:hAnsiTheme="minorHAnsi"/>
                <w:sz w:val="22"/>
                <w:lang w:val="en-US"/>
              </w:rPr>
              <w:t>the</w:t>
            </w:r>
            <w:r w:rsidR="00F249D8" w:rsidRPr="00F249D8">
              <w:rPr>
                <w:rFonts w:asciiTheme="minorHAnsi" w:hAnsiTheme="minorHAnsi"/>
                <w:sz w:val="22"/>
                <w:lang w:val="en-US"/>
              </w:rPr>
              <w:t xml:space="preserve"> Municipality of Kranj. </w:t>
            </w:r>
            <w:r w:rsidR="004A20AB">
              <w:rPr>
                <w:rFonts w:asciiTheme="minorHAnsi" w:hAnsiTheme="minorHAnsi"/>
                <w:sz w:val="22"/>
                <w:lang w:val="en-US"/>
              </w:rPr>
              <w:t>The m</w:t>
            </w:r>
            <w:r w:rsidR="00F249D8" w:rsidRPr="00F249D8">
              <w:rPr>
                <w:rFonts w:asciiTheme="minorHAnsi" w:hAnsiTheme="minorHAnsi"/>
                <w:sz w:val="22"/>
                <w:lang w:val="en-US"/>
              </w:rPr>
              <w:t>ain</w:t>
            </w:r>
            <w:r w:rsidR="004A20AB">
              <w:rPr>
                <w:rFonts w:asciiTheme="minorHAnsi" w:hAnsiTheme="minorHAnsi"/>
                <w:sz w:val="22"/>
                <w:lang w:val="en-US"/>
              </w:rPr>
              <w:t xml:space="preserve"> found challenged relies in the acquisition of real data trhu energy use monitoring data, currently </w:t>
            </w:r>
            <w:r w:rsidR="00F249D8" w:rsidRPr="00F249D8">
              <w:rPr>
                <w:rFonts w:asciiTheme="minorHAnsi" w:hAnsiTheme="minorHAnsi"/>
                <w:sz w:val="22"/>
                <w:lang w:val="en-US"/>
              </w:rPr>
              <w:t>incomplete or non</w:t>
            </w:r>
            <w:r w:rsidR="004A20AB">
              <w:rPr>
                <w:rFonts w:asciiTheme="minorHAnsi" w:hAnsiTheme="minorHAnsi"/>
                <w:sz w:val="22"/>
                <w:lang w:val="en-US"/>
              </w:rPr>
              <w:t>-</w:t>
            </w:r>
            <w:r w:rsidR="00F249D8" w:rsidRPr="00F249D8">
              <w:rPr>
                <w:rFonts w:asciiTheme="minorHAnsi" w:hAnsiTheme="minorHAnsi"/>
                <w:sz w:val="22"/>
                <w:lang w:val="en-US"/>
              </w:rPr>
              <w:t>existent.</w:t>
            </w:r>
            <w:r w:rsidR="004A20AB">
              <w:rPr>
                <w:rFonts w:asciiTheme="minorHAnsi" w:hAnsiTheme="minorHAnsi"/>
                <w:sz w:val="22"/>
                <w:lang w:val="en-US"/>
              </w:rPr>
              <w:t xml:space="preserve"> Mr Grmek claimed from the National</w:t>
            </w:r>
            <w:r w:rsidR="00F249D8" w:rsidRPr="00F249D8">
              <w:rPr>
                <w:rFonts w:asciiTheme="minorHAnsi" w:hAnsiTheme="minorHAnsi"/>
                <w:sz w:val="22"/>
                <w:lang w:val="en-US"/>
              </w:rPr>
              <w:t xml:space="preserve"> Ministry on standardi</w:t>
            </w:r>
            <w:r w:rsidR="004A20AB">
              <w:rPr>
                <w:rFonts w:asciiTheme="minorHAnsi" w:hAnsiTheme="minorHAnsi"/>
                <w:sz w:val="22"/>
                <w:lang w:val="en-US"/>
              </w:rPr>
              <w:t>z</w:t>
            </w:r>
            <w:r w:rsidR="00F249D8" w:rsidRPr="00F249D8">
              <w:rPr>
                <w:rFonts w:asciiTheme="minorHAnsi" w:hAnsiTheme="minorHAnsi"/>
                <w:sz w:val="22"/>
                <w:lang w:val="en-US"/>
              </w:rPr>
              <w:t xml:space="preserve">ation of </w:t>
            </w:r>
            <w:r w:rsidR="004A20AB">
              <w:rPr>
                <w:rFonts w:asciiTheme="minorHAnsi" w:hAnsiTheme="minorHAnsi"/>
                <w:sz w:val="22"/>
                <w:lang w:val="en-US"/>
              </w:rPr>
              <w:t xml:space="preserve">energy </w:t>
            </w:r>
            <w:r w:rsidR="00F249D8" w:rsidRPr="00F249D8">
              <w:rPr>
                <w:rFonts w:asciiTheme="minorHAnsi" w:hAnsiTheme="minorHAnsi"/>
                <w:sz w:val="22"/>
                <w:lang w:val="en-US"/>
              </w:rPr>
              <w:t>data acquisition from public buildings.</w:t>
            </w:r>
          </w:p>
          <w:p w:rsidR="00F249D8" w:rsidRPr="00F249D8" w:rsidRDefault="00F249D8" w:rsidP="00F249D8">
            <w:pPr>
              <w:pStyle w:val="Sinespaciado"/>
              <w:jc w:val="both"/>
              <w:rPr>
                <w:rFonts w:asciiTheme="minorHAnsi" w:hAnsiTheme="minorHAnsi"/>
                <w:sz w:val="22"/>
                <w:lang w:val="en-US"/>
              </w:rPr>
            </w:pPr>
          </w:p>
          <w:p w:rsidR="00F249D8" w:rsidRDefault="006027C5" w:rsidP="00F249D8">
            <w:pPr>
              <w:pStyle w:val="Sinespaciado"/>
              <w:jc w:val="both"/>
              <w:rPr>
                <w:rFonts w:asciiTheme="minorHAnsi" w:hAnsiTheme="minorHAnsi"/>
                <w:sz w:val="22"/>
                <w:lang w:val="en-US"/>
              </w:rPr>
            </w:pPr>
            <w:r>
              <w:rPr>
                <w:rFonts w:asciiTheme="minorHAnsi" w:hAnsiTheme="minorHAnsi"/>
                <w:sz w:val="22"/>
                <w:lang w:val="en-US"/>
              </w:rPr>
              <w:t xml:space="preserve">Finally, the Managing </w:t>
            </w:r>
            <w:r w:rsidR="00F249D8" w:rsidRPr="00F249D8">
              <w:rPr>
                <w:rFonts w:asciiTheme="minorHAnsi" w:hAnsiTheme="minorHAnsi"/>
                <w:sz w:val="22"/>
                <w:lang w:val="en-US"/>
              </w:rPr>
              <w:t>Director of LEAG, MSc. Anton Pogačnik</w:t>
            </w:r>
            <w:r>
              <w:rPr>
                <w:rFonts w:asciiTheme="minorHAnsi" w:hAnsiTheme="minorHAnsi"/>
                <w:sz w:val="22"/>
                <w:lang w:val="en-US"/>
              </w:rPr>
              <w:t>,</w:t>
            </w:r>
            <w:r w:rsidR="00F249D8" w:rsidRPr="00F249D8">
              <w:rPr>
                <w:rFonts w:asciiTheme="minorHAnsi" w:hAnsiTheme="minorHAnsi"/>
                <w:sz w:val="22"/>
                <w:lang w:val="en-US"/>
              </w:rPr>
              <w:t xml:space="preserve"> </w:t>
            </w:r>
            <w:r>
              <w:rPr>
                <w:rFonts w:asciiTheme="minorHAnsi" w:hAnsiTheme="minorHAnsi"/>
                <w:sz w:val="22"/>
                <w:lang w:val="en-US"/>
              </w:rPr>
              <w:t>assured to present these</w:t>
            </w:r>
            <w:r w:rsidR="00F249D8" w:rsidRPr="00F249D8">
              <w:rPr>
                <w:rFonts w:asciiTheme="minorHAnsi" w:hAnsiTheme="minorHAnsi"/>
                <w:sz w:val="22"/>
                <w:lang w:val="en-US"/>
              </w:rPr>
              <w:t xml:space="preserve"> findings and conclusions to the</w:t>
            </w:r>
            <w:r>
              <w:rPr>
                <w:rFonts w:asciiTheme="minorHAnsi" w:hAnsiTheme="minorHAnsi"/>
                <w:sz w:val="22"/>
                <w:lang w:val="en-US"/>
              </w:rPr>
              <w:t xml:space="preserve"> pertinent National</w:t>
            </w:r>
            <w:r w:rsidR="00F249D8" w:rsidRPr="00F249D8">
              <w:rPr>
                <w:rFonts w:asciiTheme="minorHAnsi" w:hAnsiTheme="minorHAnsi"/>
                <w:sz w:val="22"/>
                <w:lang w:val="en-US"/>
              </w:rPr>
              <w:t xml:space="preserve"> Ministry of Infrastructure</w:t>
            </w:r>
            <w:r>
              <w:rPr>
                <w:rFonts w:asciiTheme="minorHAnsi" w:hAnsiTheme="minorHAnsi"/>
                <w:sz w:val="22"/>
                <w:lang w:val="en-US"/>
              </w:rPr>
              <w:t xml:space="preserve"> and explained that </w:t>
            </w:r>
            <w:r w:rsidR="00F249D8" w:rsidRPr="00F249D8">
              <w:rPr>
                <w:rFonts w:asciiTheme="minorHAnsi" w:hAnsiTheme="minorHAnsi"/>
                <w:sz w:val="22"/>
                <w:lang w:val="en-US"/>
              </w:rPr>
              <w:t xml:space="preserve">LEAG is leading </w:t>
            </w:r>
            <w:r>
              <w:rPr>
                <w:rFonts w:asciiTheme="minorHAnsi" w:hAnsiTheme="minorHAnsi"/>
                <w:sz w:val="22"/>
                <w:lang w:val="en-US"/>
              </w:rPr>
              <w:t xml:space="preserve">the </w:t>
            </w:r>
            <w:r w:rsidR="00F249D8" w:rsidRPr="00F249D8">
              <w:rPr>
                <w:rFonts w:asciiTheme="minorHAnsi" w:hAnsiTheme="minorHAnsi"/>
                <w:sz w:val="22"/>
                <w:lang w:val="en-US"/>
              </w:rPr>
              <w:t xml:space="preserve">consortium of Slovenian </w:t>
            </w:r>
            <w:r>
              <w:rPr>
                <w:rFonts w:asciiTheme="minorHAnsi" w:hAnsiTheme="minorHAnsi"/>
                <w:sz w:val="22"/>
                <w:lang w:val="en-US"/>
              </w:rPr>
              <w:t>l</w:t>
            </w:r>
            <w:r w:rsidR="00F249D8" w:rsidRPr="00F249D8">
              <w:rPr>
                <w:rFonts w:asciiTheme="minorHAnsi" w:hAnsiTheme="minorHAnsi"/>
                <w:sz w:val="22"/>
                <w:lang w:val="en-US"/>
              </w:rPr>
              <w:t xml:space="preserve">ocal energy agencies </w:t>
            </w:r>
            <w:r>
              <w:rPr>
                <w:rFonts w:asciiTheme="minorHAnsi" w:hAnsiTheme="minorHAnsi"/>
                <w:sz w:val="22"/>
                <w:lang w:val="en-US"/>
              </w:rPr>
              <w:t>during first semester of 2018</w:t>
            </w:r>
            <w:r w:rsidR="00F249D8" w:rsidRPr="00F249D8">
              <w:rPr>
                <w:rFonts w:asciiTheme="minorHAnsi" w:hAnsiTheme="minorHAnsi"/>
                <w:sz w:val="22"/>
                <w:lang w:val="en-US"/>
              </w:rPr>
              <w:t>.</w:t>
            </w:r>
            <w:r>
              <w:rPr>
                <w:rFonts w:asciiTheme="minorHAnsi" w:hAnsiTheme="minorHAnsi"/>
                <w:sz w:val="22"/>
                <w:lang w:val="en-US"/>
              </w:rPr>
              <w:t xml:space="preserve"> This platform and the expected Coordination Meeting</w:t>
            </w:r>
            <w:r w:rsidR="00F249D8" w:rsidRPr="00F249D8">
              <w:rPr>
                <w:rFonts w:asciiTheme="minorHAnsi" w:hAnsiTheme="minorHAnsi"/>
                <w:sz w:val="22"/>
                <w:lang w:val="en-US"/>
              </w:rPr>
              <w:t xml:space="preserve"> </w:t>
            </w:r>
            <w:r>
              <w:rPr>
                <w:rFonts w:asciiTheme="minorHAnsi" w:hAnsiTheme="minorHAnsi"/>
                <w:sz w:val="22"/>
                <w:lang w:val="en-US"/>
              </w:rPr>
              <w:t>to be held in</w:t>
            </w:r>
            <w:r w:rsidR="00F249D8" w:rsidRPr="00F249D8">
              <w:rPr>
                <w:rFonts w:asciiTheme="minorHAnsi" w:hAnsiTheme="minorHAnsi"/>
                <w:sz w:val="22"/>
                <w:lang w:val="en-US"/>
              </w:rPr>
              <w:t xml:space="preserve"> </w:t>
            </w:r>
            <w:r>
              <w:rPr>
                <w:rFonts w:asciiTheme="minorHAnsi" w:hAnsiTheme="minorHAnsi"/>
                <w:sz w:val="22"/>
                <w:lang w:val="en-US"/>
              </w:rPr>
              <w:t>Slovenia during 13 and 14 March will support</w:t>
            </w:r>
            <w:r w:rsidR="00F249D8" w:rsidRPr="00F249D8">
              <w:rPr>
                <w:rFonts w:asciiTheme="minorHAnsi" w:hAnsiTheme="minorHAnsi"/>
                <w:sz w:val="22"/>
                <w:lang w:val="en-US"/>
              </w:rPr>
              <w:t xml:space="preserve"> additional enthusiasm and opportunities to promote BUILD2LC results.</w:t>
            </w:r>
          </w:p>
          <w:p w:rsidR="00305C0A" w:rsidRDefault="00305C0A" w:rsidP="00F249D8">
            <w:pPr>
              <w:pStyle w:val="Sinespaciado"/>
              <w:jc w:val="both"/>
              <w:rPr>
                <w:rFonts w:asciiTheme="minorHAnsi" w:hAnsiTheme="minorHAnsi"/>
                <w:sz w:val="22"/>
                <w:lang w:val="en-US"/>
              </w:rPr>
            </w:pPr>
          </w:p>
          <w:p w:rsidR="00FE556F" w:rsidRPr="00FE556F" w:rsidRDefault="00FE556F" w:rsidP="00FE556F">
            <w:pPr>
              <w:jc w:val="both"/>
              <w:rPr>
                <w:b/>
                <w:color w:val="00B050"/>
                <w:sz w:val="28"/>
                <w:lang w:val="en-US"/>
              </w:rPr>
            </w:pPr>
            <w:r>
              <w:rPr>
                <w:b/>
                <w:color w:val="00B050"/>
                <w:sz w:val="28"/>
                <w:lang w:val="en-US"/>
              </w:rPr>
              <w:t xml:space="preserve">REGEA organizes in Zagreb </w:t>
            </w:r>
            <w:r w:rsidR="00F07C8A">
              <w:rPr>
                <w:b/>
                <w:color w:val="00B050"/>
                <w:sz w:val="28"/>
                <w:lang w:val="en-US"/>
              </w:rPr>
              <w:t>the</w:t>
            </w:r>
            <w:r>
              <w:rPr>
                <w:b/>
                <w:color w:val="00B050"/>
                <w:sz w:val="28"/>
                <w:lang w:val="en-US"/>
              </w:rPr>
              <w:t xml:space="preserve"> 4</w:t>
            </w:r>
            <w:r w:rsidRPr="00FE556F">
              <w:rPr>
                <w:b/>
                <w:color w:val="00B050"/>
                <w:sz w:val="28"/>
                <w:lang w:val="en-US"/>
              </w:rPr>
              <w:t>th</w:t>
            </w:r>
            <w:r>
              <w:rPr>
                <w:b/>
                <w:color w:val="00B050"/>
                <w:sz w:val="28"/>
                <w:lang w:val="en-US"/>
              </w:rPr>
              <w:t xml:space="preserve"> </w:t>
            </w:r>
            <w:r w:rsidR="00874AC0">
              <w:rPr>
                <w:b/>
                <w:color w:val="00B050"/>
                <w:sz w:val="28"/>
                <w:lang w:val="en-US"/>
              </w:rPr>
              <w:t>stakeholders</w:t>
            </w:r>
            <w:r>
              <w:rPr>
                <w:b/>
                <w:color w:val="00B050"/>
                <w:sz w:val="28"/>
                <w:lang w:val="en-US"/>
              </w:rPr>
              <w:t xml:space="preserve"> meeting to </w:t>
            </w:r>
            <w:r w:rsidR="00F07C8A">
              <w:rPr>
                <w:b/>
                <w:color w:val="00B050"/>
                <w:sz w:val="28"/>
                <w:lang w:val="en-US"/>
              </w:rPr>
              <w:t>p</w:t>
            </w:r>
            <w:r w:rsidRPr="00FE556F">
              <w:rPr>
                <w:b/>
                <w:color w:val="00B050"/>
                <w:sz w:val="28"/>
                <w:lang w:val="en-US"/>
              </w:rPr>
              <w:t>resent and sharing the results of Interregional Thematic Seminar held in Gloucester (UK)</w:t>
            </w:r>
          </w:p>
          <w:p w:rsidR="00FE556F" w:rsidRPr="00FE556F" w:rsidRDefault="00FE556F" w:rsidP="00305C0A">
            <w:pPr>
              <w:jc w:val="both"/>
              <w:rPr>
                <w:b/>
                <w:color w:val="00B050"/>
                <w:sz w:val="28"/>
                <w:lang w:val="en-GB"/>
              </w:rPr>
            </w:pPr>
          </w:p>
          <w:p w:rsidR="00305C0A" w:rsidRPr="00FE556F" w:rsidRDefault="00305C0A" w:rsidP="00305C0A">
            <w:pPr>
              <w:jc w:val="both"/>
              <w:rPr>
                <w:rFonts w:eastAsia="Times New Roman" w:cs="Times New Roman"/>
                <w:szCs w:val="24"/>
                <w:lang w:val="en-US" w:eastAsia="es-ES"/>
              </w:rPr>
            </w:pPr>
            <w:r w:rsidRPr="00FE556F">
              <w:rPr>
                <w:rFonts w:eastAsia="Times New Roman" w:cs="Times New Roman"/>
                <w:szCs w:val="24"/>
                <w:lang w:val="en-US" w:eastAsia="es-ES"/>
              </w:rPr>
              <w:t xml:space="preserve">The North-West Croatia Regional Energy Agency, RGEA, organised its </w:t>
            </w:r>
            <w:r w:rsidR="00874AC0">
              <w:rPr>
                <w:rFonts w:eastAsia="Times New Roman" w:cs="Times New Roman"/>
                <w:szCs w:val="24"/>
                <w:lang w:val="en-US" w:eastAsia="es-ES"/>
              </w:rPr>
              <w:t>stakeholders</w:t>
            </w:r>
            <w:r w:rsidRPr="00FE556F">
              <w:rPr>
                <w:rFonts w:eastAsia="Times New Roman" w:cs="Times New Roman"/>
                <w:szCs w:val="24"/>
                <w:lang w:val="en-US" w:eastAsia="es-ES"/>
              </w:rPr>
              <w:t xml:space="preserve"> meeting at the Ministry of Construction and Physical Planning premises</w:t>
            </w:r>
            <w:r w:rsidR="00FE556F" w:rsidRPr="00FE556F">
              <w:rPr>
                <w:rFonts w:eastAsia="Times New Roman" w:cs="Times New Roman"/>
                <w:szCs w:val="24"/>
                <w:lang w:val="en-US" w:eastAsia="es-ES"/>
              </w:rPr>
              <w:t xml:space="preserve"> in Zagreb</w:t>
            </w:r>
            <w:r w:rsidRPr="00FE556F">
              <w:rPr>
                <w:rFonts w:eastAsia="Times New Roman" w:cs="Times New Roman"/>
                <w:szCs w:val="24"/>
                <w:lang w:val="en-US" w:eastAsia="es-ES"/>
              </w:rPr>
              <w:t xml:space="preserve"> on </w:t>
            </w:r>
            <w:r w:rsidR="00FE556F" w:rsidRPr="00FE556F">
              <w:rPr>
                <w:rFonts w:eastAsia="Times New Roman" w:cs="Times New Roman"/>
                <w:szCs w:val="24"/>
                <w:lang w:val="en-US" w:eastAsia="es-ES"/>
              </w:rPr>
              <w:t>6 February 2018</w:t>
            </w:r>
            <w:r w:rsidRPr="00FE556F">
              <w:rPr>
                <w:rFonts w:eastAsia="Times New Roman" w:cs="Times New Roman"/>
                <w:szCs w:val="24"/>
                <w:lang w:val="en-US" w:eastAsia="es-ES"/>
              </w:rPr>
              <w:t xml:space="preserve">.  </w:t>
            </w:r>
          </w:p>
          <w:p w:rsidR="00FE556F" w:rsidRPr="00FE556F" w:rsidRDefault="00FE556F" w:rsidP="00305C0A">
            <w:pPr>
              <w:jc w:val="both"/>
              <w:rPr>
                <w:rFonts w:eastAsia="Times New Roman" w:cs="Times New Roman"/>
                <w:szCs w:val="24"/>
                <w:lang w:val="en-US" w:eastAsia="es-ES"/>
              </w:rPr>
            </w:pPr>
          </w:p>
          <w:p w:rsidR="00FE556F" w:rsidRDefault="00FE556F" w:rsidP="006256FD">
            <w:pPr>
              <w:jc w:val="both"/>
              <w:rPr>
                <w:rFonts w:eastAsia="Times New Roman" w:cs="Times New Roman"/>
                <w:szCs w:val="24"/>
                <w:lang w:val="en-US" w:eastAsia="es-ES"/>
              </w:rPr>
            </w:pPr>
            <w:r w:rsidRPr="00FE556F">
              <w:rPr>
                <w:rFonts w:eastAsia="Times New Roman" w:cs="Times New Roman"/>
                <w:szCs w:val="24"/>
                <w:lang w:val="en-US" w:eastAsia="es-ES"/>
              </w:rPr>
              <w:t xml:space="preserve">REGEA presented the experiences </w:t>
            </w:r>
            <w:r>
              <w:rPr>
                <w:rFonts w:eastAsia="Times New Roman" w:cs="Times New Roman"/>
                <w:szCs w:val="24"/>
                <w:lang w:val="en-US" w:eastAsia="es-ES"/>
              </w:rPr>
              <w:t>brought</w:t>
            </w:r>
            <w:r w:rsidRPr="00FE556F">
              <w:rPr>
                <w:rFonts w:eastAsia="Times New Roman" w:cs="Times New Roman"/>
                <w:szCs w:val="24"/>
                <w:lang w:val="en-US" w:eastAsia="es-ES"/>
              </w:rPr>
              <w:t xml:space="preserve"> from the Interregional Thematic Seminar in Gloucester, UK,</w:t>
            </w:r>
            <w:r>
              <w:rPr>
                <w:rFonts w:eastAsia="Times New Roman" w:cs="Times New Roman"/>
                <w:szCs w:val="24"/>
                <w:lang w:val="en-US" w:eastAsia="es-ES"/>
              </w:rPr>
              <w:t xml:space="preserve"> several</w:t>
            </w:r>
            <w:r w:rsidRPr="00FE556F">
              <w:rPr>
                <w:rFonts w:eastAsia="Times New Roman" w:cs="Times New Roman"/>
                <w:szCs w:val="24"/>
                <w:lang w:val="en-US" w:eastAsia="es-ES"/>
              </w:rPr>
              <w:t xml:space="preserve"> good practices from some other </w:t>
            </w:r>
            <w:r>
              <w:rPr>
                <w:rFonts w:eastAsia="Times New Roman" w:cs="Times New Roman"/>
                <w:szCs w:val="24"/>
                <w:lang w:val="en-US" w:eastAsia="es-ES"/>
              </w:rPr>
              <w:t xml:space="preserve">partners and the outcomes from </w:t>
            </w:r>
            <w:r w:rsidRPr="00FE556F">
              <w:rPr>
                <w:rFonts w:eastAsia="Times New Roman" w:cs="Times New Roman"/>
                <w:szCs w:val="24"/>
                <w:lang w:val="en-US" w:eastAsia="es-ES"/>
              </w:rPr>
              <w:t>the bi</w:t>
            </w:r>
            <w:r>
              <w:rPr>
                <w:rFonts w:eastAsia="Times New Roman" w:cs="Times New Roman"/>
                <w:szCs w:val="24"/>
                <w:lang w:val="en-US" w:eastAsia="es-ES"/>
              </w:rPr>
              <w:t xml:space="preserve">-lateral meeting between REGEA and SWEA, UK, that </w:t>
            </w:r>
            <w:r w:rsidRPr="00FE556F">
              <w:rPr>
                <w:rFonts w:eastAsia="Times New Roman" w:cs="Times New Roman"/>
                <w:szCs w:val="24"/>
                <w:lang w:val="en-US" w:eastAsia="es-ES"/>
              </w:rPr>
              <w:t xml:space="preserve">was </w:t>
            </w:r>
            <w:r>
              <w:rPr>
                <w:rFonts w:eastAsia="Times New Roman" w:cs="Times New Roman"/>
                <w:szCs w:val="24"/>
                <w:lang w:val="en-US" w:eastAsia="es-ES"/>
              </w:rPr>
              <w:t>held</w:t>
            </w:r>
            <w:r w:rsidRPr="00FE556F">
              <w:rPr>
                <w:rFonts w:eastAsia="Times New Roman" w:cs="Times New Roman"/>
                <w:szCs w:val="24"/>
                <w:lang w:val="en-US" w:eastAsia="es-ES"/>
              </w:rPr>
              <w:t xml:space="preserve"> via Skype</w:t>
            </w:r>
            <w:r>
              <w:rPr>
                <w:rFonts w:eastAsia="Times New Roman" w:cs="Times New Roman"/>
                <w:szCs w:val="24"/>
                <w:lang w:val="en-US" w:eastAsia="es-ES"/>
              </w:rPr>
              <w:t xml:space="preserve"> shortly before.</w:t>
            </w:r>
          </w:p>
          <w:p w:rsidR="00601F11" w:rsidRDefault="00601F11" w:rsidP="006256FD">
            <w:pPr>
              <w:jc w:val="both"/>
              <w:rPr>
                <w:rFonts w:eastAsia="Times New Roman" w:cs="Times New Roman"/>
                <w:szCs w:val="24"/>
                <w:lang w:val="en-US" w:eastAsia="es-ES"/>
              </w:rPr>
            </w:pPr>
          </w:p>
          <w:p w:rsidR="006256FD" w:rsidRPr="006256FD" w:rsidRDefault="00FE556F" w:rsidP="006256FD">
            <w:pPr>
              <w:pStyle w:val="Sinespaciado"/>
              <w:jc w:val="both"/>
              <w:rPr>
                <w:rFonts w:asciiTheme="minorHAnsi" w:hAnsiTheme="minorHAnsi"/>
                <w:sz w:val="22"/>
                <w:lang w:val="en-US"/>
              </w:rPr>
            </w:pPr>
            <w:r w:rsidRPr="006256FD">
              <w:rPr>
                <w:rFonts w:asciiTheme="minorHAnsi" w:hAnsiTheme="minorHAnsi"/>
                <w:sz w:val="22"/>
                <w:lang w:val="en-US"/>
              </w:rPr>
              <w:t>The meeting was attended by representatives of the Ministry of Demography, Family, Youth and Social Policy</w:t>
            </w:r>
            <w:r w:rsidR="00601F11" w:rsidRPr="006256FD">
              <w:rPr>
                <w:rFonts w:asciiTheme="minorHAnsi" w:hAnsiTheme="minorHAnsi"/>
                <w:sz w:val="22"/>
                <w:lang w:val="en-US"/>
              </w:rPr>
              <w:t>, the</w:t>
            </w:r>
            <w:r w:rsidRPr="006256FD">
              <w:rPr>
                <w:rFonts w:asciiTheme="minorHAnsi" w:hAnsiTheme="minorHAnsi"/>
                <w:sz w:val="22"/>
                <w:lang w:val="en-US"/>
              </w:rPr>
              <w:t xml:space="preserve"> Ministry of Construction and Physical Planning, the Regional Energy Agency North, the Energy Institute </w:t>
            </w:r>
            <w:r w:rsidR="005661F2" w:rsidRPr="006256FD">
              <w:rPr>
                <w:rFonts w:asciiTheme="minorHAnsi" w:hAnsiTheme="minorHAnsi"/>
                <w:sz w:val="22"/>
                <w:lang w:val="en-US"/>
              </w:rPr>
              <w:t>“</w:t>
            </w:r>
            <w:r w:rsidRPr="006256FD">
              <w:rPr>
                <w:rFonts w:asciiTheme="minorHAnsi" w:hAnsiTheme="minorHAnsi"/>
                <w:sz w:val="22"/>
                <w:lang w:val="en-US"/>
              </w:rPr>
              <w:t>Hrvoje Požar</w:t>
            </w:r>
            <w:r w:rsidR="005661F2" w:rsidRPr="006256FD">
              <w:rPr>
                <w:rFonts w:asciiTheme="minorHAnsi" w:hAnsiTheme="minorHAnsi"/>
                <w:sz w:val="22"/>
                <w:lang w:val="en-US"/>
              </w:rPr>
              <w:t>”</w:t>
            </w:r>
            <w:r w:rsidRPr="006256FD">
              <w:rPr>
                <w:rFonts w:asciiTheme="minorHAnsi" w:hAnsiTheme="minorHAnsi"/>
                <w:sz w:val="22"/>
                <w:lang w:val="en-US"/>
              </w:rPr>
              <w:t xml:space="preserve"> and</w:t>
            </w:r>
            <w:r w:rsidR="00601F11" w:rsidRPr="006256FD">
              <w:rPr>
                <w:rFonts w:asciiTheme="minorHAnsi" w:hAnsiTheme="minorHAnsi"/>
                <w:sz w:val="22"/>
                <w:lang w:val="en-US"/>
              </w:rPr>
              <w:t xml:space="preserve"> several</w:t>
            </w:r>
            <w:r w:rsidRPr="006256FD">
              <w:rPr>
                <w:rFonts w:asciiTheme="minorHAnsi" w:hAnsiTheme="minorHAnsi"/>
                <w:sz w:val="22"/>
                <w:lang w:val="en-US"/>
              </w:rPr>
              <w:t xml:space="preserve"> non-profit organizations involved in energy poverty tackling in Croatia</w:t>
            </w:r>
            <w:r w:rsidR="006256FD" w:rsidRPr="006256FD">
              <w:rPr>
                <w:rFonts w:asciiTheme="minorHAnsi" w:hAnsiTheme="minorHAnsi"/>
                <w:sz w:val="22"/>
                <w:lang w:val="en-US"/>
              </w:rPr>
              <w:t xml:space="preserve"> -the Society for Sustainable Development Design and the (Croatian Green Building Council-  a</w:t>
            </w:r>
            <w:r w:rsidR="00601F11" w:rsidRPr="006256FD">
              <w:rPr>
                <w:rFonts w:asciiTheme="minorHAnsi" w:hAnsiTheme="minorHAnsi"/>
                <w:noProof/>
                <w:sz w:val="22"/>
              </w:rPr>
              <w:drawing>
                <wp:anchor distT="0" distB="0" distL="114300" distR="114300" simplePos="0" relativeHeight="251794432" behindDoc="0" locked="0" layoutInCell="1" allowOverlap="1">
                  <wp:simplePos x="0" y="0"/>
                  <wp:positionH relativeFrom="column">
                    <wp:posOffset>83820</wp:posOffset>
                  </wp:positionH>
                  <wp:positionV relativeFrom="paragraph">
                    <wp:posOffset>-692785</wp:posOffset>
                  </wp:positionV>
                  <wp:extent cx="3105150" cy="2124075"/>
                  <wp:effectExtent l="19050" t="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5150" cy="2124075"/>
                          </a:xfrm>
                          <a:prstGeom prst="rect">
                            <a:avLst/>
                          </a:prstGeom>
                        </pic:spPr>
                      </pic:pic>
                    </a:graphicData>
                  </a:graphic>
                </wp:anchor>
              </w:drawing>
            </w:r>
            <w:r w:rsidR="00601F11" w:rsidRPr="006256FD">
              <w:rPr>
                <w:rFonts w:asciiTheme="minorHAnsi" w:hAnsiTheme="minorHAnsi"/>
                <w:sz w:val="22"/>
                <w:lang w:val="en-US"/>
              </w:rPr>
              <w:t xml:space="preserve">ll </w:t>
            </w:r>
            <w:r w:rsidR="006256FD" w:rsidRPr="006256FD">
              <w:rPr>
                <w:rFonts w:asciiTheme="minorHAnsi" w:hAnsiTheme="minorHAnsi"/>
                <w:sz w:val="22"/>
                <w:lang w:val="en-US"/>
              </w:rPr>
              <w:t>of them</w:t>
            </w:r>
            <w:r w:rsidR="00601F11" w:rsidRPr="006256FD">
              <w:rPr>
                <w:rFonts w:asciiTheme="minorHAnsi" w:hAnsiTheme="minorHAnsi"/>
                <w:sz w:val="22"/>
                <w:lang w:val="en-US"/>
              </w:rPr>
              <w:t xml:space="preserve"> representatives of</w:t>
            </w:r>
            <w:r w:rsidR="006256FD" w:rsidRPr="006256FD">
              <w:rPr>
                <w:rFonts w:asciiTheme="minorHAnsi" w:hAnsiTheme="minorHAnsi"/>
                <w:sz w:val="22"/>
                <w:lang w:val="en-US"/>
              </w:rPr>
              <w:t xml:space="preserve"> members</w:t>
            </w:r>
            <w:r w:rsidR="00601F11" w:rsidRPr="006256FD">
              <w:rPr>
                <w:rFonts w:asciiTheme="minorHAnsi" w:hAnsiTheme="minorHAnsi"/>
                <w:sz w:val="22"/>
                <w:lang w:val="en-US"/>
              </w:rPr>
              <w:t xml:space="preserve"> of the Work group for Energy Poverty in Croatia</w:t>
            </w:r>
            <w:r w:rsidR="006256FD" w:rsidRPr="006256FD">
              <w:rPr>
                <w:rFonts w:asciiTheme="minorHAnsi" w:hAnsiTheme="minorHAnsi"/>
                <w:sz w:val="22"/>
                <w:lang w:val="en-US"/>
              </w:rPr>
              <w:t>.</w:t>
            </w:r>
          </w:p>
          <w:p w:rsidR="006256FD" w:rsidRDefault="006256FD" w:rsidP="006256FD">
            <w:pPr>
              <w:jc w:val="both"/>
              <w:rPr>
                <w:rFonts w:eastAsia="Times New Roman" w:cs="Times New Roman"/>
                <w:szCs w:val="24"/>
                <w:lang w:val="en-US" w:eastAsia="es-ES"/>
              </w:rPr>
            </w:pPr>
          </w:p>
          <w:p w:rsidR="006256FD" w:rsidRDefault="006256FD" w:rsidP="006256FD">
            <w:pPr>
              <w:jc w:val="both"/>
              <w:rPr>
                <w:rFonts w:eastAsia="Times New Roman" w:cs="Times New Roman"/>
                <w:szCs w:val="24"/>
                <w:lang w:val="en-US" w:eastAsia="es-ES"/>
              </w:rPr>
            </w:pPr>
            <w:r w:rsidRPr="006256FD">
              <w:rPr>
                <w:rFonts w:eastAsia="Times New Roman" w:cs="Times New Roman"/>
                <w:szCs w:val="24"/>
                <w:lang w:val="en-US" w:eastAsia="es-ES"/>
              </w:rPr>
              <w:t xml:space="preserve">After </w:t>
            </w:r>
            <w:r>
              <w:rPr>
                <w:rFonts w:eastAsia="Times New Roman" w:cs="Times New Roman"/>
                <w:szCs w:val="24"/>
                <w:lang w:val="en-US" w:eastAsia="es-ES"/>
              </w:rPr>
              <w:t xml:space="preserve">the </w:t>
            </w:r>
            <w:r w:rsidRPr="006256FD">
              <w:rPr>
                <w:rFonts w:eastAsia="Times New Roman" w:cs="Times New Roman"/>
                <w:szCs w:val="24"/>
                <w:lang w:val="en-US" w:eastAsia="es-ES"/>
              </w:rPr>
              <w:t>presentation of experiences</w:t>
            </w:r>
            <w:r>
              <w:rPr>
                <w:rFonts w:eastAsia="Times New Roman" w:cs="Times New Roman"/>
                <w:szCs w:val="24"/>
                <w:lang w:val="en-US" w:eastAsia="es-ES"/>
              </w:rPr>
              <w:t xml:space="preserve"> and</w:t>
            </w:r>
            <w:r w:rsidRPr="006256FD">
              <w:rPr>
                <w:rFonts w:eastAsia="Times New Roman" w:cs="Times New Roman"/>
                <w:szCs w:val="24"/>
                <w:lang w:val="en-US" w:eastAsia="es-ES"/>
              </w:rPr>
              <w:t xml:space="preserve"> </w:t>
            </w:r>
            <w:r>
              <w:rPr>
                <w:rFonts w:eastAsia="Times New Roman" w:cs="Times New Roman"/>
                <w:szCs w:val="24"/>
                <w:lang w:val="en-US" w:eastAsia="es-ES"/>
              </w:rPr>
              <w:t xml:space="preserve">the selected </w:t>
            </w:r>
            <w:r w:rsidRPr="006256FD">
              <w:rPr>
                <w:rFonts w:eastAsia="Times New Roman" w:cs="Times New Roman"/>
                <w:szCs w:val="24"/>
                <w:lang w:val="en-US" w:eastAsia="es-ES"/>
              </w:rPr>
              <w:t>good practices</w:t>
            </w:r>
            <w:r>
              <w:rPr>
                <w:rFonts w:eastAsia="Times New Roman" w:cs="Times New Roman"/>
                <w:szCs w:val="24"/>
                <w:lang w:val="en-US" w:eastAsia="es-ES"/>
              </w:rPr>
              <w:t xml:space="preserve">, there was a fruitful discussion on many issues </w:t>
            </w:r>
            <w:r w:rsidRPr="006256FD">
              <w:rPr>
                <w:rFonts w:eastAsia="Times New Roman" w:cs="Times New Roman"/>
                <w:szCs w:val="24"/>
                <w:lang w:val="en-US" w:eastAsia="es-ES"/>
              </w:rPr>
              <w:t xml:space="preserve">related to energy poverty issue in Croatia. </w:t>
            </w:r>
            <w:r>
              <w:rPr>
                <w:rFonts w:eastAsia="Times New Roman" w:cs="Times New Roman"/>
                <w:szCs w:val="24"/>
                <w:lang w:val="en-US" w:eastAsia="es-ES"/>
              </w:rPr>
              <w:t xml:space="preserve"> All the attendants </w:t>
            </w:r>
            <w:r w:rsidRPr="006256FD">
              <w:rPr>
                <w:rFonts w:eastAsia="Times New Roman" w:cs="Times New Roman"/>
                <w:szCs w:val="24"/>
                <w:lang w:val="en-US" w:eastAsia="es-ES"/>
              </w:rPr>
              <w:t xml:space="preserve">agreed </w:t>
            </w:r>
            <w:r>
              <w:rPr>
                <w:rFonts w:eastAsia="Times New Roman" w:cs="Times New Roman"/>
                <w:szCs w:val="24"/>
                <w:lang w:val="en-US" w:eastAsia="es-ES"/>
              </w:rPr>
              <w:t>on the need to set</w:t>
            </w:r>
            <w:r w:rsidRPr="006256FD">
              <w:rPr>
                <w:rFonts w:eastAsia="Times New Roman" w:cs="Times New Roman"/>
                <w:szCs w:val="24"/>
                <w:lang w:val="en-US" w:eastAsia="es-ES"/>
              </w:rPr>
              <w:t xml:space="preserve"> a</w:t>
            </w:r>
            <w:r>
              <w:rPr>
                <w:rFonts w:eastAsia="Times New Roman" w:cs="Times New Roman"/>
                <w:szCs w:val="24"/>
                <w:lang w:val="en-US" w:eastAsia="es-ES"/>
              </w:rPr>
              <w:t xml:space="preserve"> clear</w:t>
            </w:r>
            <w:r w:rsidRPr="006256FD">
              <w:rPr>
                <w:rFonts w:eastAsia="Times New Roman" w:cs="Times New Roman"/>
                <w:szCs w:val="24"/>
                <w:lang w:val="en-US" w:eastAsia="es-ES"/>
              </w:rPr>
              <w:t xml:space="preserve"> definition of</w:t>
            </w:r>
            <w:r>
              <w:rPr>
                <w:rFonts w:eastAsia="Times New Roman" w:cs="Times New Roman"/>
                <w:szCs w:val="24"/>
                <w:lang w:val="en-US" w:eastAsia="es-ES"/>
              </w:rPr>
              <w:t xml:space="preserve"> what</w:t>
            </w:r>
            <w:r w:rsidRPr="006256FD">
              <w:rPr>
                <w:rFonts w:eastAsia="Times New Roman" w:cs="Times New Roman"/>
                <w:szCs w:val="24"/>
                <w:lang w:val="en-US" w:eastAsia="es-ES"/>
              </w:rPr>
              <w:t xml:space="preserve"> energy poverty</w:t>
            </w:r>
            <w:r>
              <w:rPr>
                <w:rFonts w:eastAsia="Times New Roman" w:cs="Times New Roman"/>
                <w:szCs w:val="24"/>
                <w:lang w:val="en-US" w:eastAsia="es-ES"/>
              </w:rPr>
              <w:t xml:space="preserve"> means in Croatia. A</w:t>
            </w:r>
            <w:r w:rsidRPr="006256FD">
              <w:rPr>
                <w:rFonts w:eastAsia="Times New Roman" w:cs="Times New Roman"/>
                <w:szCs w:val="24"/>
                <w:lang w:val="en-US" w:eastAsia="es-ES"/>
              </w:rPr>
              <w:t>fter that</w:t>
            </w:r>
            <w:r>
              <w:rPr>
                <w:rFonts w:eastAsia="Times New Roman" w:cs="Times New Roman"/>
                <w:szCs w:val="24"/>
                <w:lang w:val="en-US" w:eastAsia="es-ES"/>
              </w:rPr>
              <w:t>, the</w:t>
            </w:r>
            <w:r w:rsidRPr="006256FD">
              <w:rPr>
                <w:rFonts w:eastAsia="Times New Roman" w:cs="Times New Roman"/>
                <w:szCs w:val="24"/>
                <w:lang w:val="en-US" w:eastAsia="es-ES"/>
              </w:rPr>
              <w:t xml:space="preserve"> developing of the </w:t>
            </w:r>
            <w:r>
              <w:rPr>
                <w:rFonts w:eastAsia="Times New Roman" w:cs="Times New Roman"/>
                <w:szCs w:val="24"/>
                <w:lang w:val="en-US" w:eastAsia="es-ES"/>
              </w:rPr>
              <w:t>Action P</w:t>
            </w:r>
            <w:r w:rsidRPr="006256FD">
              <w:rPr>
                <w:rFonts w:eastAsia="Times New Roman" w:cs="Times New Roman"/>
                <w:szCs w:val="24"/>
                <w:lang w:val="en-US" w:eastAsia="es-ES"/>
              </w:rPr>
              <w:t>lan</w:t>
            </w:r>
            <w:r>
              <w:rPr>
                <w:rFonts w:eastAsia="Times New Roman" w:cs="Times New Roman"/>
                <w:szCs w:val="24"/>
                <w:lang w:val="en-US" w:eastAsia="es-ES"/>
              </w:rPr>
              <w:t xml:space="preserve"> will focus much better on</w:t>
            </w:r>
            <w:r w:rsidRPr="006256FD">
              <w:rPr>
                <w:rFonts w:eastAsia="Times New Roman" w:cs="Times New Roman"/>
                <w:szCs w:val="24"/>
                <w:lang w:val="en-US" w:eastAsia="es-ES"/>
              </w:rPr>
              <w:t xml:space="preserve"> </w:t>
            </w:r>
            <w:r>
              <w:rPr>
                <w:rFonts w:eastAsia="Times New Roman" w:cs="Times New Roman"/>
                <w:szCs w:val="24"/>
                <w:lang w:val="en-US" w:eastAsia="es-ES"/>
              </w:rPr>
              <w:t>ho</w:t>
            </w:r>
            <w:r w:rsidRPr="006256FD">
              <w:rPr>
                <w:rFonts w:eastAsia="Times New Roman" w:cs="Times New Roman"/>
                <w:szCs w:val="24"/>
                <w:lang w:val="en-US" w:eastAsia="es-ES"/>
              </w:rPr>
              <w:t xml:space="preserve">w to reduce energy poverty and protect vulnerable consumers. </w:t>
            </w:r>
          </w:p>
          <w:p w:rsidR="006256FD" w:rsidRDefault="006256FD" w:rsidP="006256FD">
            <w:pPr>
              <w:jc w:val="both"/>
              <w:rPr>
                <w:rFonts w:eastAsia="Times New Roman" w:cs="Times New Roman"/>
                <w:szCs w:val="24"/>
                <w:lang w:val="en-US" w:eastAsia="es-ES"/>
              </w:rPr>
            </w:pPr>
          </w:p>
          <w:p w:rsidR="006256FD" w:rsidRPr="006256FD" w:rsidRDefault="006256FD" w:rsidP="006256FD">
            <w:pPr>
              <w:jc w:val="both"/>
              <w:rPr>
                <w:rFonts w:eastAsia="Times New Roman" w:cs="Times New Roman"/>
                <w:szCs w:val="24"/>
                <w:lang w:val="en-US" w:eastAsia="es-ES"/>
              </w:rPr>
            </w:pPr>
            <w:r>
              <w:rPr>
                <w:rFonts w:eastAsia="Times New Roman" w:cs="Times New Roman"/>
                <w:szCs w:val="24"/>
                <w:lang w:val="en-US" w:eastAsia="es-ES"/>
              </w:rPr>
              <w:t>Identified challenges</w:t>
            </w:r>
            <w:r w:rsidRPr="006256FD">
              <w:rPr>
                <w:rFonts w:eastAsia="Times New Roman" w:cs="Times New Roman"/>
                <w:szCs w:val="24"/>
                <w:lang w:val="en-US" w:eastAsia="es-ES"/>
              </w:rPr>
              <w:t xml:space="preserve"> in</w:t>
            </w:r>
            <w:r>
              <w:rPr>
                <w:rFonts w:eastAsia="Times New Roman" w:cs="Times New Roman"/>
                <w:szCs w:val="24"/>
                <w:lang w:val="en-US" w:eastAsia="es-ES"/>
              </w:rPr>
              <w:t xml:space="preserve"> the current system for the</w:t>
            </w:r>
            <w:r w:rsidRPr="006256FD">
              <w:rPr>
                <w:rFonts w:eastAsia="Times New Roman" w:cs="Times New Roman"/>
                <w:szCs w:val="24"/>
                <w:lang w:val="en-US" w:eastAsia="es-ES"/>
              </w:rPr>
              <w:t xml:space="preserve"> protec</w:t>
            </w:r>
            <w:r>
              <w:rPr>
                <w:rFonts w:eastAsia="Times New Roman" w:cs="Times New Roman"/>
                <w:szCs w:val="24"/>
                <w:lang w:val="en-US" w:eastAsia="es-ES"/>
              </w:rPr>
              <w:t>tion of vulnerable customers were</w:t>
            </w:r>
            <w:r w:rsidRPr="006256FD">
              <w:rPr>
                <w:rFonts w:eastAsia="Times New Roman" w:cs="Times New Roman"/>
                <w:szCs w:val="24"/>
                <w:lang w:val="en-US" w:eastAsia="es-ES"/>
              </w:rPr>
              <w:t xml:space="preserve"> lack of definition of vulnerable consumers, lack of coordination between local and central government in providing support to vulnerable customers, poor targeting of social measures, lack of statistics on vulnerable customers that would minimize the chance of system abuse, lack of information exchange between Ministry of Finance (income information) and Ministry of Social policy administering the aid for vulnerable </w:t>
            </w:r>
            <w:r>
              <w:rPr>
                <w:rFonts w:eastAsia="Times New Roman" w:cs="Times New Roman"/>
                <w:szCs w:val="24"/>
                <w:lang w:val="en-US" w:eastAsia="es-ES"/>
              </w:rPr>
              <w:t>customers and the</w:t>
            </w:r>
            <w:r w:rsidRPr="006256FD">
              <w:rPr>
                <w:rFonts w:eastAsia="Times New Roman" w:cs="Times New Roman"/>
                <w:szCs w:val="24"/>
                <w:lang w:val="en-US" w:eastAsia="es-ES"/>
              </w:rPr>
              <w:t xml:space="preserve"> lack of a model to determine the appropriate amount of support each household should receive.</w:t>
            </w:r>
          </w:p>
          <w:p w:rsidR="00305C0A" w:rsidRPr="00FE556F" w:rsidRDefault="00F848DE" w:rsidP="00305C0A">
            <w:pPr>
              <w:jc w:val="both"/>
              <w:rPr>
                <w:rFonts w:eastAsia="Times New Roman" w:cs="Times New Roman"/>
                <w:szCs w:val="24"/>
                <w:lang w:val="en-US" w:eastAsia="es-ES"/>
              </w:rPr>
            </w:pPr>
            <w:r>
              <w:rPr>
                <w:rFonts w:eastAsia="Times New Roman" w:cs="Times New Roman"/>
                <w:noProof/>
                <w:szCs w:val="24"/>
                <w:lang w:val="es-ES" w:eastAsia="es-ES"/>
              </w:rPr>
              <w:drawing>
                <wp:anchor distT="0" distB="0" distL="114300" distR="114300" simplePos="0" relativeHeight="251814912" behindDoc="0" locked="0" layoutInCell="1" allowOverlap="1">
                  <wp:simplePos x="0" y="0"/>
                  <wp:positionH relativeFrom="column">
                    <wp:posOffset>3236595</wp:posOffset>
                  </wp:positionH>
                  <wp:positionV relativeFrom="paragraph">
                    <wp:posOffset>-974090</wp:posOffset>
                  </wp:positionV>
                  <wp:extent cx="3162300" cy="201930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162300" cy="2019300"/>
                          </a:xfrm>
                          <a:prstGeom prst="rect">
                            <a:avLst/>
                          </a:prstGeom>
                        </pic:spPr>
                      </pic:pic>
                    </a:graphicData>
                  </a:graphic>
                </wp:anchor>
              </w:drawing>
            </w:r>
          </w:p>
          <w:p w:rsidR="00F94AD9" w:rsidRPr="00B05F51" w:rsidRDefault="00305C0A" w:rsidP="00F94AD9">
            <w:pPr>
              <w:jc w:val="both"/>
              <w:rPr>
                <w:rFonts w:eastAsia="Times New Roman" w:cs="Times New Roman"/>
                <w:szCs w:val="24"/>
                <w:lang w:val="en-US" w:eastAsia="es-ES"/>
              </w:rPr>
            </w:pPr>
            <w:r w:rsidRPr="00FE556F">
              <w:rPr>
                <w:rFonts w:eastAsia="Times New Roman" w:cs="Times New Roman"/>
                <w:szCs w:val="24"/>
                <w:lang w:val="en-US" w:eastAsia="es-ES"/>
              </w:rPr>
              <w:t xml:space="preserve">After </w:t>
            </w:r>
            <w:r w:rsidR="006256FD">
              <w:rPr>
                <w:rFonts w:eastAsia="Times New Roman" w:cs="Times New Roman"/>
                <w:szCs w:val="24"/>
                <w:lang w:val="en-US" w:eastAsia="es-ES"/>
              </w:rPr>
              <w:t>all were heard their</w:t>
            </w:r>
            <w:r w:rsidRPr="00FE556F">
              <w:rPr>
                <w:rFonts w:eastAsia="Times New Roman" w:cs="Times New Roman"/>
                <w:szCs w:val="24"/>
                <w:lang w:val="en-US" w:eastAsia="es-ES"/>
              </w:rPr>
              <w:t xml:space="preserve"> suggestions </w:t>
            </w:r>
            <w:r w:rsidR="006256FD">
              <w:rPr>
                <w:rFonts w:eastAsia="Times New Roman" w:cs="Times New Roman"/>
                <w:szCs w:val="24"/>
                <w:lang w:val="en-US" w:eastAsia="es-ES"/>
              </w:rPr>
              <w:t>for the</w:t>
            </w:r>
            <w:r w:rsidRPr="00FE556F">
              <w:rPr>
                <w:rFonts w:eastAsia="Times New Roman" w:cs="Times New Roman"/>
                <w:szCs w:val="24"/>
                <w:lang w:val="en-US" w:eastAsia="es-ES"/>
              </w:rPr>
              <w:t xml:space="preserve"> preparation of the</w:t>
            </w:r>
            <w:r w:rsidR="006256FD">
              <w:rPr>
                <w:rFonts w:eastAsia="Times New Roman" w:cs="Times New Roman"/>
                <w:szCs w:val="24"/>
                <w:lang w:val="en-US" w:eastAsia="es-ES"/>
              </w:rPr>
              <w:t xml:space="preserve"> action</w:t>
            </w:r>
            <w:r w:rsidRPr="00FE556F">
              <w:rPr>
                <w:rFonts w:eastAsia="Times New Roman" w:cs="Times New Roman"/>
                <w:szCs w:val="24"/>
                <w:lang w:val="en-US" w:eastAsia="es-ES"/>
              </w:rPr>
              <w:t xml:space="preserve"> plan and</w:t>
            </w:r>
            <w:r w:rsidR="006256FD">
              <w:rPr>
                <w:rFonts w:eastAsia="Times New Roman" w:cs="Times New Roman"/>
                <w:szCs w:val="24"/>
                <w:lang w:val="en-US" w:eastAsia="es-ES"/>
              </w:rPr>
              <w:t xml:space="preserve"> the</w:t>
            </w:r>
            <w:r w:rsidRPr="00FE556F">
              <w:rPr>
                <w:rFonts w:eastAsia="Times New Roman" w:cs="Times New Roman"/>
                <w:szCs w:val="24"/>
                <w:lang w:val="en-US" w:eastAsia="es-ES"/>
              </w:rPr>
              <w:t xml:space="preserve"> proposals of basic actions that the energy poverty action plan </w:t>
            </w:r>
            <w:r w:rsidR="006256FD">
              <w:rPr>
                <w:rFonts w:eastAsia="Times New Roman" w:cs="Times New Roman"/>
                <w:szCs w:val="24"/>
                <w:lang w:val="en-US" w:eastAsia="es-ES"/>
              </w:rPr>
              <w:t>shall include, it was agreed that</w:t>
            </w:r>
            <w:r w:rsidRPr="00FE556F">
              <w:rPr>
                <w:rFonts w:eastAsia="Times New Roman" w:cs="Times New Roman"/>
                <w:szCs w:val="24"/>
                <w:lang w:val="en-US" w:eastAsia="es-ES"/>
              </w:rPr>
              <w:t xml:space="preserve"> </w:t>
            </w:r>
            <w:r w:rsidR="006256FD">
              <w:rPr>
                <w:rFonts w:eastAsia="Times New Roman" w:cs="Times New Roman"/>
                <w:szCs w:val="24"/>
                <w:lang w:val="en-US" w:eastAsia="es-ES"/>
              </w:rPr>
              <w:t>this Plan</w:t>
            </w:r>
            <w:r w:rsidRPr="00FE556F">
              <w:rPr>
                <w:rFonts w:eastAsia="Times New Roman" w:cs="Times New Roman"/>
                <w:szCs w:val="24"/>
                <w:lang w:val="en-US" w:eastAsia="es-ES"/>
              </w:rPr>
              <w:t xml:space="preserve"> will be developed by</w:t>
            </w:r>
            <w:r w:rsidR="006256FD">
              <w:rPr>
                <w:rFonts w:eastAsia="Times New Roman" w:cs="Times New Roman"/>
                <w:szCs w:val="24"/>
                <w:lang w:val="en-US" w:eastAsia="es-ES"/>
              </w:rPr>
              <w:t xml:space="preserve"> the</w:t>
            </w:r>
            <w:r w:rsidRPr="00FE556F">
              <w:rPr>
                <w:rFonts w:eastAsia="Times New Roman" w:cs="Times New Roman"/>
                <w:szCs w:val="24"/>
                <w:lang w:val="en-US" w:eastAsia="es-ES"/>
              </w:rPr>
              <w:t xml:space="preserve"> Society for Sustainable Development Design</w:t>
            </w:r>
            <w:r w:rsidR="006256FD">
              <w:rPr>
                <w:rFonts w:eastAsia="Times New Roman" w:cs="Times New Roman"/>
                <w:szCs w:val="24"/>
                <w:lang w:val="en-US" w:eastAsia="es-ES"/>
              </w:rPr>
              <w:t>.</w:t>
            </w:r>
          </w:p>
          <w:p w:rsidR="00CD7E8D" w:rsidRDefault="00CD7E8D" w:rsidP="00F94AD9">
            <w:pPr>
              <w:jc w:val="both"/>
              <w:rPr>
                <w:lang w:val="en-GB"/>
              </w:rPr>
            </w:pPr>
          </w:p>
          <w:p w:rsidR="00CD7E8D" w:rsidRPr="00B05F51" w:rsidRDefault="00CD7E8D" w:rsidP="00B05F51">
            <w:pPr>
              <w:rPr>
                <w:color w:val="FF0000"/>
                <w:lang w:val="en-GB"/>
              </w:rPr>
            </w:pPr>
            <w:r w:rsidRPr="00CD7E8D">
              <w:rPr>
                <w:color w:val="FF0000"/>
                <w:lang w:val="es-ES"/>
              </w:rPr>
              <w:t>Falta el meeting de SWEA</w:t>
            </w:r>
            <w:r w:rsidR="00F20F0D">
              <w:rPr>
                <w:color w:val="FF0000"/>
                <w:lang w:val="es-ES"/>
              </w:rPr>
              <w:t xml:space="preserve"> 28 de Febrero. </w:t>
            </w:r>
            <w:r w:rsidR="00F20F0D" w:rsidRPr="00863359">
              <w:rPr>
                <w:color w:val="FF0000"/>
                <w:lang w:val="en-GB"/>
              </w:rPr>
              <w:t>Se insistió a Brian.</w:t>
            </w:r>
          </w:p>
          <w:p w:rsidR="00CD7E8D" w:rsidRPr="00863359" w:rsidRDefault="00CD7E8D" w:rsidP="00F94AD9">
            <w:pPr>
              <w:jc w:val="both"/>
              <w:rPr>
                <w:lang w:val="en-GB"/>
              </w:rPr>
            </w:pPr>
          </w:p>
          <w:p w:rsidR="00CD7E8D" w:rsidRDefault="00874AC0" w:rsidP="00D02A4B">
            <w:pPr>
              <w:rPr>
                <w:b/>
                <w:color w:val="00B050"/>
                <w:sz w:val="28"/>
                <w:lang w:val="en-US"/>
              </w:rPr>
            </w:pPr>
            <w:r>
              <w:rPr>
                <w:b/>
                <w:noProof/>
                <w:color w:val="00B050"/>
                <w:sz w:val="28"/>
                <w:lang w:val="es-ES" w:eastAsia="es-ES"/>
              </w:rPr>
              <w:lastRenderedPageBreak/>
              <w:drawing>
                <wp:anchor distT="0" distB="0" distL="114300" distR="114300" simplePos="0" relativeHeight="251808768" behindDoc="0" locked="0" layoutInCell="1" allowOverlap="1">
                  <wp:simplePos x="0" y="0"/>
                  <wp:positionH relativeFrom="column">
                    <wp:posOffset>4688840</wp:posOffset>
                  </wp:positionH>
                  <wp:positionV relativeFrom="paragraph">
                    <wp:posOffset>258445</wp:posOffset>
                  </wp:positionV>
                  <wp:extent cx="1710055" cy="2276475"/>
                  <wp:effectExtent l="19050" t="0" r="4445" b="0"/>
                  <wp:wrapSquare wrapText="bothSides"/>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710055" cy="2276475"/>
                          </a:xfrm>
                          <a:prstGeom prst="rect">
                            <a:avLst/>
                          </a:prstGeom>
                          <a:noFill/>
                          <a:ln w="9525">
                            <a:noFill/>
                            <a:miter lim="800000"/>
                            <a:headEnd/>
                            <a:tailEnd/>
                          </a:ln>
                        </pic:spPr>
                      </pic:pic>
                    </a:graphicData>
                  </a:graphic>
                </wp:anchor>
              </w:drawing>
            </w:r>
            <w:r w:rsidR="00CD7E8D" w:rsidRPr="00AA613E">
              <w:rPr>
                <w:b/>
                <w:color w:val="00B050"/>
                <w:sz w:val="28"/>
                <w:lang w:val="en-US"/>
              </w:rPr>
              <w:t>Regional stakeholder</w:t>
            </w:r>
            <w:r w:rsidR="00B05F51">
              <w:rPr>
                <w:b/>
                <w:color w:val="00B050"/>
                <w:sz w:val="28"/>
                <w:lang w:val="en-US"/>
              </w:rPr>
              <w:t>s</w:t>
            </w:r>
            <w:r w:rsidR="00CD7E8D" w:rsidRPr="00AA613E">
              <w:rPr>
                <w:b/>
                <w:color w:val="00B050"/>
                <w:sz w:val="28"/>
                <w:lang w:val="en-US"/>
              </w:rPr>
              <w:t xml:space="preserve"> meeting</w:t>
            </w:r>
            <w:r w:rsidR="00CD7E8D">
              <w:rPr>
                <w:b/>
                <w:color w:val="00B050"/>
                <w:sz w:val="28"/>
                <w:lang w:val="en-US"/>
              </w:rPr>
              <w:t xml:space="preserve"> in </w:t>
            </w:r>
            <w:r w:rsidR="00D02A4B">
              <w:rPr>
                <w:b/>
                <w:color w:val="00B050"/>
                <w:sz w:val="28"/>
                <w:lang w:val="en-US"/>
              </w:rPr>
              <w:t>Vilnius</w:t>
            </w:r>
            <w:r w:rsidR="00B05F51">
              <w:rPr>
                <w:b/>
                <w:color w:val="00B050"/>
                <w:sz w:val="28"/>
                <w:lang w:val="en-US"/>
              </w:rPr>
              <w:t xml:space="preserve"> after the Coordination Meeting</w:t>
            </w:r>
          </w:p>
          <w:p w:rsidR="00CD7E8D" w:rsidRDefault="00CD7E8D" w:rsidP="00F94AD9">
            <w:pPr>
              <w:jc w:val="both"/>
              <w:rPr>
                <w:lang w:val="en-US"/>
              </w:rPr>
            </w:pPr>
          </w:p>
          <w:p w:rsidR="00D02A4B" w:rsidRPr="00D02A4B" w:rsidRDefault="00D02A4B" w:rsidP="00D02A4B">
            <w:pPr>
              <w:jc w:val="both"/>
              <w:rPr>
                <w:lang w:val="en-GB"/>
              </w:rPr>
            </w:pPr>
            <w:r w:rsidRPr="00D02A4B">
              <w:rPr>
                <w:lang w:val="en-GB"/>
              </w:rPr>
              <w:t xml:space="preserve">On 29 March 2018 </w:t>
            </w:r>
            <w:r w:rsidRPr="00D02A4B">
              <w:rPr>
                <w:iCs/>
                <w:lang w:val="en-GB"/>
              </w:rPr>
              <w:t>VIPA</w:t>
            </w:r>
            <w:r w:rsidR="00874AC0">
              <w:rPr>
                <w:lang w:val="en-GB"/>
              </w:rPr>
              <w:t xml:space="preserve"> organized a stakeholders</w:t>
            </w:r>
            <w:r w:rsidRPr="00D02A4B">
              <w:rPr>
                <w:lang w:val="en-GB"/>
              </w:rPr>
              <w:t xml:space="preserve"> meeting in Vilnius to inform about the progress of BUILD2LC project and share the information about interregional seminar in Ljubljana and introduce VIPA’s draft Action plan. It was clearly identified the shallow renovation measures which have to be adopted in Lithuania and how to implement them. The additional needs were also identified for the proper implementation of Action plan. </w:t>
            </w:r>
          </w:p>
          <w:p w:rsidR="00D02A4B" w:rsidRPr="00D02A4B" w:rsidRDefault="00D02A4B" w:rsidP="00D02A4B">
            <w:pPr>
              <w:jc w:val="both"/>
              <w:rPr>
                <w:lang w:val="en-GB"/>
              </w:rPr>
            </w:pPr>
          </w:p>
          <w:p w:rsidR="00CD7E8D" w:rsidRPr="00874AC0" w:rsidRDefault="00D02A4B" w:rsidP="00CD7E8D">
            <w:pPr>
              <w:jc w:val="both"/>
              <w:rPr>
                <w:lang w:val="en-GB"/>
              </w:rPr>
            </w:pPr>
            <w:r w:rsidRPr="00D02A4B">
              <w:rPr>
                <w:lang w:val="en-GB"/>
              </w:rPr>
              <w:t>Stakeholders highlighted some common ideas, insights and suggested several examples of possible changes and modifications in legal acts for the adaptation of the Action plan. This meeting was also useful to detect harnessing factors in the transference process and to optimize the action plan, which is, in the end, the cornerstone deliverable of the project.</w:t>
            </w:r>
          </w:p>
          <w:p w:rsidR="00E6691D" w:rsidRPr="00874AC0" w:rsidRDefault="00E6691D" w:rsidP="00F84729">
            <w:pPr>
              <w:jc w:val="both"/>
              <w:rPr>
                <w:lang w:val="en-GB"/>
              </w:rPr>
            </w:pPr>
          </w:p>
        </w:tc>
      </w:tr>
      <w:tr w:rsidR="00B74A65" w:rsidRPr="00243CBC" w:rsidTr="00A922B1">
        <w:trPr>
          <w:trHeight w:val="144"/>
        </w:trPr>
        <w:tc>
          <w:tcPr>
            <w:tcW w:w="10348" w:type="dxa"/>
          </w:tcPr>
          <w:p w:rsidR="00D1016A" w:rsidRPr="00AB3532" w:rsidRDefault="00246FCF" w:rsidP="005A65F8">
            <w:pPr>
              <w:pStyle w:val="NormalWeb"/>
              <w:jc w:val="both"/>
              <w:rPr>
                <w:rFonts w:asciiTheme="minorHAnsi" w:hAnsiTheme="minorHAnsi"/>
                <w:b/>
                <w:bCs/>
                <w:iCs/>
                <w:color w:val="00B050"/>
                <w:sz w:val="32"/>
                <w:szCs w:val="32"/>
                <w:lang w:val="es-ES"/>
              </w:rPr>
            </w:pPr>
            <w:r>
              <w:rPr>
                <w:rFonts w:asciiTheme="minorHAnsi" w:hAnsiTheme="minorHAnsi"/>
                <w:b/>
                <w:bCs/>
                <w:iCs/>
                <w:color w:val="FFFFFF" w:themeColor="background1"/>
                <w:sz w:val="32"/>
                <w:szCs w:val="32"/>
                <w:highlight w:val="darkGreen"/>
                <w:lang w:val="es-ES"/>
              </w:rPr>
              <w:lastRenderedPageBreak/>
              <w:t>Focus</w:t>
            </w:r>
            <w:r w:rsidR="00595A0E">
              <w:rPr>
                <w:rFonts w:asciiTheme="minorHAnsi" w:hAnsiTheme="minorHAnsi"/>
                <w:b/>
                <w:bCs/>
                <w:iCs/>
                <w:color w:val="FFFFFF" w:themeColor="background1"/>
                <w:sz w:val="32"/>
                <w:szCs w:val="32"/>
                <w:highlight w:val="darkGreen"/>
                <w:lang w:val="es-ES"/>
              </w:rPr>
              <w:t xml:space="preserve"> on: </w:t>
            </w:r>
            <w:r w:rsidR="00AB3532" w:rsidRPr="00AB3532">
              <w:rPr>
                <w:rFonts w:asciiTheme="minorHAnsi" w:hAnsiTheme="minorHAnsi"/>
                <w:b/>
                <w:bCs/>
                <w:iCs/>
                <w:color w:val="FFFFFF" w:themeColor="background1"/>
                <w:sz w:val="32"/>
                <w:szCs w:val="32"/>
                <w:highlight w:val="darkGreen"/>
                <w:lang w:val="es-ES"/>
              </w:rPr>
              <w:t xml:space="preserve"> </w:t>
            </w:r>
            <w:r w:rsidR="00684477">
              <w:rPr>
                <w:rFonts w:asciiTheme="minorHAnsi" w:hAnsiTheme="minorHAnsi"/>
                <w:b/>
                <w:bCs/>
                <w:iCs/>
                <w:color w:val="FFFFFF" w:themeColor="background1"/>
                <w:sz w:val="32"/>
                <w:szCs w:val="32"/>
                <w:lang w:val="es-ES"/>
              </w:rPr>
              <w:t xml:space="preserve">: </w:t>
            </w:r>
          </w:p>
        </w:tc>
      </w:tr>
      <w:tr w:rsidR="00B74A65" w:rsidRPr="00243CBC" w:rsidTr="00A922B1">
        <w:trPr>
          <w:trHeight w:val="144"/>
        </w:trPr>
        <w:tc>
          <w:tcPr>
            <w:tcW w:w="10348" w:type="dxa"/>
          </w:tcPr>
          <w:p w:rsidR="001A42F6" w:rsidRDefault="00B05F51" w:rsidP="006B7405">
            <w:pPr>
              <w:jc w:val="center"/>
              <w:rPr>
                <w:b/>
                <w:color w:val="00B050"/>
                <w:sz w:val="28"/>
                <w:lang w:val="en-US"/>
              </w:rPr>
            </w:pPr>
            <w:r>
              <w:rPr>
                <w:b/>
                <w:color w:val="00B050"/>
                <w:sz w:val="28"/>
                <w:lang w:val="en-US"/>
              </w:rPr>
              <w:t>Action Plans were</w:t>
            </w:r>
            <w:r w:rsidR="00351EEB">
              <w:rPr>
                <w:b/>
                <w:color w:val="00B050"/>
                <w:sz w:val="28"/>
                <w:lang w:val="en-US"/>
              </w:rPr>
              <w:t xml:space="preserve"> drafted </w:t>
            </w:r>
            <w:r w:rsidR="00C87297">
              <w:rPr>
                <w:b/>
                <w:color w:val="00B050"/>
                <w:sz w:val="28"/>
                <w:lang w:val="en-US"/>
              </w:rPr>
              <w:t xml:space="preserve">and shared </w:t>
            </w:r>
            <w:r w:rsidR="00351EEB">
              <w:rPr>
                <w:b/>
                <w:color w:val="00B050"/>
                <w:sz w:val="28"/>
                <w:lang w:val="en-US"/>
              </w:rPr>
              <w:t>after remarkable bi-lateral meetings</w:t>
            </w:r>
          </w:p>
          <w:p w:rsidR="00351EEB" w:rsidRDefault="00351EEB" w:rsidP="00922683">
            <w:pPr>
              <w:jc w:val="both"/>
              <w:rPr>
                <w:rFonts w:eastAsia="Times New Roman" w:cs="Times New Roman"/>
                <w:lang w:val="en-US" w:eastAsia="es-ES"/>
              </w:rPr>
            </w:pPr>
          </w:p>
          <w:p w:rsidR="006F2F29" w:rsidRDefault="00351EEB" w:rsidP="006F2F29">
            <w:pPr>
              <w:jc w:val="both"/>
              <w:rPr>
                <w:rFonts w:eastAsia="Times New Roman" w:cs="Times New Roman"/>
                <w:lang w:val="en-US" w:eastAsia="es-ES"/>
              </w:rPr>
            </w:pPr>
            <w:r>
              <w:rPr>
                <w:rFonts w:eastAsia="Times New Roman" w:cs="Times New Roman"/>
                <w:lang w:val="en-US" w:eastAsia="es-ES"/>
              </w:rPr>
              <w:t>Based on the cornerstone</w:t>
            </w:r>
            <w:r w:rsidR="000C0D0D" w:rsidRPr="000C0D0D">
              <w:rPr>
                <w:rFonts w:eastAsia="Times New Roman" w:cs="Times New Roman"/>
                <w:lang w:val="en-US" w:eastAsia="es-ES"/>
              </w:rPr>
              <w:t xml:space="preserve"> </w:t>
            </w:r>
            <w:r w:rsidR="000A421F">
              <w:rPr>
                <w:rFonts w:eastAsia="Times New Roman" w:cs="Times New Roman"/>
                <w:lang w:val="en-US" w:eastAsia="es-ES"/>
              </w:rPr>
              <w:t>the</w:t>
            </w:r>
            <w:r w:rsidR="000C0D0D" w:rsidRPr="000C0D0D">
              <w:rPr>
                <w:rFonts w:eastAsia="Times New Roman" w:cs="Times New Roman"/>
                <w:lang w:val="en-US" w:eastAsia="es-ES"/>
              </w:rPr>
              <w:t xml:space="preserve"> </w:t>
            </w:r>
            <w:hyperlink r:id="rId27" w:anchor="folder=4" w:history="1">
              <w:r w:rsidR="000C0D0D" w:rsidRPr="000C0D0D">
                <w:rPr>
                  <w:rStyle w:val="Hipervnculo"/>
                  <w:rFonts w:eastAsia="Times New Roman" w:cs="Times New Roman"/>
                  <w:b/>
                  <w:lang w:val="en-US" w:eastAsia="es-ES"/>
                </w:rPr>
                <w:t>Guide of Good Practice</w:t>
              </w:r>
              <w:r w:rsidR="0001243F">
                <w:rPr>
                  <w:rStyle w:val="Hipervnculo"/>
                  <w:rFonts w:eastAsia="Times New Roman" w:cs="Times New Roman"/>
                  <w:b/>
                  <w:lang w:val="en-US" w:eastAsia="es-ES"/>
                </w:rPr>
                <w:t>s</w:t>
              </w:r>
              <w:r w:rsidR="000C0D0D" w:rsidRPr="000C0D0D">
                <w:rPr>
                  <w:rStyle w:val="Hipervnculo"/>
                  <w:rFonts w:eastAsia="Times New Roman" w:cs="Times New Roman"/>
                  <w:b/>
                  <w:lang w:val="en-US" w:eastAsia="es-ES"/>
                </w:rPr>
                <w:t xml:space="preserve"> </w:t>
              </w:r>
            </w:hyperlink>
            <w:r>
              <w:t>,</w:t>
            </w:r>
            <w:r w:rsidR="000C0D0D" w:rsidRPr="000C0D0D">
              <w:rPr>
                <w:rFonts w:eastAsia="Times New Roman" w:cs="Times New Roman"/>
                <w:lang w:val="en-US" w:eastAsia="es-ES"/>
              </w:rPr>
              <w:t xml:space="preserve"> with a collection of </w:t>
            </w:r>
            <w:r w:rsidR="007A02C4">
              <w:rPr>
                <w:rFonts w:eastAsia="Times New Roman" w:cs="Times New Roman"/>
                <w:lang w:val="en-US" w:eastAsia="es-ES"/>
              </w:rPr>
              <w:t>72</w:t>
            </w:r>
            <w:r w:rsidR="000C0D0D" w:rsidRPr="000C0D0D">
              <w:rPr>
                <w:rFonts w:eastAsia="Times New Roman" w:cs="Times New Roman"/>
                <w:lang w:val="en-US" w:eastAsia="es-ES"/>
              </w:rPr>
              <w:t xml:space="preserve"> successful cases at European level in the field of sustainable c</w:t>
            </w:r>
            <w:r>
              <w:rPr>
                <w:rFonts w:eastAsia="Times New Roman" w:cs="Times New Roman"/>
                <w:lang w:val="en-US" w:eastAsia="es-ES"/>
              </w:rPr>
              <w:t>onstruction and rehabilitation,</w:t>
            </w:r>
            <w:r w:rsidR="006F2F29">
              <w:rPr>
                <w:rFonts w:eastAsia="Times New Roman" w:cs="Times New Roman"/>
                <w:lang w:val="en-US" w:eastAsia="es-ES"/>
              </w:rPr>
              <w:t xml:space="preserve"> the</w:t>
            </w:r>
            <w:r>
              <w:rPr>
                <w:rFonts w:eastAsia="Times New Roman" w:cs="Times New Roman"/>
                <w:lang w:val="en-US" w:eastAsia="es-ES"/>
              </w:rPr>
              <w:t xml:space="preserve"> several bi-lateral meetings, both distance and presential, for the benefit of an intense exchange of knowledge among the partners</w:t>
            </w:r>
            <w:r w:rsidR="006F2F29">
              <w:rPr>
                <w:rFonts w:eastAsia="Times New Roman" w:cs="Times New Roman"/>
                <w:lang w:val="en-US" w:eastAsia="es-ES"/>
              </w:rPr>
              <w:t xml:space="preserve"> and, generally speaking, </w:t>
            </w:r>
            <w:r w:rsidR="006F2F29" w:rsidRPr="006F2F29">
              <w:rPr>
                <w:rFonts w:eastAsia="Times New Roman" w:cs="Times New Roman"/>
                <w:lang w:val="en-US" w:eastAsia="es-ES"/>
              </w:rPr>
              <w:t xml:space="preserve">on </w:t>
            </w:r>
            <w:r w:rsidR="006F2F29">
              <w:rPr>
                <w:rFonts w:eastAsia="Times New Roman" w:cs="Times New Roman"/>
                <w:lang w:val="en-US" w:eastAsia="es-ES"/>
              </w:rPr>
              <w:t xml:space="preserve">all </w:t>
            </w:r>
            <w:r w:rsidR="006F2F29" w:rsidRPr="006F2F29">
              <w:rPr>
                <w:rFonts w:eastAsia="Times New Roman" w:cs="Times New Roman"/>
                <w:lang w:val="en-US" w:eastAsia="es-ES"/>
              </w:rPr>
              <w:t>the information exchanged and knowledge during p</w:t>
            </w:r>
            <w:r w:rsidR="006F2F29">
              <w:rPr>
                <w:rFonts w:eastAsia="Times New Roman" w:cs="Times New Roman"/>
                <w:lang w:val="en-US" w:eastAsia="es-ES"/>
              </w:rPr>
              <w:t xml:space="preserve">revious semesters, </w:t>
            </w:r>
            <w:r w:rsidR="006F2F29" w:rsidRPr="006F2F29">
              <w:rPr>
                <w:rFonts w:eastAsia="Times New Roman" w:cs="Times New Roman"/>
                <w:lang w:val="en-US" w:eastAsia="es-ES"/>
              </w:rPr>
              <w:t xml:space="preserve">the project partners </w:t>
            </w:r>
            <w:r w:rsidR="006F2F29">
              <w:rPr>
                <w:rFonts w:eastAsia="Times New Roman" w:cs="Times New Roman"/>
                <w:lang w:val="en-US" w:eastAsia="es-ES"/>
              </w:rPr>
              <w:t>drafted their respective Action Plans</w:t>
            </w:r>
            <w:r>
              <w:rPr>
                <w:rFonts w:eastAsia="Times New Roman" w:cs="Times New Roman"/>
                <w:lang w:val="en-US" w:eastAsia="es-ES"/>
              </w:rPr>
              <w:t xml:space="preserve">. </w:t>
            </w:r>
          </w:p>
          <w:p w:rsidR="006F2F29" w:rsidRDefault="006F2F29" w:rsidP="006F2F29">
            <w:pPr>
              <w:jc w:val="both"/>
              <w:rPr>
                <w:rFonts w:eastAsia="Times New Roman" w:cs="Times New Roman"/>
                <w:lang w:val="en-US" w:eastAsia="es-ES"/>
              </w:rPr>
            </w:pPr>
          </w:p>
          <w:p w:rsidR="000C0D0D" w:rsidRDefault="000C0D0D" w:rsidP="006F2F29">
            <w:pPr>
              <w:jc w:val="both"/>
              <w:rPr>
                <w:rFonts w:eastAsia="Times New Roman" w:cs="Times New Roman"/>
                <w:lang w:val="en-US" w:eastAsia="es-ES"/>
              </w:rPr>
            </w:pPr>
            <w:r w:rsidRPr="000C0D0D">
              <w:rPr>
                <w:rFonts w:eastAsia="Times New Roman" w:cs="Times New Roman"/>
                <w:lang w:val="en-US" w:eastAsia="es-ES"/>
              </w:rPr>
              <w:t xml:space="preserve">One of the main objectives of the Interreg Europe projects is the detection and the exchange of good practices that can be replicated in the rest of Europe. </w:t>
            </w:r>
            <w:r w:rsidR="00351EEB">
              <w:rPr>
                <w:rFonts w:eastAsia="Times New Roman" w:cs="Times New Roman"/>
                <w:lang w:val="en-US" w:eastAsia="es-ES"/>
              </w:rPr>
              <w:t>But this effort might go to waste if this knowledge has no influence on the respective local, regional or national policies.</w:t>
            </w:r>
            <w:r w:rsidR="006F2F29">
              <w:rPr>
                <w:rFonts w:eastAsia="Times New Roman" w:cs="Times New Roman"/>
                <w:lang w:val="en-US" w:eastAsia="es-ES"/>
              </w:rPr>
              <w:t xml:space="preserve"> This is why we need the Action Plans.</w:t>
            </w:r>
          </w:p>
          <w:p w:rsidR="006F2F29" w:rsidRDefault="006F2F29" w:rsidP="006F2F29">
            <w:pPr>
              <w:jc w:val="both"/>
              <w:rPr>
                <w:rFonts w:eastAsia="Times New Roman" w:cs="Times New Roman"/>
                <w:lang w:val="en-US" w:eastAsia="es-ES"/>
              </w:rPr>
            </w:pPr>
          </w:p>
          <w:p w:rsidR="006F2F29" w:rsidRPr="006F2F29" w:rsidRDefault="006F2F29" w:rsidP="006F2F29">
            <w:pPr>
              <w:jc w:val="both"/>
              <w:rPr>
                <w:rFonts w:eastAsia="Times New Roman" w:cs="Times New Roman"/>
                <w:lang w:val="en-US" w:eastAsia="es-ES"/>
              </w:rPr>
            </w:pPr>
            <w:r>
              <w:rPr>
                <w:rFonts w:eastAsia="Times New Roman" w:cs="Times New Roman"/>
                <w:lang w:val="en-US" w:eastAsia="es-ES"/>
              </w:rPr>
              <w:t>Each partner did their best preparing</w:t>
            </w:r>
            <w:r w:rsidRPr="006F2F29">
              <w:rPr>
                <w:rFonts w:eastAsia="Times New Roman" w:cs="Times New Roman"/>
                <w:lang w:val="en-US" w:eastAsia="es-ES"/>
              </w:rPr>
              <w:t xml:space="preserve"> a first draft using a multidisciplinary team specifically set up</w:t>
            </w:r>
            <w:r w:rsidR="00590218">
              <w:rPr>
                <w:rFonts w:eastAsia="Times New Roman" w:cs="Times New Roman"/>
                <w:lang w:val="en-US" w:eastAsia="es-ES"/>
              </w:rPr>
              <w:t xml:space="preserve"> </w:t>
            </w:r>
            <w:r w:rsidRPr="006F2F29">
              <w:rPr>
                <w:rFonts w:eastAsia="Times New Roman" w:cs="Times New Roman"/>
                <w:lang w:val="en-US" w:eastAsia="es-ES"/>
              </w:rPr>
              <w:t>f</w:t>
            </w:r>
            <w:r w:rsidR="00590218">
              <w:rPr>
                <w:rFonts w:eastAsia="Times New Roman" w:cs="Times New Roman"/>
                <w:lang w:val="en-US" w:eastAsia="es-ES"/>
              </w:rPr>
              <w:t>or that purpose in every organiz</w:t>
            </w:r>
            <w:r w:rsidRPr="006F2F29">
              <w:rPr>
                <w:rFonts w:eastAsia="Times New Roman" w:cs="Times New Roman"/>
                <w:lang w:val="en-US" w:eastAsia="es-ES"/>
              </w:rPr>
              <w:t>ation with</w:t>
            </w:r>
            <w:r w:rsidR="00590218">
              <w:rPr>
                <w:rFonts w:eastAsia="Times New Roman" w:cs="Times New Roman"/>
                <w:lang w:val="en-US" w:eastAsia="es-ES"/>
              </w:rPr>
              <w:t xml:space="preserve"> the active participation of every</w:t>
            </w:r>
            <w:r w:rsidRPr="006F2F29">
              <w:rPr>
                <w:rFonts w:eastAsia="Times New Roman" w:cs="Times New Roman"/>
                <w:lang w:val="en-US" w:eastAsia="es-ES"/>
              </w:rPr>
              <w:t xml:space="preserve"> stakeholder</w:t>
            </w:r>
            <w:r w:rsidR="00874AC0">
              <w:rPr>
                <w:rFonts w:eastAsia="Times New Roman" w:cs="Times New Roman"/>
                <w:lang w:val="en-US" w:eastAsia="es-ES"/>
              </w:rPr>
              <w:t>s</w:t>
            </w:r>
            <w:r w:rsidRPr="006F2F29">
              <w:rPr>
                <w:rFonts w:eastAsia="Times New Roman" w:cs="Times New Roman"/>
                <w:lang w:val="en-US" w:eastAsia="es-ES"/>
              </w:rPr>
              <w:t xml:space="preserve"> group</w:t>
            </w:r>
            <w:r w:rsidR="00590218">
              <w:rPr>
                <w:rFonts w:eastAsia="Times New Roman" w:cs="Times New Roman"/>
                <w:lang w:val="en-US" w:eastAsia="es-ES"/>
              </w:rPr>
              <w:t xml:space="preserve">. The drafts </w:t>
            </w:r>
            <w:r w:rsidRPr="006F2F29">
              <w:rPr>
                <w:rFonts w:eastAsia="Times New Roman" w:cs="Times New Roman"/>
                <w:lang w:val="en-US" w:eastAsia="es-ES"/>
              </w:rPr>
              <w:t>clearly identify the measures to be adopted in each region and how to implement them</w:t>
            </w:r>
            <w:r w:rsidR="00590218">
              <w:rPr>
                <w:rFonts w:eastAsia="Times New Roman" w:cs="Times New Roman"/>
                <w:lang w:val="en-US" w:eastAsia="es-ES"/>
              </w:rPr>
              <w:t xml:space="preserve"> and t</w:t>
            </w:r>
            <w:r w:rsidR="00590218" w:rsidRPr="006F2F29">
              <w:rPr>
                <w:rFonts w:eastAsia="Times New Roman" w:cs="Times New Roman"/>
                <w:lang w:val="en-US" w:eastAsia="es-ES"/>
              </w:rPr>
              <w:t>he additional needs of</w:t>
            </w:r>
            <w:r w:rsidR="00590218">
              <w:rPr>
                <w:rFonts w:eastAsia="Times New Roman" w:cs="Times New Roman"/>
                <w:lang w:val="en-US" w:eastAsia="es-ES"/>
              </w:rPr>
              <w:t xml:space="preserve"> information</w:t>
            </w:r>
            <w:r w:rsidRPr="006F2F29">
              <w:rPr>
                <w:rFonts w:eastAsia="Times New Roman" w:cs="Times New Roman"/>
                <w:lang w:val="en-US" w:eastAsia="es-ES"/>
              </w:rPr>
              <w:t>.</w:t>
            </w:r>
            <w:r w:rsidR="00590218">
              <w:rPr>
                <w:rFonts w:eastAsia="Times New Roman" w:cs="Times New Roman"/>
                <w:lang w:val="en-US" w:eastAsia="es-ES"/>
              </w:rPr>
              <w:t xml:space="preserve"> These drafts were shared in the C</w:t>
            </w:r>
            <w:r w:rsidRPr="006F2F29">
              <w:rPr>
                <w:rFonts w:eastAsia="Times New Roman" w:cs="Times New Roman"/>
                <w:lang w:val="en-US" w:eastAsia="es-ES"/>
              </w:rPr>
              <w:t>oordination</w:t>
            </w:r>
            <w:r w:rsidR="00590218">
              <w:rPr>
                <w:rFonts w:eastAsia="Times New Roman" w:cs="Times New Roman"/>
                <w:lang w:val="en-US" w:eastAsia="es-ES"/>
              </w:rPr>
              <w:t xml:space="preserve"> M</w:t>
            </w:r>
            <w:r w:rsidRPr="006F2F29">
              <w:rPr>
                <w:rFonts w:eastAsia="Times New Roman" w:cs="Times New Roman"/>
                <w:lang w:val="en-US" w:eastAsia="es-ES"/>
              </w:rPr>
              <w:t>eeting</w:t>
            </w:r>
            <w:r w:rsidR="00590218">
              <w:rPr>
                <w:rFonts w:eastAsia="Times New Roman" w:cs="Times New Roman"/>
                <w:lang w:val="en-US" w:eastAsia="es-ES"/>
              </w:rPr>
              <w:t xml:space="preserve"> in Slovenia with the expert advice from the Policy Board, </w:t>
            </w:r>
            <w:r w:rsidRPr="006F2F29">
              <w:rPr>
                <w:rFonts w:eastAsia="Times New Roman" w:cs="Times New Roman"/>
                <w:lang w:val="en-US" w:eastAsia="es-ES"/>
              </w:rPr>
              <w:t>specifically invited to discuss the needs and barriers in implementing the</w:t>
            </w:r>
            <w:r w:rsidR="00590218">
              <w:rPr>
                <w:rFonts w:eastAsia="Times New Roman" w:cs="Times New Roman"/>
                <w:lang w:val="en-US" w:eastAsia="es-ES"/>
              </w:rPr>
              <w:t xml:space="preserve"> </w:t>
            </w:r>
            <w:r w:rsidRPr="006F2F29">
              <w:rPr>
                <w:rFonts w:eastAsia="Times New Roman" w:cs="Times New Roman"/>
                <w:lang w:val="en-US" w:eastAsia="es-ES"/>
              </w:rPr>
              <w:t xml:space="preserve">measures included in the </w:t>
            </w:r>
            <w:r w:rsidR="00590218">
              <w:rPr>
                <w:rFonts w:eastAsia="Times New Roman" w:cs="Times New Roman"/>
                <w:lang w:val="en-US" w:eastAsia="es-ES"/>
              </w:rPr>
              <w:t>Action P</w:t>
            </w:r>
            <w:r w:rsidRPr="006F2F29">
              <w:rPr>
                <w:rFonts w:eastAsia="Times New Roman" w:cs="Times New Roman"/>
                <w:lang w:val="en-US" w:eastAsia="es-ES"/>
              </w:rPr>
              <w:t>lans.</w:t>
            </w:r>
          </w:p>
          <w:p w:rsidR="000C0D0D" w:rsidRPr="001705C0" w:rsidRDefault="000C0D0D" w:rsidP="00590218">
            <w:pPr>
              <w:spacing w:after="100" w:afterAutospacing="1"/>
              <w:jc w:val="both"/>
              <w:rPr>
                <w:rFonts w:eastAsia="Times New Roman" w:cs="Times New Roman"/>
                <w:lang w:val="en-US" w:eastAsia="es-ES"/>
              </w:rPr>
            </w:pPr>
          </w:p>
        </w:tc>
      </w:tr>
      <w:tr w:rsidR="002F18A2" w:rsidRPr="00243CBC" w:rsidTr="00A922B1">
        <w:trPr>
          <w:trHeight w:val="144"/>
        </w:trPr>
        <w:tc>
          <w:tcPr>
            <w:tcW w:w="10348" w:type="dxa"/>
          </w:tcPr>
          <w:p w:rsidR="00E533BB" w:rsidRPr="00E533BB" w:rsidRDefault="000F5FEE" w:rsidP="000F5FEE">
            <w:pPr>
              <w:rPr>
                <w:b/>
                <w:bCs/>
                <w:iCs/>
                <w:color w:val="FFFFFF" w:themeColor="background1"/>
                <w:sz w:val="32"/>
                <w:szCs w:val="32"/>
                <w:lang w:val="en-US"/>
              </w:rPr>
            </w:pPr>
            <w:r>
              <w:rPr>
                <w:b/>
                <w:bCs/>
                <w:iCs/>
                <w:color w:val="FFFFFF" w:themeColor="background1"/>
                <w:sz w:val="32"/>
                <w:szCs w:val="32"/>
                <w:highlight w:val="darkGreen"/>
                <w:lang w:val="en-US"/>
              </w:rPr>
              <w:t>Next events</w:t>
            </w:r>
            <w:r w:rsidR="00E533BB">
              <w:rPr>
                <w:b/>
                <w:bCs/>
                <w:iCs/>
                <w:color w:val="FFFFFF" w:themeColor="background1"/>
                <w:sz w:val="32"/>
                <w:szCs w:val="32"/>
                <w:highlight w:val="darkGreen"/>
                <w:lang w:val="en-US"/>
              </w:rPr>
              <w:t xml:space="preserve"> </w:t>
            </w:r>
          </w:p>
        </w:tc>
      </w:tr>
      <w:tr w:rsidR="00B74A65" w:rsidRPr="00243CBC" w:rsidTr="00A922B1">
        <w:trPr>
          <w:trHeight w:val="144"/>
        </w:trPr>
        <w:tc>
          <w:tcPr>
            <w:tcW w:w="10348" w:type="dxa"/>
          </w:tcPr>
          <w:p w:rsidR="00AE0057" w:rsidRPr="00AE0057" w:rsidRDefault="00AE0057" w:rsidP="00CE13D3">
            <w:pPr>
              <w:pStyle w:val="Prrafodelista"/>
              <w:numPr>
                <w:ilvl w:val="0"/>
                <w:numId w:val="18"/>
              </w:numPr>
              <w:rPr>
                <w:lang w:val="en-US"/>
              </w:rPr>
            </w:pPr>
            <w:r>
              <w:t>Phase 1 final partners m</w:t>
            </w:r>
            <w:r w:rsidR="00506E9B">
              <w:t>eeting</w:t>
            </w:r>
            <w:r>
              <w:t xml:space="preserve"> in Málaga, Spain, 12-13 September</w:t>
            </w:r>
            <w:r w:rsidR="00506E9B">
              <w:t xml:space="preserve"> for</w:t>
            </w:r>
            <w:r>
              <w:t xml:space="preserve"> the </w:t>
            </w:r>
            <w:r w:rsidR="00506E9B">
              <w:t xml:space="preserve"> presentation of</w:t>
            </w:r>
            <w:r>
              <w:t xml:space="preserve"> the respective </w:t>
            </w:r>
            <w:r w:rsidR="00506E9B">
              <w:t xml:space="preserve"> A</w:t>
            </w:r>
            <w:r>
              <w:t>ctions Plan.</w:t>
            </w:r>
          </w:p>
          <w:p w:rsidR="00CE13D3" w:rsidRPr="00802496" w:rsidRDefault="00D54C4E" w:rsidP="00CE13D3">
            <w:pPr>
              <w:pStyle w:val="Prrafodelista"/>
              <w:numPr>
                <w:ilvl w:val="0"/>
                <w:numId w:val="18"/>
              </w:numPr>
              <w:rPr>
                <w:lang w:val="en-US"/>
              </w:rPr>
            </w:pPr>
            <w:r>
              <w:t>Bi</w:t>
            </w:r>
            <w:r w:rsidR="007A02C4">
              <w:t>-lateral meeting for good practice</w:t>
            </w:r>
            <w:r>
              <w:t>s</w:t>
            </w:r>
            <w:r w:rsidR="007A02C4">
              <w:t xml:space="preserve"> exchange</w:t>
            </w:r>
            <w:r>
              <w:t xml:space="preserve"> between RJH and AEA in Andalusia</w:t>
            </w:r>
            <w:r w:rsidR="007A02C4">
              <w:t>.</w:t>
            </w:r>
            <w:r>
              <w:t xml:space="preserve"> 9-10 May 2018.</w:t>
            </w:r>
          </w:p>
          <w:p w:rsidR="00802496" w:rsidRPr="00D54C4E" w:rsidRDefault="00802496" w:rsidP="00CE13D3">
            <w:pPr>
              <w:pStyle w:val="Prrafodelista"/>
              <w:numPr>
                <w:ilvl w:val="0"/>
                <w:numId w:val="18"/>
              </w:numPr>
              <w:rPr>
                <w:lang w:val="en-US"/>
              </w:rPr>
            </w:pPr>
            <w:r>
              <w:t xml:space="preserve">BUILD2LC presents good practices on energy efficiency at the Energy Efficiency in Buildings Seminar in Málaga, Andalusia, Spain. 7 June 2018. </w:t>
            </w:r>
          </w:p>
          <w:p w:rsidR="00D54C4E" w:rsidRPr="00D54C4E" w:rsidRDefault="00D54C4E" w:rsidP="00CE13D3">
            <w:pPr>
              <w:pStyle w:val="Prrafodelista"/>
              <w:numPr>
                <w:ilvl w:val="0"/>
                <w:numId w:val="18"/>
              </w:numPr>
              <w:rPr>
                <w:lang w:val="en-US"/>
              </w:rPr>
            </w:pPr>
            <w:r>
              <w:t>Bi-lateral meeting for good practices exchange between SWEA and AEA in Andalusia. 19-20 June 2018.</w:t>
            </w:r>
          </w:p>
          <w:p w:rsidR="00D54C4E" w:rsidRPr="00D54C4E" w:rsidRDefault="00D54C4E" w:rsidP="00D54C4E">
            <w:pPr>
              <w:pStyle w:val="Prrafodelista"/>
              <w:numPr>
                <w:ilvl w:val="0"/>
                <w:numId w:val="18"/>
              </w:numPr>
              <w:rPr>
                <w:lang w:val="en-US"/>
              </w:rPr>
            </w:pPr>
            <w:r>
              <w:t>Bi-lateral meeting for good practices exchange between REGEA and AEA in Andalusia. 17-18 July 2018.</w:t>
            </w:r>
          </w:p>
          <w:p w:rsidR="00D54C4E" w:rsidRPr="00D54C4E" w:rsidRDefault="00D54C4E" w:rsidP="00D54C4E">
            <w:pPr>
              <w:pStyle w:val="Prrafodelista"/>
              <w:numPr>
                <w:ilvl w:val="0"/>
                <w:numId w:val="18"/>
              </w:numPr>
              <w:rPr>
                <w:lang w:val="en-US"/>
              </w:rPr>
            </w:pPr>
            <w:r>
              <w:t>Bi-lateral meeting for good practices exchange between AEA and LEAG in Slovenia. 5-6 September 2018.</w:t>
            </w:r>
          </w:p>
          <w:p w:rsidR="00D54C4E" w:rsidRDefault="00D54C4E" w:rsidP="00CE13D3">
            <w:pPr>
              <w:pStyle w:val="Prrafodelista"/>
              <w:numPr>
                <w:ilvl w:val="0"/>
                <w:numId w:val="18"/>
              </w:numPr>
              <w:rPr>
                <w:lang w:val="en-US"/>
              </w:rPr>
            </w:pPr>
            <w:r>
              <w:rPr>
                <w:lang w:val="en-US"/>
              </w:rPr>
              <w:t xml:space="preserve">Interregional </w:t>
            </w:r>
            <w:r w:rsidR="00A349FC">
              <w:rPr>
                <w:lang w:val="en-US"/>
              </w:rPr>
              <w:t>Cooperation for Energy Transition , Inter-project Collaboration with Interreg Europe and Business Case competition. Florence, 27 June 2018.</w:t>
            </w:r>
          </w:p>
          <w:p w:rsidR="00A349FC" w:rsidRDefault="00A349FC" w:rsidP="00CE13D3">
            <w:pPr>
              <w:pStyle w:val="Prrafodelista"/>
              <w:numPr>
                <w:ilvl w:val="0"/>
                <w:numId w:val="18"/>
              </w:numPr>
              <w:rPr>
                <w:lang w:val="en-US"/>
              </w:rPr>
            </w:pPr>
            <w:r>
              <w:rPr>
                <w:lang w:val="en-US"/>
              </w:rPr>
              <w:t>Policy Learning Event on Energy Efficiency. Organized by the Interreg Joint Secretariat. Florence, 28 June 2018.</w:t>
            </w:r>
          </w:p>
          <w:p w:rsidR="00A349FC" w:rsidRPr="00506E9B" w:rsidRDefault="00A349FC" w:rsidP="00A349FC">
            <w:pPr>
              <w:pStyle w:val="Prrafodelista"/>
              <w:rPr>
                <w:lang w:val="en-US"/>
              </w:rPr>
            </w:pPr>
          </w:p>
          <w:p w:rsidR="00647ED2" w:rsidRPr="00647ED2" w:rsidRDefault="00647ED2" w:rsidP="00647ED2">
            <w:pPr>
              <w:rPr>
                <w:lang w:val="en-US"/>
              </w:rPr>
            </w:pPr>
            <w:r>
              <w:rPr>
                <w:lang w:val="en-US"/>
              </w:rPr>
              <w:t xml:space="preserve">As the date approaches more information will be available in Build2LC website </w:t>
            </w:r>
            <w:hyperlink r:id="rId28" w:history="1">
              <w:r w:rsidRPr="0043346B">
                <w:rPr>
                  <w:rStyle w:val="Hipervnculo"/>
                  <w:lang w:val="en-US"/>
                </w:rPr>
                <w:t>https://www.interregeurope.eu/build2lc/</w:t>
              </w:r>
            </w:hyperlink>
            <w:r>
              <w:rPr>
                <w:lang w:val="en-US"/>
              </w:rPr>
              <w:t xml:space="preserve"> </w:t>
            </w:r>
          </w:p>
        </w:tc>
      </w:tr>
      <w:tr w:rsidR="00506E9B" w:rsidRPr="00243CBC" w:rsidTr="00A922B1">
        <w:trPr>
          <w:trHeight w:val="144"/>
        </w:trPr>
        <w:tc>
          <w:tcPr>
            <w:tcW w:w="10348" w:type="dxa"/>
          </w:tcPr>
          <w:p w:rsidR="00506E9B" w:rsidRDefault="00506E9B" w:rsidP="00506E9B"/>
        </w:tc>
      </w:tr>
    </w:tbl>
    <w:p w:rsidR="001130C7" w:rsidRDefault="001130C7" w:rsidP="001130C7">
      <w:pPr>
        <w:tabs>
          <w:tab w:val="left" w:pos="1103"/>
        </w:tabs>
      </w:pPr>
    </w:p>
    <w:tbl>
      <w:tblPr>
        <w:tblStyle w:val="Tablaconcuadrcula"/>
        <w:tblW w:w="10348" w:type="dxa"/>
        <w:tblInd w:w="108" w:type="dxa"/>
        <w:tblLook w:val="04A0"/>
      </w:tblPr>
      <w:tblGrid>
        <w:gridCol w:w="10348"/>
      </w:tblGrid>
      <w:tr w:rsidR="009737AB" w:rsidRPr="0056599C" w:rsidTr="004320C1">
        <w:trPr>
          <w:trHeight w:val="389"/>
        </w:trPr>
        <w:tc>
          <w:tcPr>
            <w:tcW w:w="10348" w:type="dxa"/>
          </w:tcPr>
          <w:p w:rsidR="009737AB" w:rsidRPr="001A05E9" w:rsidRDefault="007D6F37" w:rsidP="000F5FEE">
            <w:pPr>
              <w:pStyle w:val="NormalWeb"/>
              <w:tabs>
                <w:tab w:val="left" w:pos="10819"/>
              </w:tabs>
              <w:jc w:val="both"/>
              <w:rPr>
                <w:rFonts w:asciiTheme="minorHAnsi" w:hAnsiTheme="minorHAnsi" w:cstheme="minorBidi"/>
                <w:b/>
                <w:color w:val="00B050"/>
                <w:sz w:val="28"/>
                <w:szCs w:val="22"/>
                <w:lang w:val="en-US" w:eastAsia="en-US"/>
              </w:rPr>
            </w:pPr>
            <w:hyperlink w:tgtFrame="_self" w:tooltip="Consortium" w:history="1">
              <w:r w:rsidR="00EF351D" w:rsidRPr="001A05E9">
                <w:rPr>
                  <w:rFonts w:asciiTheme="minorHAnsi" w:hAnsiTheme="minorHAnsi"/>
                  <w:b/>
                  <w:bCs/>
                  <w:iCs/>
                  <w:color w:val="FFFFFF" w:themeColor="background1"/>
                  <w:sz w:val="32"/>
                  <w:szCs w:val="32"/>
                  <w:highlight w:val="darkGreen"/>
                  <w:lang w:val="en-US"/>
                </w:rPr>
                <w:t>Consor</w:t>
              </w:r>
              <w:r w:rsidR="000F5FEE" w:rsidRPr="001A05E9">
                <w:rPr>
                  <w:rFonts w:asciiTheme="minorHAnsi" w:hAnsiTheme="minorHAnsi"/>
                  <w:b/>
                  <w:bCs/>
                  <w:iCs/>
                  <w:color w:val="FFFFFF" w:themeColor="background1"/>
                  <w:sz w:val="32"/>
                  <w:szCs w:val="32"/>
                  <w:highlight w:val="darkGreen"/>
                  <w:lang w:val="en-US"/>
                </w:rPr>
                <w:t>tium</w:t>
              </w:r>
              <w:r w:rsidR="00EF351D" w:rsidRPr="001A05E9">
                <w:rPr>
                  <w:rFonts w:asciiTheme="minorHAnsi" w:hAnsiTheme="minorHAnsi"/>
                  <w:b/>
                  <w:bCs/>
                  <w:iCs/>
                  <w:color w:val="FFFFFF" w:themeColor="background1"/>
                  <w:sz w:val="32"/>
                  <w:szCs w:val="32"/>
                  <w:highlight w:val="darkGreen"/>
                  <w:lang w:val="en-US"/>
                </w:rPr>
                <w:t xml:space="preserve">    </w:t>
              </w:r>
            </w:hyperlink>
          </w:p>
        </w:tc>
      </w:tr>
      <w:tr w:rsidR="009737AB" w:rsidRPr="0056599C" w:rsidTr="004320C1">
        <w:trPr>
          <w:trHeight w:val="350"/>
        </w:trPr>
        <w:tc>
          <w:tcPr>
            <w:tcW w:w="10348" w:type="dxa"/>
          </w:tcPr>
          <w:p w:rsidR="009737AB" w:rsidRPr="00647ED2" w:rsidRDefault="00EF351D" w:rsidP="00533F55">
            <w:pPr>
              <w:pStyle w:val="NormalWeb"/>
              <w:jc w:val="both"/>
              <w:rPr>
                <w:rFonts w:asciiTheme="minorHAnsi" w:hAnsiTheme="minorHAnsi" w:cstheme="minorBidi"/>
                <w:b/>
                <w:color w:val="00B050"/>
                <w:sz w:val="28"/>
                <w:szCs w:val="22"/>
                <w:lang w:val="en-US" w:eastAsia="en-US"/>
              </w:rPr>
            </w:pPr>
            <w:r w:rsidRPr="00647ED2">
              <w:rPr>
                <w:rFonts w:asciiTheme="minorHAnsi" w:hAnsiTheme="minorHAnsi" w:cstheme="minorBidi"/>
                <w:b/>
                <w:color w:val="00B050"/>
                <w:sz w:val="28"/>
                <w:szCs w:val="22"/>
                <w:lang w:val="en-US" w:eastAsia="en-US"/>
              </w:rPr>
              <w:t>L</w:t>
            </w:r>
            <w:r w:rsidR="000F5FEE" w:rsidRPr="00647ED2">
              <w:rPr>
                <w:rFonts w:asciiTheme="minorHAnsi" w:hAnsiTheme="minorHAnsi" w:cstheme="minorBidi"/>
                <w:b/>
                <w:color w:val="00B050"/>
                <w:sz w:val="28"/>
                <w:szCs w:val="22"/>
                <w:lang w:val="en-US" w:eastAsia="en-US"/>
              </w:rPr>
              <w:t>ea</w:t>
            </w:r>
            <w:r w:rsidR="00533F55" w:rsidRPr="00647ED2">
              <w:rPr>
                <w:rFonts w:asciiTheme="minorHAnsi" w:hAnsiTheme="minorHAnsi" w:cstheme="minorBidi"/>
                <w:b/>
                <w:color w:val="00B050"/>
                <w:sz w:val="28"/>
                <w:szCs w:val="22"/>
                <w:lang w:val="en-US" w:eastAsia="en-US"/>
              </w:rPr>
              <w:t>d</w:t>
            </w:r>
            <w:r w:rsidR="000F5FEE" w:rsidRPr="00647ED2">
              <w:rPr>
                <w:rFonts w:asciiTheme="minorHAnsi" w:hAnsiTheme="minorHAnsi" w:cstheme="minorBidi"/>
                <w:b/>
                <w:color w:val="00B050"/>
                <w:sz w:val="28"/>
                <w:szCs w:val="22"/>
                <w:lang w:val="en-US" w:eastAsia="en-US"/>
              </w:rPr>
              <w:t xml:space="preserve"> partner</w:t>
            </w:r>
            <w:r w:rsidRPr="00647ED2">
              <w:rPr>
                <w:rFonts w:asciiTheme="minorHAnsi" w:hAnsiTheme="minorHAnsi" w:cstheme="minorBidi"/>
                <w:b/>
                <w:color w:val="00B050"/>
                <w:sz w:val="28"/>
                <w:szCs w:val="22"/>
                <w:lang w:val="en-US" w:eastAsia="en-US"/>
              </w:rPr>
              <w:t xml:space="preserve"> </w:t>
            </w:r>
          </w:p>
        </w:tc>
      </w:tr>
    </w:tbl>
    <w:p w:rsidR="001705C0" w:rsidRDefault="005C101D" w:rsidP="001705C0">
      <w:pPr>
        <w:pStyle w:val="NormalWeb"/>
        <w:spacing w:after="0" w:afterAutospacing="0"/>
        <w:ind w:left="708"/>
        <w:jc w:val="both"/>
        <w:rPr>
          <w:rFonts w:asciiTheme="minorHAnsi" w:hAnsiTheme="minorHAnsi"/>
          <w:bCs/>
          <w:iCs/>
          <w:color w:val="auto"/>
          <w:sz w:val="22"/>
          <w:szCs w:val="22"/>
          <w:lang w:val="en-US"/>
        </w:rPr>
      </w:pPr>
      <w:r w:rsidRPr="005C101D">
        <w:rPr>
          <w:rFonts w:asciiTheme="minorHAnsi" w:hAnsiTheme="minorHAnsi"/>
          <w:b/>
          <w:bCs/>
          <w:iCs/>
          <w:noProof/>
          <w:color w:val="FFFFFF" w:themeColor="background1"/>
          <w:sz w:val="22"/>
          <w:szCs w:val="22"/>
          <w:lang w:val="es-ES" w:eastAsia="es-ES"/>
        </w:rPr>
        <w:drawing>
          <wp:anchor distT="0" distB="0" distL="114300" distR="114300" simplePos="0" relativeHeight="251739136" behindDoc="0" locked="0" layoutInCell="1" allowOverlap="1">
            <wp:simplePos x="0" y="0"/>
            <wp:positionH relativeFrom="column">
              <wp:posOffset>434975</wp:posOffset>
            </wp:positionH>
            <wp:positionV relativeFrom="paragraph">
              <wp:posOffset>198120</wp:posOffset>
            </wp:positionV>
            <wp:extent cx="2542540" cy="461010"/>
            <wp:effectExtent l="19050" t="0" r="0" b="0"/>
            <wp:wrapSquare wrapText="bothSides"/>
            <wp:docPr id="2" name="Imagen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AGENCIA.jpg"/>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542540" cy="461010"/>
                    </a:xfrm>
                    <a:prstGeom prst="rect">
                      <a:avLst/>
                    </a:prstGeom>
                  </pic:spPr>
                </pic:pic>
              </a:graphicData>
            </a:graphic>
          </wp:anchor>
        </w:drawing>
      </w:r>
      <w:r w:rsidR="004C46A6" w:rsidRPr="00BC7CED">
        <w:rPr>
          <w:rFonts w:asciiTheme="minorHAnsi" w:hAnsiTheme="minorHAnsi"/>
          <w:b/>
          <w:bCs/>
          <w:iCs/>
          <w:color w:val="auto"/>
          <w:lang w:val="en-US"/>
        </w:rPr>
        <w:br w:type="textWrapping" w:clear="all"/>
      </w:r>
    </w:p>
    <w:p w:rsidR="009737AB" w:rsidRPr="001705C0" w:rsidRDefault="000F5FEE" w:rsidP="001705C0">
      <w:pPr>
        <w:pStyle w:val="NormalWeb"/>
        <w:spacing w:before="0" w:beforeAutospacing="0"/>
        <w:ind w:left="708"/>
        <w:jc w:val="both"/>
        <w:rPr>
          <w:rFonts w:asciiTheme="minorHAnsi" w:hAnsiTheme="minorHAnsi"/>
          <w:b/>
          <w:bCs/>
          <w:iCs/>
          <w:color w:val="auto"/>
          <w:sz w:val="22"/>
          <w:szCs w:val="22"/>
          <w:lang w:val="en-US"/>
        </w:rPr>
      </w:pPr>
      <w:r w:rsidRPr="001705C0">
        <w:rPr>
          <w:rFonts w:asciiTheme="minorHAnsi" w:hAnsiTheme="minorHAnsi"/>
          <w:b/>
          <w:bCs/>
          <w:iCs/>
          <w:color w:val="auto"/>
          <w:sz w:val="22"/>
          <w:szCs w:val="22"/>
          <w:lang w:val="en-US"/>
        </w:rPr>
        <w:t>Andalusian Energy Agency</w:t>
      </w:r>
      <w:r w:rsidR="00EF351D" w:rsidRPr="001705C0">
        <w:rPr>
          <w:rFonts w:asciiTheme="minorHAnsi" w:hAnsiTheme="minorHAnsi"/>
          <w:b/>
          <w:bCs/>
          <w:iCs/>
          <w:color w:val="auto"/>
          <w:sz w:val="22"/>
          <w:szCs w:val="22"/>
          <w:lang w:val="en-US"/>
        </w:rPr>
        <w:t xml:space="preserve">. </w:t>
      </w:r>
    </w:p>
    <w:tbl>
      <w:tblPr>
        <w:tblStyle w:val="Tablaconcuadrcula"/>
        <w:tblpPr w:leftFromText="141" w:rightFromText="141" w:vertAnchor="text" w:tblpX="75" w:tblpY="1"/>
        <w:tblOverlap w:val="never"/>
        <w:tblW w:w="10381" w:type="dxa"/>
        <w:tblLayout w:type="fixed"/>
        <w:tblLook w:val="04A0"/>
      </w:tblPr>
      <w:tblGrid>
        <w:gridCol w:w="2727"/>
        <w:gridCol w:w="2976"/>
        <w:gridCol w:w="1663"/>
        <w:gridCol w:w="3015"/>
      </w:tblGrid>
      <w:tr w:rsidR="009737AB" w:rsidRPr="00A762C7" w:rsidTr="003C3A80">
        <w:tc>
          <w:tcPr>
            <w:tcW w:w="10381" w:type="dxa"/>
            <w:gridSpan w:val="4"/>
          </w:tcPr>
          <w:p w:rsidR="009737AB" w:rsidRPr="00656801" w:rsidRDefault="009737AB" w:rsidP="003C3A80">
            <w:pPr>
              <w:pStyle w:val="NormalWeb"/>
              <w:spacing w:after="0" w:afterAutospacing="0"/>
              <w:jc w:val="both"/>
              <w:rPr>
                <w:rFonts w:asciiTheme="minorHAnsi" w:hAnsiTheme="minorHAnsi" w:cstheme="minorBidi"/>
                <w:b/>
                <w:color w:val="007A37"/>
                <w:sz w:val="28"/>
                <w:szCs w:val="22"/>
                <w:lang w:val="en-US" w:eastAsia="en-US"/>
              </w:rPr>
            </w:pPr>
            <w:r w:rsidRPr="00BC7CED">
              <w:rPr>
                <w:rFonts w:asciiTheme="minorHAnsi" w:hAnsiTheme="minorHAnsi" w:cstheme="minorBidi"/>
                <w:b/>
                <w:color w:val="007A37"/>
                <w:sz w:val="28"/>
                <w:szCs w:val="22"/>
                <w:lang w:val="en-US" w:eastAsia="en-US"/>
              </w:rPr>
              <w:t>Partne</w:t>
            </w:r>
            <w:r w:rsidRPr="00656801">
              <w:rPr>
                <w:rFonts w:asciiTheme="minorHAnsi" w:hAnsiTheme="minorHAnsi" w:cstheme="minorBidi"/>
                <w:b/>
                <w:color w:val="007A37"/>
                <w:sz w:val="28"/>
                <w:szCs w:val="22"/>
                <w:lang w:val="en-US" w:eastAsia="en-US"/>
              </w:rPr>
              <w:t>rs</w:t>
            </w:r>
          </w:p>
        </w:tc>
      </w:tr>
      <w:tr w:rsidR="009737AB" w:rsidRPr="00A762C7" w:rsidTr="00E74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1"/>
        </w:trPr>
        <w:tc>
          <w:tcPr>
            <w:tcW w:w="2727" w:type="dxa"/>
            <w:tcBorders>
              <w:bottom w:val="single" w:sz="4" w:space="0" w:color="auto"/>
            </w:tcBorders>
            <w:shd w:val="clear" w:color="auto" w:fill="auto"/>
            <w:vAlign w:val="bottom"/>
          </w:tcPr>
          <w:p w:rsidR="009737AB" w:rsidRPr="0056599C" w:rsidRDefault="009C4430" w:rsidP="003C3A80">
            <w:pPr>
              <w:pStyle w:val="NormalWeb"/>
              <w:rPr>
                <w:rFonts w:asciiTheme="minorHAnsi" w:hAnsiTheme="minorHAnsi" w:cs="Arial"/>
                <w:b/>
                <w:sz w:val="8"/>
                <w:szCs w:val="18"/>
                <w:lang w:val="en-US"/>
              </w:rPr>
            </w:pPr>
            <w:r w:rsidRPr="009C4430">
              <w:rPr>
                <w:rFonts w:asciiTheme="minorHAnsi" w:hAnsiTheme="minorHAnsi" w:cs="Arial"/>
                <w:b/>
                <w:noProof/>
                <w:sz w:val="8"/>
                <w:szCs w:val="18"/>
                <w:lang w:val="es-ES" w:eastAsia="es-ES"/>
              </w:rPr>
              <w:drawing>
                <wp:inline distT="0" distB="0" distL="0" distR="0">
                  <wp:extent cx="1498792" cy="560173"/>
                  <wp:effectExtent l="19050" t="0" r="6158" b="0"/>
                  <wp:docPr id="16" name="Imagen 1" descr="N:\BUILD2LC\Comunicacion\Logos socios\VIPA\Vipa_baneris600x224 baltas.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UILD2LC\Comunicacion\Logos socios\VIPA\Vipa_baneris600x224 baltas.jpg"/>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03711" cy="562011"/>
                          </a:xfrm>
                          <a:prstGeom prst="rect">
                            <a:avLst/>
                          </a:prstGeom>
                          <a:noFill/>
                          <a:ln w="9525">
                            <a:noFill/>
                            <a:miter lim="800000"/>
                            <a:headEnd/>
                            <a:tailEnd/>
                          </a:ln>
                        </pic:spPr>
                      </pic:pic>
                    </a:graphicData>
                  </a:graphic>
                </wp:inline>
              </w:drawing>
            </w:r>
            <w:r w:rsidR="009737AB" w:rsidRPr="0056599C">
              <w:rPr>
                <w:rFonts w:asciiTheme="minorHAnsi" w:hAnsiTheme="minorHAnsi" w:cs="Arial"/>
                <w:b/>
                <w:sz w:val="8"/>
                <w:szCs w:val="18"/>
                <w:lang w:val="en-US"/>
              </w:rPr>
              <w:br/>
            </w:r>
          </w:p>
        </w:tc>
        <w:tc>
          <w:tcPr>
            <w:tcW w:w="2976" w:type="dxa"/>
            <w:tcBorders>
              <w:bottom w:val="single" w:sz="4" w:space="0" w:color="auto"/>
            </w:tcBorders>
            <w:shd w:val="clear" w:color="auto" w:fill="auto"/>
            <w:vAlign w:val="bottom"/>
          </w:tcPr>
          <w:p w:rsidR="009737AB" w:rsidRPr="001C73B1" w:rsidRDefault="009D60C3" w:rsidP="003C3A80">
            <w:pPr>
              <w:pStyle w:val="NormalWeb"/>
              <w:jc w:val="center"/>
              <w:rPr>
                <w:rFonts w:asciiTheme="minorHAnsi" w:hAnsiTheme="minorHAnsi" w:cs="Arial"/>
                <w:b/>
                <w:sz w:val="4"/>
                <w:szCs w:val="18"/>
                <w:lang w:val="en-US"/>
              </w:rPr>
            </w:pPr>
            <w:r w:rsidRPr="009D60C3">
              <w:rPr>
                <w:rFonts w:asciiTheme="minorHAnsi" w:hAnsiTheme="minorHAnsi" w:cs="Arial"/>
                <w:b/>
                <w:noProof/>
                <w:sz w:val="4"/>
                <w:szCs w:val="18"/>
                <w:lang w:val="es-ES" w:eastAsia="es-ES"/>
              </w:rPr>
              <w:drawing>
                <wp:inline distT="0" distB="0" distL="0" distR="0">
                  <wp:extent cx="1087068" cy="963827"/>
                  <wp:effectExtent l="19050" t="0" r="0" b="0"/>
                  <wp:docPr id="4" name="Imagen 2" descr="N:\BUILD2LC\Comunicacion\Logos socios\SWEA UK\Welsh - English Logo.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UILD2LC\Comunicacion\Logos socios\SWEA UK\Welsh - English Logo.png"/>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87356" cy="964083"/>
                          </a:xfrm>
                          <a:prstGeom prst="rect">
                            <a:avLst/>
                          </a:prstGeom>
                          <a:noFill/>
                          <a:ln w="9525">
                            <a:noFill/>
                            <a:miter lim="800000"/>
                            <a:headEnd/>
                            <a:tailEnd/>
                          </a:ln>
                        </pic:spPr>
                      </pic:pic>
                    </a:graphicData>
                  </a:graphic>
                </wp:inline>
              </w:drawing>
            </w:r>
            <w:r w:rsidR="009737AB" w:rsidRPr="001C73B1">
              <w:rPr>
                <w:rFonts w:asciiTheme="minorHAnsi" w:hAnsiTheme="minorHAnsi" w:cs="Arial"/>
                <w:b/>
                <w:sz w:val="4"/>
                <w:szCs w:val="18"/>
                <w:lang w:val="en-US"/>
              </w:rPr>
              <w:br/>
            </w:r>
          </w:p>
        </w:tc>
        <w:tc>
          <w:tcPr>
            <w:tcW w:w="1663" w:type="dxa"/>
            <w:tcBorders>
              <w:bottom w:val="single" w:sz="4" w:space="0" w:color="auto"/>
            </w:tcBorders>
            <w:shd w:val="clear" w:color="auto" w:fill="auto"/>
            <w:vAlign w:val="bottom"/>
          </w:tcPr>
          <w:p w:rsidR="009737AB" w:rsidRPr="001C73B1" w:rsidRDefault="00CB667F" w:rsidP="003C3A80">
            <w:pPr>
              <w:pStyle w:val="NormalWeb"/>
              <w:jc w:val="center"/>
              <w:rPr>
                <w:rFonts w:ascii="Calibri" w:hAnsi="Calibri" w:cs="Arial"/>
                <w:iCs/>
                <w:sz w:val="4"/>
                <w:szCs w:val="4"/>
                <w:lang w:val="en-US"/>
              </w:rPr>
            </w:pPr>
            <w:r w:rsidRPr="00CB667F">
              <w:rPr>
                <w:rFonts w:ascii="Calibri" w:hAnsi="Calibri" w:cs="Arial"/>
                <w:iCs/>
                <w:noProof/>
                <w:sz w:val="4"/>
                <w:szCs w:val="4"/>
                <w:lang w:val="es-ES" w:eastAsia="es-ES"/>
              </w:rPr>
              <w:drawing>
                <wp:inline distT="0" distB="0" distL="0" distR="0">
                  <wp:extent cx="1603804" cy="1030400"/>
                  <wp:effectExtent l="19050" t="0" r="0" b="0"/>
                  <wp:docPr id="17" name="Imagen 3" descr="N:\BUILD2LC\Comunicacion\Logos socios\RRDA\logo_rarr_.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BUILD2LC\Comunicacion\Logos socios\RRDA\logo_rarr_.jpg"/>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06246" cy="1031969"/>
                          </a:xfrm>
                          <a:prstGeom prst="rect">
                            <a:avLst/>
                          </a:prstGeom>
                          <a:noFill/>
                          <a:ln w="9525">
                            <a:noFill/>
                            <a:miter lim="800000"/>
                            <a:headEnd/>
                            <a:tailEnd/>
                          </a:ln>
                        </pic:spPr>
                      </pic:pic>
                    </a:graphicData>
                  </a:graphic>
                </wp:inline>
              </w:drawing>
            </w:r>
            <w:r w:rsidR="009737AB" w:rsidRPr="001C73B1">
              <w:rPr>
                <w:rFonts w:ascii="Calibri" w:hAnsi="Calibri" w:cs="Arial"/>
                <w:iCs/>
                <w:sz w:val="4"/>
                <w:szCs w:val="4"/>
                <w:lang w:val="en-US"/>
              </w:rPr>
              <w:br/>
            </w:r>
          </w:p>
        </w:tc>
        <w:tc>
          <w:tcPr>
            <w:tcW w:w="3015" w:type="dxa"/>
            <w:tcBorders>
              <w:bottom w:val="single" w:sz="4" w:space="0" w:color="auto"/>
            </w:tcBorders>
            <w:shd w:val="clear" w:color="auto" w:fill="auto"/>
            <w:vAlign w:val="bottom"/>
          </w:tcPr>
          <w:p w:rsidR="009737AB" w:rsidRPr="001C73B1" w:rsidRDefault="007328BE" w:rsidP="003C3A80">
            <w:pPr>
              <w:pStyle w:val="NormalWeb"/>
              <w:jc w:val="center"/>
              <w:rPr>
                <w:rFonts w:ascii="Calibri" w:hAnsi="Calibri" w:cs="Arial"/>
                <w:iCs/>
                <w:sz w:val="4"/>
                <w:szCs w:val="4"/>
                <w:lang w:val="en-US"/>
              </w:rPr>
            </w:pPr>
            <w:r w:rsidRPr="007328BE">
              <w:rPr>
                <w:rFonts w:ascii="Calibri" w:hAnsi="Calibri" w:cs="Arial"/>
                <w:iCs/>
                <w:noProof/>
                <w:sz w:val="4"/>
                <w:szCs w:val="4"/>
                <w:lang w:val="es-ES" w:eastAsia="es-ES"/>
              </w:rPr>
              <w:drawing>
                <wp:inline distT="0" distB="0" distL="0" distR="0">
                  <wp:extent cx="1499753" cy="838255"/>
                  <wp:effectExtent l="19050" t="0" r="5197" b="0"/>
                  <wp:docPr id="18" name="Imagen 4" descr="N:\BUILD2LC\Comunicacion\Logos socios\REGEA\REGEA logo mali.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UILD2LC\Comunicacion\Logos socios\REGEA\REGEA logo mali.jpg"/>
                          <pic:cNvPicPr>
                            <a:picLocks noChangeAspect="1" noChangeArrowheads="1"/>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01646" cy="839313"/>
                          </a:xfrm>
                          <a:prstGeom prst="rect">
                            <a:avLst/>
                          </a:prstGeom>
                          <a:noFill/>
                          <a:ln w="9525">
                            <a:noFill/>
                            <a:miter lim="800000"/>
                            <a:headEnd/>
                            <a:tailEnd/>
                          </a:ln>
                        </pic:spPr>
                      </pic:pic>
                    </a:graphicData>
                  </a:graphic>
                </wp:inline>
              </w:drawing>
            </w:r>
            <w:r w:rsidR="009737AB" w:rsidRPr="001C73B1">
              <w:rPr>
                <w:rFonts w:ascii="Calibri" w:hAnsi="Calibri" w:cs="Arial"/>
                <w:iCs/>
                <w:sz w:val="4"/>
                <w:szCs w:val="4"/>
                <w:lang w:val="en-US"/>
              </w:rPr>
              <w:br/>
            </w:r>
          </w:p>
        </w:tc>
      </w:tr>
      <w:tr w:rsidR="009737AB" w:rsidRPr="001C73B1" w:rsidTr="00E74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4"/>
        </w:trPr>
        <w:tc>
          <w:tcPr>
            <w:tcW w:w="2727" w:type="dxa"/>
            <w:tcBorders>
              <w:top w:val="single" w:sz="4" w:space="0" w:color="auto"/>
            </w:tcBorders>
            <w:shd w:val="clear" w:color="auto" w:fill="007A37"/>
          </w:tcPr>
          <w:p w:rsidR="009737AB" w:rsidRPr="00533F55" w:rsidRDefault="00854790" w:rsidP="003C3A80">
            <w:pPr>
              <w:pStyle w:val="NormalWeb"/>
              <w:jc w:val="center"/>
              <w:rPr>
                <w:rFonts w:asciiTheme="minorHAnsi" w:hAnsiTheme="minorHAnsi" w:cs="Arial"/>
                <w:iCs/>
                <w:noProof/>
                <w:color w:val="FFFFFF" w:themeColor="background1"/>
                <w:lang w:val="en-US"/>
              </w:rPr>
            </w:pPr>
            <w:r w:rsidRPr="000F5FEE">
              <w:rPr>
                <w:rFonts w:asciiTheme="minorHAnsi" w:eastAsia="Times New Roman" w:hAnsiTheme="minorHAnsi" w:cs="Open Sans"/>
                <w:color w:val="FFFFFF" w:themeColor="background1"/>
                <w:sz w:val="22"/>
                <w:szCs w:val="22"/>
                <w:lang w:eastAsia="es-ES"/>
              </w:rPr>
              <w:t xml:space="preserve">Public Investment Development Agency </w:t>
            </w:r>
            <w:r w:rsidR="00533F55">
              <w:rPr>
                <w:rFonts w:asciiTheme="minorHAnsi" w:eastAsia="Times New Roman" w:hAnsiTheme="minorHAnsi" w:cs="Open Sans"/>
                <w:color w:val="FFFFFF" w:themeColor="background1"/>
                <w:sz w:val="22"/>
                <w:szCs w:val="22"/>
                <w:lang w:eastAsia="es-ES"/>
              </w:rPr>
              <w:t>(VIPA)</w:t>
            </w:r>
          </w:p>
          <w:p w:rsidR="009C4430" w:rsidRPr="00533F55" w:rsidRDefault="009C4430" w:rsidP="003C3A80">
            <w:pPr>
              <w:pStyle w:val="NormalWeb"/>
              <w:jc w:val="center"/>
              <w:rPr>
                <w:rFonts w:asciiTheme="minorHAnsi" w:hAnsiTheme="minorHAnsi" w:cs="Arial"/>
                <w:iCs/>
                <w:noProof/>
                <w:color w:val="FFFFFF" w:themeColor="background1"/>
                <w:lang w:val="en-US"/>
              </w:rPr>
            </w:pPr>
          </w:p>
        </w:tc>
        <w:tc>
          <w:tcPr>
            <w:tcW w:w="2976" w:type="dxa"/>
            <w:tcBorders>
              <w:top w:val="single" w:sz="4" w:space="0" w:color="auto"/>
            </w:tcBorders>
            <w:shd w:val="clear" w:color="auto" w:fill="007A37"/>
          </w:tcPr>
          <w:p w:rsidR="009737AB" w:rsidRPr="00854790" w:rsidRDefault="00913D77" w:rsidP="003C3A80">
            <w:pPr>
              <w:pStyle w:val="NormalWeb"/>
              <w:jc w:val="center"/>
              <w:rPr>
                <w:rFonts w:asciiTheme="minorHAnsi" w:hAnsiTheme="minorHAnsi" w:cs="Arial"/>
                <w:color w:val="FFFFFF" w:themeColor="background1"/>
                <w:lang w:val="en-US"/>
              </w:rPr>
            </w:pPr>
            <w:r>
              <w:rPr>
                <w:rFonts w:asciiTheme="minorHAnsi" w:eastAsia="Times New Roman" w:hAnsiTheme="minorHAnsi" w:cs="Open Sans"/>
                <w:color w:val="FFFFFF" w:themeColor="background1"/>
                <w:sz w:val="22"/>
                <w:szCs w:val="22"/>
                <w:lang w:eastAsia="es-ES"/>
              </w:rPr>
              <w:t>Sever</w:t>
            </w:r>
            <w:r w:rsidR="00854790" w:rsidRPr="000F5FEE">
              <w:rPr>
                <w:rFonts w:asciiTheme="minorHAnsi" w:eastAsia="Times New Roman" w:hAnsiTheme="minorHAnsi" w:cs="Open Sans"/>
                <w:color w:val="FFFFFF" w:themeColor="background1"/>
                <w:sz w:val="22"/>
                <w:szCs w:val="22"/>
                <w:lang w:eastAsia="es-ES"/>
              </w:rPr>
              <w:t>n Wye Ener</w:t>
            </w:r>
            <w:r w:rsidR="00854790">
              <w:rPr>
                <w:rFonts w:asciiTheme="minorHAnsi" w:eastAsia="Times New Roman" w:hAnsiTheme="minorHAnsi" w:cs="Open Sans"/>
                <w:color w:val="FFFFFF" w:themeColor="background1"/>
                <w:sz w:val="22"/>
                <w:szCs w:val="22"/>
                <w:lang w:eastAsia="es-ES"/>
              </w:rPr>
              <w:t>g</w:t>
            </w:r>
            <w:r w:rsidR="00854790" w:rsidRPr="000F5FEE">
              <w:rPr>
                <w:rFonts w:asciiTheme="minorHAnsi" w:eastAsia="Times New Roman" w:hAnsiTheme="minorHAnsi" w:cs="Open Sans"/>
                <w:color w:val="FFFFFF" w:themeColor="background1"/>
                <w:sz w:val="22"/>
                <w:szCs w:val="22"/>
                <w:lang w:eastAsia="es-ES"/>
              </w:rPr>
              <w:t>y Agency Ltd</w:t>
            </w:r>
            <w:r w:rsidR="00533F55">
              <w:rPr>
                <w:rFonts w:asciiTheme="minorHAnsi" w:eastAsia="Times New Roman" w:hAnsiTheme="minorHAnsi" w:cs="Open Sans"/>
                <w:color w:val="FFFFFF" w:themeColor="background1"/>
                <w:sz w:val="22"/>
                <w:szCs w:val="22"/>
                <w:lang w:eastAsia="es-ES"/>
              </w:rPr>
              <w:t xml:space="preserve"> (SWEA)</w:t>
            </w:r>
          </w:p>
        </w:tc>
        <w:tc>
          <w:tcPr>
            <w:tcW w:w="1663" w:type="dxa"/>
            <w:tcBorders>
              <w:top w:val="single" w:sz="4" w:space="0" w:color="auto"/>
            </w:tcBorders>
            <w:shd w:val="clear" w:color="auto" w:fill="007A37"/>
          </w:tcPr>
          <w:p w:rsidR="009737AB" w:rsidRPr="00854790" w:rsidRDefault="00854790" w:rsidP="003C3A80">
            <w:pPr>
              <w:pStyle w:val="NormalWeb"/>
              <w:jc w:val="center"/>
              <w:rPr>
                <w:rFonts w:ascii="Calibri" w:hAnsi="Calibri" w:cs="Arial"/>
                <w:iCs/>
                <w:noProof/>
                <w:color w:val="FFFFFF" w:themeColor="background1"/>
                <w:lang w:val="en-US"/>
              </w:rPr>
            </w:pPr>
            <w:r w:rsidRPr="000F5FEE">
              <w:rPr>
                <w:rFonts w:asciiTheme="minorHAnsi" w:eastAsia="Times New Roman" w:hAnsiTheme="minorHAnsi" w:cs="Open Sans"/>
                <w:color w:val="FFFFFF" w:themeColor="background1"/>
                <w:sz w:val="22"/>
                <w:szCs w:val="22"/>
                <w:lang w:eastAsia="es-ES"/>
              </w:rPr>
              <w:t>Rzeszow Regional Development Agency</w:t>
            </w:r>
            <w:r w:rsidR="00533F55">
              <w:rPr>
                <w:rFonts w:asciiTheme="minorHAnsi" w:eastAsia="Times New Roman" w:hAnsiTheme="minorHAnsi" w:cs="Open Sans"/>
                <w:color w:val="FFFFFF" w:themeColor="background1"/>
                <w:sz w:val="22"/>
                <w:szCs w:val="22"/>
                <w:lang w:eastAsia="es-ES"/>
              </w:rPr>
              <w:t xml:space="preserve"> (RRDA)</w:t>
            </w:r>
          </w:p>
        </w:tc>
        <w:tc>
          <w:tcPr>
            <w:tcW w:w="3015" w:type="dxa"/>
            <w:tcBorders>
              <w:top w:val="single" w:sz="4" w:space="0" w:color="auto"/>
            </w:tcBorders>
            <w:shd w:val="clear" w:color="auto" w:fill="007A37"/>
          </w:tcPr>
          <w:p w:rsidR="009737AB" w:rsidRPr="00854790" w:rsidRDefault="00854790" w:rsidP="003C3A80">
            <w:pPr>
              <w:pStyle w:val="NormalWeb"/>
              <w:jc w:val="center"/>
              <w:rPr>
                <w:rFonts w:asciiTheme="minorHAnsi" w:hAnsiTheme="minorHAnsi" w:cs="Arial"/>
                <w:color w:val="FFFFFF" w:themeColor="background1"/>
                <w:lang w:val="en-US"/>
              </w:rPr>
            </w:pPr>
            <w:r w:rsidRPr="000F5FEE">
              <w:rPr>
                <w:rFonts w:asciiTheme="minorHAnsi" w:eastAsia="Times New Roman" w:hAnsiTheme="minorHAnsi" w:cs="Open Sans"/>
                <w:color w:val="FFFFFF" w:themeColor="background1"/>
                <w:sz w:val="22"/>
                <w:szCs w:val="22"/>
                <w:lang w:eastAsia="es-ES"/>
              </w:rPr>
              <w:t>North-West Croatia Regional Energy Agency</w:t>
            </w:r>
            <w:r w:rsidR="00533F55">
              <w:rPr>
                <w:rFonts w:asciiTheme="minorHAnsi" w:eastAsia="Times New Roman" w:hAnsiTheme="minorHAnsi" w:cs="Open Sans"/>
                <w:color w:val="FFFFFF" w:themeColor="background1"/>
                <w:sz w:val="22"/>
                <w:szCs w:val="22"/>
                <w:lang w:eastAsia="es-ES"/>
              </w:rPr>
              <w:t xml:space="preserve"> (REGEA)</w:t>
            </w:r>
          </w:p>
        </w:tc>
      </w:tr>
      <w:tr w:rsidR="00E533BB" w:rsidRPr="00705C90" w:rsidTr="00E74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15" w:type="dxa"/>
          <w:trHeight w:val="1840"/>
        </w:trPr>
        <w:tc>
          <w:tcPr>
            <w:tcW w:w="2727" w:type="dxa"/>
            <w:tcBorders>
              <w:bottom w:val="single" w:sz="4" w:space="0" w:color="auto"/>
            </w:tcBorders>
            <w:shd w:val="clear" w:color="auto" w:fill="auto"/>
            <w:vAlign w:val="bottom"/>
          </w:tcPr>
          <w:p w:rsidR="00E533BB" w:rsidRPr="00601F37" w:rsidRDefault="00E533BB" w:rsidP="003C3A80">
            <w:pPr>
              <w:pStyle w:val="NormalWeb"/>
              <w:jc w:val="center"/>
              <w:rPr>
                <w:rFonts w:ascii="Calibri" w:hAnsi="Calibri" w:cs="Arial"/>
                <w:iCs/>
                <w:sz w:val="4"/>
                <w:szCs w:val="4"/>
                <w:lang w:val="es-ES"/>
              </w:rPr>
            </w:pPr>
            <w:r w:rsidRPr="007328BE">
              <w:rPr>
                <w:rFonts w:ascii="Calibri" w:hAnsi="Calibri" w:cs="Arial"/>
                <w:iCs/>
                <w:noProof/>
                <w:sz w:val="4"/>
                <w:szCs w:val="4"/>
                <w:lang w:val="es-ES" w:eastAsia="es-ES"/>
              </w:rPr>
              <w:drawing>
                <wp:inline distT="0" distB="0" distL="0" distR="0">
                  <wp:extent cx="1518285" cy="572323"/>
                  <wp:effectExtent l="0" t="0" r="0" b="0"/>
                  <wp:docPr id="34" name="Imagen 5" descr="N:\BUILD2LC\Comunicacion\Logos socios\RJA\Logga-liggande-Region_Jamtland_Harjedalen_RGB-1024x386.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BUILD2LC\Comunicacion\Logos socios\RJA\Logga-liggande-Region_Jamtland_Harjedalen_RGB-1024x386.png"/>
                          <pic:cNvPicPr>
                            <a:picLocks noChangeAspect="1" noChangeArrowheads="1"/>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31286" cy="577224"/>
                          </a:xfrm>
                          <a:prstGeom prst="rect">
                            <a:avLst/>
                          </a:prstGeom>
                          <a:noFill/>
                          <a:ln w="9525">
                            <a:noFill/>
                            <a:miter lim="800000"/>
                            <a:headEnd/>
                            <a:tailEnd/>
                          </a:ln>
                        </pic:spPr>
                      </pic:pic>
                    </a:graphicData>
                  </a:graphic>
                </wp:inline>
              </w:drawing>
            </w:r>
            <w:r w:rsidRPr="00601F37">
              <w:rPr>
                <w:rFonts w:ascii="Calibri" w:hAnsi="Calibri" w:cs="Arial"/>
                <w:iCs/>
                <w:sz w:val="4"/>
                <w:szCs w:val="4"/>
                <w:lang w:val="es-ES"/>
              </w:rPr>
              <w:br/>
            </w:r>
          </w:p>
        </w:tc>
        <w:tc>
          <w:tcPr>
            <w:tcW w:w="2976" w:type="dxa"/>
            <w:tcBorders>
              <w:bottom w:val="single" w:sz="4" w:space="0" w:color="auto"/>
            </w:tcBorders>
            <w:shd w:val="clear" w:color="auto" w:fill="auto"/>
            <w:vAlign w:val="bottom"/>
          </w:tcPr>
          <w:p w:rsidR="00E533BB" w:rsidRPr="00601F37" w:rsidRDefault="00E533BB" w:rsidP="003C3A80">
            <w:pPr>
              <w:pStyle w:val="NormalWeb"/>
              <w:jc w:val="center"/>
              <w:rPr>
                <w:rFonts w:ascii="Calibri" w:hAnsi="Calibri" w:cs="Arial"/>
                <w:i/>
                <w:iCs/>
                <w:sz w:val="8"/>
                <w:szCs w:val="8"/>
                <w:lang w:val="es-ES"/>
              </w:rPr>
            </w:pPr>
            <w:r w:rsidRPr="007328BE">
              <w:rPr>
                <w:rFonts w:ascii="Calibri" w:hAnsi="Calibri" w:cs="Arial"/>
                <w:i/>
                <w:iCs/>
                <w:noProof/>
                <w:sz w:val="8"/>
                <w:szCs w:val="8"/>
                <w:lang w:val="es-ES" w:eastAsia="es-ES"/>
              </w:rPr>
              <w:drawing>
                <wp:inline distT="0" distB="0" distL="0" distR="0">
                  <wp:extent cx="1430809" cy="601555"/>
                  <wp:effectExtent l="19050" t="0" r="0" b="0"/>
                  <wp:docPr id="35" name="Imagen 6" descr="N:\BUILD2LC\Comunicacion\Logos socios\LEAG\LEAG.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BUILD2LC\Comunicacion\Logos socios\LEAG\LEAG.jpg"/>
                          <pic:cNvPicPr>
                            <a:picLocks noChangeAspect="1" noChangeArrowheads="1"/>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38408" cy="604750"/>
                          </a:xfrm>
                          <a:prstGeom prst="rect">
                            <a:avLst/>
                          </a:prstGeom>
                          <a:noFill/>
                          <a:ln w="9525">
                            <a:noFill/>
                            <a:miter lim="800000"/>
                            <a:headEnd/>
                            <a:tailEnd/>
                          </a:ln>
                        </pic:spPr>
                      </pic:pic>
                    </a:graphicData>
                  </a:graphic>
                </wp:inline>
              </w:drawing>
            </w:r>
            <w:r w:rsidRPr="00601F37">
              <w:rPr>
                <w:rFonts w:ascii="Calibri" w:hAnsi="Calibri" w:cs="Arial"/>
                <w:i/>
                <w:iCs/>
                <w:sz w:val="8"/>
                <w:szCs w:val="8"/>
                <w:lang w:val="es-ES"/>
              </w:rPr>
              <w:br/>
            </w:r>
          </w:p>
        </w:tc>
        <w:tc>
          <w:tcPr>
            <w:tcW w:w="1663" w:type="dxa"/>
            <w:tcBorders>
              <w:bottom w:val="single" w:sz="4" w:space="0" w:color="auto"/>
            </w:tcBorders>
            <w:shd w:val="clear" w:color="auto" w:fill="auto"/>
            <w:vAlign w:val="bottom"/>
          </w:tcPr>
          <w:p w:rsidR="00E533BB" w:rsidRPr="00601F37" w:rsidRDefault="00E533BB" w:rsidP="003C3A80">
            <w:pPr>
              <w:pStyle w:val="NormalWeb"/>
              <w:rPr>
                <w:rFonts w:ascii="Calibri" w:hAnsi="Calibri" w:cs="Arial"/>
                <w:i/>
                <w:iCs/>
                <w:sz w:val="8"/>
                <w:szCs w:val="8"/>
                <w:lang w:val="es-ES"/>
              </w:rPr>
            </w:pPr>
            <w:r w:rsidRPr="00601F37">
              <w:rPr>
                <w:rFonts w:ascii="Calibri" w:hAnsi="Calibri" w:cs="Arial"/>
                <w:i/>
                <w:iCs/>
                <w:sz w:val="8"/>
                <w:szCs w:val="8"/>
                <w:lang w:val="es-ES"/>
              </w:rPr>
              <w:br/>
            </w:r>
          </w:p>
        </w:tc>
      </w:tr>
      <w:tr w:rsidR="00E533BB" w:rsidRPr="001C73B1" w:rsidTr="00E741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15" w:type="dxa"/>
          <w:trHeight w:val="748"/>
        </w:trPr>
        <w:tc>
          <w:tcPr>
            <w:tcW w:w="2727" w:type="dxa"/>
            <w:tcBorders>
              <w:top w:val="single" w:sz="4" w:space="0" w:color="auto"/>
            </w:tcBorders>
            <w:shd w:val="clear" w:color="auto" w:fill="007A37"/>
          </w:tcPr>
          <w:p w:rsidR="00E533BB" w:rsidRPr="00854790" w:rsidRDefault="00854790" w:rsidP="003C3A80">
            <w:pPr>
              <w:pStyle w:val="NormalWeb"/>
              <w:jc w:val="center"/>
              <w:rPr>
                <w:rFonts w:asciiTheme="minorHAnsi" w:hAnsiTheme="minorHAnsi" w:cs="Arial"/>
                <w:iCs/>
                <w:color w:val="FFFFFF" w:themeColor="background1"/>
                <w:lang w:val="es-ES"/>
              </w:rPr>
            </w:pPr>
            <w:r w:rsidRPr="000F5FEE">
              <w:rPr>
                <w:rFonts w:asciiTheme="minorHAnsi" w:eastAsia="Times New Roman" w:hAnsiTheme="minorHAnsi" w:cs="Open Sans"/>
                <w:color w:val="FFFFFF" w:themeColor="background1"/>
                <w:sz w:val="22"/>
                <w:szCs w:val="22"/>
                <w:lang w:eastAsia="es-ES"/>
              </w:rPr>
              <w:t>Region Jämtland Härjedalen</w:t>
            </w:r>
            <w:r w:rsidR="00533F55">
              <w:rPr>
                <w:rFonts w:asciiTheme="minorHAnsi" w:eastAsia="Times New Roman" w:hAnsiTheme="minorHAnsi" w:cs="Open Sans"/>
                <w:color w:val="FFFFFF" w:themeColor="background1"/>
                <w:sz w:val="22"/>
                <w:szCs w:val="22"/>
                <w:lang w:eastAsia="es-ES"/>
              </w:rPr>
              <w:t xml:space="preserve"> (RJH)</w:t>
            </w:r>
          </w:p>
        </w:tc>
        <w:tc>
          <w:tcPr>
            <w:tcW w:w="2976" w:type="dxa"/>
            <w:tcBorders>
              <w:top w:val="single" w:sz="4" w:space="0" w:color="auto"/>
            </w:tcBorders>
            <w:shd w:val="clear" w:color="auto" w:fill="007A37"/>
          </w:tcPr>
          <w:p w:rsidR="00E533BB" w:rsidRPr="00854790" w:rsidRDefault="00854790" w:rsidP="003C3A80">
            <w:pPr>
              <w:pStyle w:val="NormalWeb"/>
              <w:jc w:val="center"/>
              <w:rPr>
                <w:rFonts w:ascii="Calibri" w:hAnsi="Calibri" w:cs="Arial"/>
                <w:i/>
                <w:iCs/>
                <w:lang w:val="en-US"/>
              </w:rPr>
            </w:pPr>
            <w:r w:rsidRPr="000F5FEE">
              <w:rPr>
                <w:rFonts w:asciiTheme="minorHAnsi" w:eastAsia="Times New Roman" w:hAnsiTheme="minorHAnsi" w:cs="Open Sans"/>
                <w:color w:val="FFFFFF" w:themeColor="background1"/>
                <w:sz w:val="22"/>
                <w:szCs w:val="22"/>
                <w:lang w:eastAsia="es-ES"/>
              </w:rPr>
              <w:t xml:space="preserve">Local Energy Agency of Gorenjska </w:t>
            </w:r>
            <w:r w:rsidR="00533F55" w:rsidRPr="00533F55">
              <w:rPr>
                <w:rFonts w:asciiTheme="minorHAnsi" w:eastAsia="Times New Roman" w:hAnsiTheme="minorHAnsi" w:cs="Open Sans"/>
                <w:color w:val="FFFFFF" w:themeColor="background1"/>
                <w:sz w:val="22"/>
                <w:szCs w:val="22"/>
                <w:lang w:eastAsia="es-ES"/>
              </w:rPr>
              <w:t>(LEAG)</w:t>
            </w:r>
            <w:r w:rsidR="00E533BB" w:rsidRPr="00854790">
              <w:rPr>
                <w:rFonts w:asciiTheme="minorHAnsi" w:hAnsiTheme="minorHAnsi" w:cs="Arial"/>
                <w:lang w:val="en-US"/>
              </w:rPr>
              <w:br/>
            </w:r>
          </w:p>
        </w:tc>
        <w:tc>
          <w:tcPr>
            <w:tcW w:w="1663" w:type="dxa"/>
            <w:tcBorders>
              <w:top w:val="single" w:sz="4" w:space="0" w:color="auto"/>
            </w:tcBorders>
            <w:shd w:val="clear" w:color="auto" w:fill="007A37"/>
          </w:tcPr>
          <w:p w:rsidR="00E533BB" w:rsidRPr="00533F55" w:rsidRDefault="00E533BB" w:rsidP="003C3A80">
            <w:pPr>
              <w:pStyle w:val="NormalWeb"/>
              <w:jc w:val="center"/>
              <w:rPr>
                <w:rFonts w:ascii="Calibri" w:hAnsi="Calibri" w:cs="Arial"/>
                <w:iCs/>
                <w:color w:val="FFFFFF" w:themeColor="background1"/>
                <w:lang w:val="en-US"/>
              </w:rPr>
            </w:pPr>
          </w:p>
        </w:tc>
      </w:tr>
    </w:tbl>
    <w:p w:rsidR="00004B11" w:rsidRPr="00533F55" w:rsidRDefault="00004B11" w:rsidP="00C800DD">
      <w:pPr>
        <w:pStyle w:val="NormalWeb"/>
        <w:tabs>
          <w:tab w:val="left" w:pos="1790"/>
        </w:tabs>
        <w:rPr>
          <w:rFonts w:asciiTheme="minorHAnsi" w:hAnsiTheme="minorHAnsi" w:cstheme="minorBidi"/>
          <w:b/>
          <w:color w:val="00B050"/>
          <w:sz w:val="28"/>
          <w:szCs w:val="22"/>
          <w:highlight w:val="yellow"/>
          <w:lang w:val="en-US" w:eastAsia="en-US"/>
        </w:rPr>
      </w:pPr>
    </w:p>
    <w:tbl>
      <w:tblPr>
        <w:tblStyle w:val="Tablaconcuadrcula"/>
        <w:tblpPr w:leftFromText="141" w:rightFromText="141" w:vertAnchor="text" w:tblpX="216" w:tblpY="1"/>
        <w:tblOverlap w:val="never"/>
        <w:tblW w:w="0" w:type="auto"/>
        <w:tblLook w:val="04A0"/>
      </w:tblPr>
      <w:tblGrid>
        <w:gridCol w:w="5506"/>
      </w:tblGrid>
      <w:tr w:rsidR="009737AB" w:rsidRPr="0056599C" w:rsidTr="00EB7C3D">
        <w:trPr>
          <w:trHeight w:val="261"/>
        </w:trPr>
        <w:tc>
          <w:tcPr>
            <w:tcW w:w="5506" w:type="dxa"/>
          </w:tcPr>
          <w:p w:rsidR="009737AB" w:rsidRPr="0056599C" w:rsidRDefault="009737AB" w:rsidP="00EB7C3D">
            <w:pPr>
              <w:pStyle w:val="NormalWeb"/>
              <w:jc w:val="both"/>
              <w:rPr>
                <w:rFonts w:asciiTheme="minorHAnsi" w:hAnsiTheme="minorHAnsi" w:cstheme="minorBidi"/>
                <w:b/>
                <w:color w:val="00B050"/>
                <w:sz w:val="28"/>
                <w:szCs w:val="22"/>
                <w:lang w:val="en-US" w:eastAsia="en-US"/>
              </w:rPr>
            </w:pPr>
            <w:r w:rsidRPr="00EF62FF">
              <w:rPr>
                <w:rFonts w:asciiTheme="minorHAnsi" w:hAnsiTheme="minorHAnsi"/>
                <w:b/>
                <w:bCs/>
                <w:iCs/>
                <w:color w:val="FFFFFF" w:themeColor="background1"/>
                <w:sz w:val="32"/>
                <w:szCs w:val="32"/>
                <w:highlight w:val="darkGreen"/>
                <w:lang w:val="en-GB"/>
              </w:rPr>
              <w:lastRenderedPageBreak/>
              <w:t>Contac</w:t>
            </w:r>
            <w:r w:rsidR="000F5FEE">
              <w:rPr>
                <w:rFonts w:asciiTheme="minorHAnsi" w:hAnsiTheme="minorHAnsi"/>
                <w:b/>
                <w:bCs/>
                <w:iCs/>
                <w:color w:val="FFFFFF" w:themeColor="background1"/>
                <w:sz w:val="32"/>
                <w:szCs w:val="32"/>
                <w:highlight w:val="darkGreen"/>
                <w:lang w:val="en-GB"/>
              </w:rPr>
              <w:t>t</w:t>
            </w:r>
            <w:r w:rsidR="004502CF">
              <w:rPr>
                <w:rFonts w:asciiTheme="minorHAnsi" w:hAnsiTheme="minorHAnsi"/>
                <w:b/>
                <w:bCs/>
                <w:iCs/>
                <w:color w:val="FFFFFF" w:themeColor="background1"/>
                <w:sz w:val="32"/>
                <w:szCs w:val="32"/>
                <w:highlight w:val="darkGreen"/>
                <w:lang w:val="en-GB"/>
              </w:rPr>
              <w:t xml:space="preserve">: </w:t>
            </w:r>
          </w:p>
        </w:tc>
      </w:tr>
      <w:tr w:rsidR="00624B32" w:rsidRPr="006212CD" w:rsidTr="00EB7C3D">
        <w:trPr>
          <w:trHeight w:val="817"/>
        </w:trPr>
        <w:tc>
          <w:tcPr>
            <w:tcW w:w="5506" w:type="dxa"/>
          </w:tcPr>
          <w:p w:rsidR="00624B32" w:rsidRPr="00F65D22" w:rsidRDefault="00624B32" w:rsidP="00EB7C3D">
            <w:pPr>
              <w:pStyle w:val="BasicParagraph"/>
              <w:suppressAutoHyphens/>
              <w:bidi w:val="0"/>
              <w:spacing w:line="240" w:lineRule="auto"/>
              <w:jc w:val="both"/>
              <w:rPr>
                <w:rFonts w:asciiTheme="minorHAnsi" w:hAnsiTheme="minorHAnsi" w:cs="MyriadPro-Bold"/>
                <w:b/>
                <w:bCs/>
                <w:color w:val="365F91" w:themeColor="accent1" w:themeShade="BF"/>
                <w:sz w:val="22"/>
                <w:szCs w:val="22"/>
                <w:lang w:val="it-IT"/>
              </w:rPr>
            </w:pPr>
            <w:r>
              <w:rPr>
                <w:rFonts w:asciiTheme="minorHAnsi" w:hAnsiTheme="minorHAnsi" w:cs="MyriadPro-Bold"/>
                <w:b/>
                <w:bCs/>
                <w:iCs/>
                <w:color w:val="365F91" w:themeColor="accent1" w:themeShade="BF"/>
                <w:sz w:val="22"/>
                <w:szCs w:val="22"/>
                <w:lang w:val="it-IT"/>
              </w:rPr>
              <w:t xml:space="preserve">BUILD2LC </w:t>
            </w:r>
            <w:r w:rsidRPr="00F65D22">
              <w:rPr>
                <w:rFonts w:asciiTheme="minorHAnsi" w:hAnsiTheme="minorHAnsi" w:cs="MyriadPro-Bold"/>
                <w:b/>
                <w:bCs/>
                <w:color w:val="365F91" w:themeColor="accent1" w:themeShade="BF"/>
                <w:sz w:val="22"/>
                <w:szCs w:val="22"/>
                <w:lang w:val="it-IT"/>
              </w:rPr>
              <w:t xml:space="preserve">Project </w:t>
            </w:r>
            <w:r w:rsidR="00B50DAC">
              <w:rPr>
                <w:rFonts w:asciiTheme="minorHAnsi" w:hAnsiTheme="minorHAnsi" w:cs="MyriadPro-Bold"/>
                <w:b/>
                <w:bCs/>
                <w:color w:val="365F91" w:themeColor="accent1" w:themeShade="BF"/>
                <w:sz w:val="22"/>
                <w:szCs w:val="22"/>
                <w:lang w:val="it-IT"/>
              </w:rPr>
              <w:t>Coordinator</w:t>
            </w:r>
            <w:r w:rsidRPr="00F65D22">
              <w:rPr>
                <w:rFonts w:asciiTheme="minorHAnsi" w:hAnsiTheme="minorHAnsi" w:cs="MyriadPro-Bold"/>
                <w:b/>
                <w:bCs/>
                <w:color w:val="365F91" w:themeColor="accent1" w:themeShade="BF"/>
                <w:sz w:val="22"/>
                <w:szCs w:val="22"/>
                <w:lang w:val="it-IT"/>
              </w:rPr>
              <w:t xml:space="preserve"> </w:t>
            </w:r>
          </w:p>
          <w:p w:rsidR="00624B32" w:rsidRDefault="00624B32" w:rsidP="00EB7C3D">
            <w:pPr>
              <w:pStyle w:val="BasicParagraph"/>
              <w:tabs>
                <w:tab w:val="left" w:pos="3671"/>
              </w:tabs>
              <w:suppressAutoHyphens/>
              <w:bidi w:val="0"/>
              <w:spacing w:line="240" w:lineRule="auto"/>
              <w:jc w:val="both"/>
              <w:rPr>
                <w:rFonts w:asciiTheme="minorHAnsi" w:hAnsiTheme="minorHAnsi" w:cs="MyriadPro-Bold"/>
                <w:bCs/>
                <w:color w:val="365F91" w:themeColor="accent1" w:themeShade="BF"/>
                <w:sz w:val="22"/>
                <w:szCs w:val="22"/>
                <w:lang w:val="it-IT"/>
              </w:rPr>
            </w:pPr>
            <w:r>
              <w:rPr>
                <w:rFonts w:asciiTheme="minorHAnsi" w:hAnsiTheme="minorHAnsi" w:cs="MyriadPro-Bold"/>
                <w:bCs/>
                <w:color w:val="365F91" w:themeColor="accent1" w:themeShade="BF"/>
                <w:sz w:val="22"/>
                <w:szCs w:val="22"/>
                <w:lang w:val="it-IT"/>
              </w:rPr>
              <w:t xml:space="preserve">Joaquín Villar </w:t>
            </w:r>
            <w:r>
              <w:rPr>
                <w:rFonts w:asciiTheme="minorHAnsi" w:hAnsiTheme="minorHAnsi" w:cs="MyriadPro-Bold"/>
                <w:bCs/>
                <w:color w:val="365F91" w:themeColor="accent1" w:themeShade="BF"/>
                <w:sz w:val="22"/>
                <w:szCs w:val="22"/>
                <w:lang w:val="it-IT"/>
              </w:rPr>
              <w:tab/>
            </w:r>
          </w:p>
          <w:p w:rsidR="00624B32" w:rsidRPr="00F77BB0" w:rsidRDefault="007D6F37" w:rsidP="00EB7C3D">
            <w:pPr>
              <w:pStyle w:val="BasicParagraph"/>
              <w:suppressAutoHyphens/>
              <w:bidi w:val="0"/>
              <w:spacing w:line="240" w:lineRule="auto"/>
              <w:jc w:val="both"/>
              <w:rPr>
                <w:rFonts w:asciiTheme="minorHAnsi" w:hAnsiTheme="minorHAnsi" w:cs="MyriadPro-Bold"/>
                <w:bCs/>
                <w:color w:val="365F91" w:themeColor="accent1" w:themeShade="BF"/>
                <w:sz w:val="22"/>
                <w:szCs w:val="22"/>
                <w:lang w:val="it-IT"/>
              </w:rPr>
            </w:pPr>
            <w:hyperlink r:id="rId43" w:history="1">
              <w:r w:rsidR="00624B32" w:rsidRPr="00F0752E">
                <w:rPr>
                  <w:rStyle w:val="Hipervnculo"/>
                  <w:rFonts w:asciiTheme="minorHAnsi" w:hAnsiTheme="minorHAnsi" w:cs="MyriadPro-Bold"/>
                  <w:bCs/>
                  <w:sz w:val="22"/>
                  <w:szCs w:val="22"/>
                  <w:lang w:val="it-IT"/>
                </w:rPr>
                <w:t>joaquin.villar@juntadeandalucia.es</w:t>
              </w:r>
            </w:hyperlink>
          </w:p>
        </w:tc>
      </w:tr>
    </w:tbl>
    <w:p w:rsidR="00C800DD" w:rsidRDefault="00C800DD" w:rsidP="00C800DD">
      <w:pPr>
        <w:ind w:left="708"/>
        <w:jc w:val="both"/>
        <w:rPr>
          <w:rStyle w:val="hps"/>
          <w:rFonts w:cs="Arial"/>
          <w:b/>
          <w:color w:val="365F91" w:themeColor="accent1" w:themeShade="BF"/>
          <w:sz w:val="20"/>
          <w:szCs w:val="20"/>
        </w:rPr>
      </w:pPr>
    </w:p>
    <w:p w:rsidR="00C800DD" w:rsidRDefault="00C800DD" w:rsidP="00C800DD">
      <w:pPr>
        <w:ind w:left="708"/>
        <w:jc w:val="both"/>
        <w:rPr>
          <w:rStyle w:val="hps"/>
          <w:rFonts w:cs="Arial"/>
          <w:b/>
          <w:color w:val="365F91" w:themeColor="accent1" w:themeShade="BF"/>
          <w:sz w:val="20"/>
          <w:szCs w:val="20"/>
        </w:rPr>
      </w:pPr>
    </w:p>
    <w:p w:rsidR="00C800DD" w:rsidRDefault="00C800DD" w:rsidP="00C800DD">
      <w:pPr>
        <w:ind w:left="708"/>
        <w:jc w:val="both"/>
        <w:rPr>
          <w:rStyle w:val="hps"/>
          <w:rFonts w:cs="Arial"/>
          <w:b/>
          <w:color w:val="365F91" w:themeColor="accent1" w:themeShade="BF"/>
          <w:sz w:val="20"/>
          <w:szCs w:val="20"/>
        </w:rPr>
      </w:pPr>
    </w:p>
    <w:p w:rsidR="00C800DD" w:rsidRPr="005269A9" w:rsidRDefault="00151E0A" w:rsidP="00C800DD">
      <w:pPr>
        <w:jc w:val="both"/>
        <w:rPr>
          <w:rStyle w:val="hps"/>
          <w:rFonts w:cs="Arial"/>
          <w:b/>
          <w:color w:val="365F91" w:themeColor="accent1" w:themeShade="BF"/>
          <w:sz w:val="18"/>
          <w:szCs w:val="18"/>
          <w:lang w:val="en-US"/>
        </w:rPr>
      </w:pPr>
      <w:r>
        <w:rPr>
          <w:rStyle w:val="hps"/>
          <w:rFonts w:cs="Arial"/>
          <w:b/>
          <w:color w:val="365F91" w:themeColor="accent1" w:themeShade="BF"/>
          <w:sz w:val="18"/>
          <w:szCs w:val="18"/>
          <w:lang w:val="en-US"/>
        </w:rPr>
        <w:t xml:space="preserve">This is the </w:t>
      </w:r>
      <w:r w:rsidR="00874AC0">
        <w:rPr>
          <w:rStyle w:val="hps"/>
          <w:rFonts w:cs="Arial"/>
          <w:b/>
          <w:color w:val="365F91" w:themeColor="accent1" w:themeShade="BF"/>
          <w:sz w:val="18"/>
          <w:szCs w:val="18"/>
          <w:lang w:val="en-US"/>
        </w:rPr>
        <w:t>fourth</w:t>
      </w:r>
      <w:r w:rsidR="007A02C4" w:rsidRPr="005269A9">
        <w:rPr>
          <w:rStyle w:val="hps"/>
          <w:rFonts w:cs="Arial"/>
          <w:b/>
          <w:color w:val="365F91" w:themeColor="accent1" w:themeShade="BF"/>
          <w:sz w:val="18"/>
          <w:szCs w:val="18"/>
          <w:lang w:val="en-US"/>
        </w:rPr>
        <w:t xml:space="preserve"> </w:t>
      </w:r>
      <w:r w:rsidR="00BA63AB" w:rsidRPr="005269A9">
        <w:rPr>
          <w:rStyle w:val="hps"/>
          <w:rFonts w:cs="Arial"/>
          <w:b/>
          <w:color w:val="365F91" w:themeColor="accent1" w:themeShade="BF"/>
          <w:sz w:val="18"/>
          <w:szCs w:val="18"/>
          <w:lang w:val="en-US"/>
        </w:rPr>
        <w:t>edition of the BUILD2LC bi-annual newsletter. If you do not want to receive the BUILD2LC newsletters, please reply to this email writing “unsubscribe” in the subject line</w:t>
      </w:r>
      <w:r w:rsidR="00C800DD" w:rsidRPr="005269A9">
        <w:rPr>
          <w:rStyle w:val="hps"/>
          <w:rFonts w:cs="Arial"/>
          <w:b/>
          <w:color w:val="365F91" w:themeColor="accent1" w:themeShade="BF"/>
          <w:sz w:val="18"/>
          <w:szCs w:val="18"/>
          <w:lang w:val="en-US"/>
        </w:rPr>
        <w:t>.</w:t>
      </w:r>
    </w:p>
    <w:p w:rsidR="005269A9" w:rsidRPr="005269A9" w:rsidRDefault="002F52DD" w:rsidP="005269A9">
      <w:pPr>
        <w:jc w:val="both"/>
        <w:rPr>
          <w:rFonts w:eastAsia="Calibri" w:cs="Arial"/>
          <w:i/>
          <w:iCs/>
          <w:color w:val="000000" w:themeColor="text1"/>
          <w:sz w:val="16"/>
          <w:szCs w:val="16"/>
          <w:lang w:val="en-US"/>
        </w:rPr>
      </w:pPr>
      <w:r w:rsidRPr="005269A9">
        <w:rPr>
          <w:rFonts w:eastAsia="Calibri" w:cs="Arial"/>
          <w:i/>
          <w:iCs/>
          <w:color w:val="000000" w:themeColor="text1"/>
          <w:sz w:val="16"/>
          <w:szCs w:val="16"/>
          <w:lang w:val="en-US"/>
        </w:rPr>
        <w:t>T</w:t>
      </w:r>
      <w:r w:rsidR="00BA63AB" w:rsidRPr="005269A9">
        <w:rPr>
          <w:rFonts w:eastAsia="Calibri" w:cs="Arial"/>
          <w:i/>
          <w:iCs/>
          <w:color w:val="000000" w:themeColor="text1"/>
          <w:sz w:val="16"/>
          <w:szCs w:val="16"/>
          <w:lang w:val="en-US"/>
        </w:rPr>
        <w:t xml:space="preserve">his publication has been produced with the financial assistance of the European Union under the Interreg Europe programme. The contents of this document are the sole responsibility of the Andalusian Energy Agency </w:t>
      </w:r>
      <w:r w:rsidRPr="005269A9">
        <w:rPr>
          <w:rFonts w:eastAsia="Calibri" w:cs="Arial"/>
          <w:i/>
          <w:iCs/>
          <w:color w:val="000000" w:themeColor="text1"/>
          <w:sz w:val="16"/>
          <w:szCs w:val="16"/>
          <w:lang w:val="en-US"/>
        </w:rPr>
        <w:t>a</w:t>
      </w:r>
      <w:r w:rsidR="00BA63AB" w:rsidRPr="005269A9">
        <w:rPr>
          <w:rFonts w:eastAsia="Calibri" w:cs="Arial"/>
          <w:i/>
          <w:iCs/>
          <w:color w:val="000000" w:themeColor="text1"/>
          <w:sz w:val="16"/>
          <w:szCs w:val="16"/>
          <w:lang w:val="en-US"/>
        </w:rPr>
        <w:t>nd can under no circumstances be regarded as reflecting the position of the European Union or of the Programme’s management structures.</w:t>
      </w:r>
    </w:p>
    <w:p w:rsidR="00874AC0" w:rsidRDefault="00913D77" w:rsidP="00874AC0">
      <w:pPr>
        <w:jc w:val="both"/>
        <w:rPr>
          <w:rFonts w:cs="Arial"/>
          <w:i/>
          <w:color w:val="000000" w:themeColor="text1"/>
          <w:sz w:val="16"/>
          <w:szCs w:val="16"/>
        </w:rPr>
      </w:pPr>
      <w:r w:rsidRPr="005269A9">
        <w:rPr>
          <w:rFonts w:cs="Arial"/>
          <w:i/>
          <w:color w:val="000000" w:themeColor="text1"/>
          <w:sz w:val="16"/>
          <w:szCs w:val="16"/>
        </w:rPr>
        <w:t>The Interreg Europe programme of the European Union is an initiative of territorial cooperation for the period 2014-2020 which aims to encourage cooperation between regions of the European Union. The aim is to help European regions to design and implement regional policies and program</w:t>
      </w:r>
      <w:r w:rsidR="00615DC3" w:rsidRPr="005269A9">
        <w:rPr>
          <w:rFonts w:cs="Arial"/>
          <w:i/>
          <w:color w:val="000000" w:themeColor="text1"/>
          <w:sz w:val="16"/>
          <w:szCs w:val="16"/>
        </w:rPr>
        <w:t>mes</w:t>
      </w:r>
      <w:r w:rsidRPr="005269A9">
        <w:rPr>
          <w:rFonts w:cs="Arial"/>
          <w:i/>
          <w:color w:val="000000" w:themeColor="text1"/>
          <w:sz w:val="16"/>
          <w:szCs w:val="16"/>
        </w:rPr>
        <w:t xml:space="preserve">s more effectively, particularly Growth and Jobs programmes of the European Structural Funds and Investment, but also programmes of the European Territorial Cooperation, through the exchange of experiences, knowledge and best practices between stakeholders of all European regions. The programme has four thematic objectives: </w:t>
      </w:r>
      <w:r w:rsidRPr="005269A9">
        <w:rPr>
          <w:rFonts w:cs="Open Sans"/>
          <w:i/>
          <w:color w:val="000000" w:themeColor="text1"/>
          <w:sz w:val="16"/>
          <w:szCs w:val="16"/>
        </w:rPr>
        <w:t>research and innovation, SME competitiveness, low-carbon economy, the environment and resource efficiency.</w:t>
      </w:r>
      <w:r w:rsidRPr="005269A9">
        <w:rPr>
          <w:rFonts w:cs="Arial"/>
          <w:i/>
          <w:color w:val="000000" w:themeColor="text1"/>
          <w:sz w:val="16"/>
          <w:szCs w:val="16"/>
        </w:rPr>
        <w:t xml:space="preserve"> The Interreg Europe programme covers the entire territory of the European Union, Norway and Switzerland.</w:t>
      </w:r>
    </w:p>
    <w:p w:rsidR="00B733F7" w:rsidRPr="00874AC0" w:rsidRDefault="002F52DD" w:rsidP="00874AC0">
      <w:pPr>
        <w:jc w:val="both"/>
        <w:rPr>
          <w:rFonts w:ascii="Calibri" w:eastAsia="Calibri" w:hAnsi="Calibri" w:cs="Arial"/>
          <w:i/>
          <w:iCs/>
          <w:sz w:val="16"/>
          <w:szCs w:val="16"/>
          <w:lang w:val="en-US"/>
        </w:rPr>
      </w:pPr>
      <w:r w:rsidRPr="005269A9">
        <w:rPr>
          <w:rFonts w:eastAsia="Calibri" w:cs="Arial"/>
          <w:i/>
          <w:iCs/>
          <w:color w:val="000000" w:themeColor="text1"/>
          <w:sz w:val="16"/>
          <w:szCs w:val="16"/>
          <w:lang w:val="en-US"/>
        </w:rPr>
        <w:t>BUILD2LC is part of the Interreg Europe programme</w:t>
      </w:r>
      <w:r w:rsidRPr="005269A9">
        <w:rPr>
          <w:rFonts w:eastAsia="Calibri" w:cs="Arial"/>
          <w:i/>
          <w:iCs/>
          <w:sz w:val="16"/>
          <w:szCs w:val="16"/>
          <w:lang w:val="en-US"/>
        </w:rPr>
        <w:t xml:space="preserve"> (</w:t>
      </w:r>
      <w:hyperlink r:id="rId44" w:history="1">
        <w:r w:rsidRPr="005269A9">
          <w:rPr>
            <w:rStyle w:val="Hipervnculo"/>
            <w:rFonts w:eastAsia="Calibri" w:cs="Arial"/>
            <w:i/>
            <w:iCs/>
            <w:sz w:val="16"/>
            <w:szCs w:val="16"/>
            <w:lang w:val="en-US"/>
          </w:rPr>
          <w:t>www.interregeurope.eu</w:t>
        </w:r>
      </w:hyperlink>
      <w:r w:rsidRPr="005269A9">
        <w:rPr>
          <w:rFonts w:eastAsia="Calibri" w:cs="Arial"/>
          <w:i/>
          <w:iCs/>
          <w:sz w:val="16"/>
          <w:szCs w:val="16"/>
          <w:lang w:val="en-US"/>
        </w:rPr>
        <w:t xml:space="preserve">), </w:t>
      </w:r>
      <w:r w:rsidRPr="005269A9">
        <w:rPr>
          <w:rFonts w:eastAsia="Calibri" w:cs="Arial"/>
          <w:i/>
          <w:iCs/>
          <w:color w:val="000000" w:themeColor="text1"/>
          <w:sz w:val="16"/>
          <w:szCs w:val="16"/>
          <w:lang w:val="en-US"/>
        </w:rPr>
        <w:t xml:space="preserve">with a total budget of 1,658,987 </w:t>
      </w:r>
      <w:r w:rsidRPr="005269A9">
        <w:rPr>
          <w:rFonts w:cs="Open Sans"/>
          <w:i/>
          <w:color w:val="000000" w:themeColor="text1"/>
          <w:sz w:val="16"/>
          <w:szCs w:val="16"/>
        </w:rPr>
        <w:t>euros, and co-financed with European Regional Development Fund up to 83.46%.</w:t>
      </w:r>
    </w:p>
    <w:sectPr w:rsidR="00B733F7" w:rsidRPr="00874AC0" w:rsidSect="00FD1016">
      <w:headerReference w:type="default" r:id="rId45"/>
      <w:pgSz w:w="11906" w:h="16838"/>
      <w:pgMar w:top="720" w:right="720" w:bottom="720" w:left="720"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C8D" w:rsidRDefault="003C2C8D" w:rsidP="00E04872">
      <w:pPr>
        <w:spacing w:after="0" w:line="240" w:lineRule="auto"/>
      </w:pPr>
      <w:r>
        <w:separator/>
      </w:r>
    </w:p>
  </w:endnote>
  <w:endnote w:type="continuationSeparator" w:id="0">
    <w:p w:rsidR="003C2C8D" w:rsidRDefault="003C2C8D" w:rsidP="00E04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Futura Bk">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obeArabic-Regular">
    <w:altName w:val="Times New Roman"/>
    <w:panose1 w:val="00000000000000000000"/>
    <w:charset w:val="B4"/>
    <w:family w:val="auto"/>
    <w:notTrueType/>
    <w:pitch w:val="default"/>
    <w:sig w:usb0="00000000" w:usb1="00000000" w:usb2="00000000" w:usb3="00000000" w:csb0="00000040" w:csb1="00000000"/>
  </w:font>
  <w:font w:name="MyriadPro-BoldCond">
    <w:altName w:val="Myriad Pro Cond"/>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ahoma"/>
    <w:panose1 w:val="020B0606030504020204"/>
    <w:charset w:val="00"/>
    <w:family w:val="swiss"/>
    <w:pitch w:val="variable"/>
    <w:sig w:usb0="E00002EF" w:usb1="4000205B" w:usb2="00000028" w:usb3="00000000" w:csb0="0000019F" w:csb1="00000000"/>
  </w:font>
  <w:font w:name="MyriadPro-Bold">
    <w:altName w:val="Myriad Pro"/>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C8D" w:rsidRDefault="003C2C8D" w:rsidP="00E04872">
      <w:pPr>
        <w:spacing w:after="0" w:line="240" w:lineRule="auto"/>
      </w:pPr>
      <w:r>
        <w:separator/>
      </w:r>
    </w:p>
  </w:footnote>
  <w:footnote w:type="continuationSeparator" w:id="0">
    <w:p w:rsidR="003C2C8D" w:rsidRDefault="003C2C8D" w:rsidP="00E048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C8D" w:rsidRDefault="003C2C8D">
    <w:pPr>
      <w:pStyle w:val="Encabezado"/>
    </w:pPr>
    <w:r>
      <w:rPr>
        <w:rFonts w:ascii="Helvetica" w:eastAsia="Times New Roman" w:hAnsi="Helvetica" w:cs="Times New Roman"/>
        <w:noProof/>
        <w:color w:val="333333"/>
        <w:sz w:val="16"/>
        <w:szCs w:val="16"/>
        <w:lang w:val="es-ES" w:eastAsia="es-ES"/>
      </w:rPr>
      <w:drawing>
        <wp:anchor distT="0" distB="0" distL="114300" distR="114300" simplePos="0" relativeHeight="251658240" behindDoc="0" locked="0" layoutInCell="1" allowOverlap="1">
          <wp:simplePos x="0" y="0"/>
          <wp:positionH relativeFrom="column">
            <wp:posOffset>5923915</wp:posOffset>
          </wp:positionH>
          <wp:positionV relativeFrom="paragraph">
            <wp:posOffset>-343535</wp:posOffset>
          </wp:positionV>
          <wp:extent cx="1056005" cy="754380"/>
          <wp:effectExtent l="0" t="0" r="0" b="7620"/>
          <wp:wrapSquare wrapText="bothSides"/>
          <wp:docPr id="7" name="Imagen 1" descr="C:\Users\TTORRES\Desktop\BUILD2LC\Corporate Identity\Project logo\BUILD2LC_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ORRES\Desktop\BUILD2LC\Corporate Identity\Project logo\BUILD2LC_EU_FLAG.png"/>
                  <pic:cNvPicPr>
                    <a:picLocks noChangeAspect="1" noChangeArrowheads="1"/>
                  </pic:cNvPicPr>
                </pic:nvPicPr>
                <pic:blipFill>
                  <a:blip r:embed="rId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005" cy="7543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844"/>
    <w:multiLevelType w:val="hybridMultilevel"/>
    <w:tmpl w:val="0FD01C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6D0C0D"/>
    <w:multiLevelType w:val="hybridMultilevel"/>
    <w:tmpl w:val="CEF40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F47097"/>
    <w:multiLevelType w:val="hybridMultilevel"/>
    <w:tmpl w:val="67C6B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E2772E"/>
    <w:multiLevelType w:val="hybridMultilevel"/>
    <w:tmpl w:val="D550F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F11752"/>
    <w:multiLevelType w:val="hybridMultilevel"/>
    <w:tmpl w:val="ABF8D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58A7A68"/>
    <w:multiLevelType w:val="hybridMultilevel"/>
    <w:tmpl w:val="92F69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FD77A4"/>
    <w:multiLevelType w:val="hybridMultilevel"/>
    <w:tmpl w:val="D71265E6"/>
    <w:lvl w:ilvl="0" w:tplc="1C0C3EA6">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0035342"/>
    <w:multiLevelType w:val="multilevel"/>
    <w:tmpl w:val="B7EED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BC8634D"/>
    <w:multiLevelType w:val="multilevel"/>
    <w:tmpl w:val="EC38CB5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C237C70"/>
    <w:multiLevelType w:val="multilevel"/>
    <w:tmpl w:val="58BEEC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F71E7D"/>
    <w:multiLevelType w:val="hybridMultilevel"/>
    <w:tmpl w:val="9808160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31A77E70"/>
    <w:multiLevelType w:val="hybridMultilevel"/>
    <w:tmpl w:val="AE14C516"/>
    <w:lvl w:ilvl="0" w:tplc="0427000B">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nsid w:val="32B7646B"/>
    <w:multiLevelType w:val="hybridMultilevel"/>
    <w:tmpl w:val="43F69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75B5554"/>
    <w:multiLevelType w:val="hybridMultilevel"/>
    <w:tmpl w:val="8252F1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7D17D6B"/>
    <w:multiLevelType w:val="hybridMultilevel"/>
    <w:tmpl w:val="83F4A9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DDB43B4"/>
    <w:multiLevelType w:val="hybridMultilevel"/>
    <w:tmpl w:val="093A6968"/>
    <w:lvl w:ilvl="0" w:tplc="52ECA46A">
      <w:numFmt w:val="bullet"/>
      <w:lvlText w:val="•"/>
      <w:lvlJc w:val="left"/>
      <w:pPr>
        <w:ind w:left="1068" w:hanging="708"/>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160A09"/>
    <w:multiLevelType w:val="hybridMultilevel"/>
    <w:tmpl w:val="5F665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FE2F71"/>
    <w:multiLevelType w:val="hybridMultilevel"/>
    <w:tmpl w:val="58D663CE"/>
    <w:lvl w:ilvl="0" w:tplc="52ECA46A">
      <w:numFmt w:val="bullet"/>
      <w:lvlText w:val="•"/>
      <w:lvlJc w:val="left"/>
      <w:pPr>
        <w:ind w:left="1068" w:hanging="708"/>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5B5027A"/>
    <w:multiLevelType w:val="hybridMultilevel"/>
    <w:tmpl w:val="7908CBCA"/>
    <w:lvl w:ilvl="0" w:tplc="52ECA46A">
      <w:numFmt w:val="bullet"/>
      <w:lvlText w:val="•"/>
      <w:lvlJc w:val="left"/>
      <w:pPr>
        <w:ind w:left="1068" w:hanging="708"/>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486018"/>
    <w:multiLevelType w:val="hybridMultilevel"/>
    <w:tmpl w:val="AFE0D19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49464B6B"/>
    <w:multiLevelType w:val="hybridMultilevel"/>
    <w:tmpl w:val="21FE79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F8019A6"/>
    <w:multiLevelType w:val="hybridMultilevel"/>
    <w:tmpl w:val="350C5DA4"/>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nsid w:val="4F924AAD"/>
    <w:multiLevelType w:val="hybridMultilevel"/>
    <w:tmpl w:val="E2FC9D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47437EA"/>
    <w:multiLevelType w:val="hybridMultilevel"/>
    <w:tmpl w:val="B4AEF7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BE22FE0"/>
    <w:multiLevelType w:val="multilevel"/>
    <w:tmpl w:val="C6CABDB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614C741A"/>
    <w:multiLevelType w:val="hybridMultilevel"/>
    <w:tmpl w:val="A0521B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6D7F6A"/>
    <w:multiLevelType w:val="hybridMultilevel"/>
    <w:tmpl w:val="D6505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4D209FF"/>
    <w:multiLevelType w:val="hybridMultilevel"/>
    <w:tmpl w:val="485419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6C000481"/>
    <w:multiLevelType w:val="hybridMultilevel"/>
    <w:tmpl w:val="7932F0D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6F235F10"/>
    <w:multiLevelType w:val="hybridMultilevel"/>
    <w:tmpl w:val="7BB40B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08747B7"/>
    <w:multiLevelType w:val="hybridMultilevel"/>
    <w:tmpl w:val="F9BEB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0E70ACF"/>
    <w:multiLevelType w:val="hybridMultilevel"/>
    <w:tmpl w:val="6A386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BA1613"/>
    <w:multiLevelType w:val="hybridMultilevel"/>
    <w:tmpl w:val="C314473E"/>
    <w:lvl w:ilvl="0" w:tplc="52ECA46A">
      <w:numFmt w:val="bullet"/>
      <w:lvlText w:val="•"/>
      <w:lvlJc w:val="left"/>
      <w:pPr>
        <w:ind w:left="1068" w:hanging="708"/>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30B316A"/>
    <w:multiLevelType w:val="hybridMultilevel"/>
    <w:tmpl w:val="C0C84DE6"/>
    <w:lvl w:ilvl="0" w:tplc="AC70C2E0">
      <w:start w:val="1"/>
      <w:numFmt w:val="decimal"/>
      <w:lvlText w:val="%1."/>
      <w:lvlJc w:val="left"/>
      <w:pPr>
        <w:ind w:left="720" w:hanging="360"/>
      </w:pPr>
      <w:rPr>
        <w:rFonts w:hint="default"/>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FA5359F"/>
    <w:multiLevelType w:val="hybridMultilevel"/>
    <w:tmpl w:val="C924F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9"/>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7">
    <w:abstractNumId w:val="9"/>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9"/>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8"/>
  </w:num>
  <w:num w:numId="10">
    <w:abstractNumId w:val="25"/>
  </w:num>
  <w:num w:numId="11">
    <w:abstractNumId w:val="5"/>
  </w:num>
  <w:num w:numId="12">
    <w:abstractNumId w:val="34"/>
  </w:num>
  <w:num w:numId="13">
    <w:abstractNumId w:val="30"/>
  </w:num>
  <w:num w:numId="14">
    <w:abstractNumId w:val="31"/>
  </w:num>
  <w:num w:numId="15">
    <w:abstractNumId w:val="28"/>
  </w:num>
  <w:num w:numId="16">
    <w:abstractNumId w:val="16"/>
  </w:num>
  <w:num w:numId="17">
    <w:abstractNumId w:val="21"/>
  </w:num>
  <w:num w:numId="18">
    <w:abstractNumId w:val="6"/>
  </w:num>
  <w:num w:numId="19">
    <w:abstractNumId w:val="23"/>
  </w:num>
  <w:num w:numId="20">
    <w:abstractNumId w:val="11"/>
  </w:num>
  <w:num w:numId="21">
    <w:abstractNumId w:val="12"/>
  </w:num>
  <w:num w:numId="22">
    <w:abstractNumId w:val="3"/>
  </w:num>
  <w:num w:numId="23">
    <w:abstractNumId w:val="4"/>
  </w:num>
  <w:num w:numId="24">
    <w:abstractNumId w:val="32"/>
  </w:num>
  <w:num w:numId="25">
    <w:abstractNumId w:val="1"/>
  </w:num>
  <w:num w:numId="26">
    <w:abstractNumId w:val="18"/>
  </w:num>
  <w:num w:numId="27">
    <w:abstractNumId w:val="17"/>
  </w:num>
  <w:num w:numId="28">
    <w:abstractNumId w:val="15"/>
  </w:num>
  <w:num w:numId="29">
    <w:abstractNumId w:val="24"/>
  </w:num>
  <w:num w:numId="30">
    <w:abstractNumId w:val="29"/>
  </w:num>
  <w:num w:numId="31">
    <w:abstractNumId w:val="26"/>
  </w:num>
  <w:num w:numId="32">
    <w:abstractNumId w:val="14"/>
  </w:num>
  <w:num w:numId="33">
    <w:abstractNumId w:val="33"/>
  </w:num>
  <w:num w:numId="34">
    <w:abstractNumId w:val="2"/>
  </w:num>
  <w:num w:numId="35">
    <w:abstractNumId w:val="22"/>
  </w:num>
  <w:num w:numId="36">
    <w:abstractNumId w:val="13"/>
  </w:num>
  <w:num w:numId="37">
    <w:abstractNumId w:val="20"/>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rsids>
    <w:rsidRoot w:val="00EA34A4"/>
    <w:rsid w:val="0000117A"/>
    <w:rsid w:val="00002900"/>
    <w:rsid w:val="000049D3"/>
    <w:rsid w:val="00004B11"/>
    <w:rsid w:val="000051BD"/>
    <w:rsid w:val="00005388"/>
    <w:rsid w:val="00007F19"/>
    <w:rsid w:val="00011D92"/>
    <w:rsid w:val="0001202A"/>
    <w:rsid w:val="0001243F"/>
    <w:rsid w:val="00012BA7"/>
    <w:rsid w:val="00015869"/>
    <w:rsid w:val="00016531"/>
    <w:rsid w:val="000171A4"/>
    <w:rsid w:val="00020A3F"/>
    <w:rsid w:val="00020ABA"/>
    <w:rsid w:val="00020EEB"/>
    <w:rsid w:val="00026CA9"/>
    <w:rsid w:val="000313F8"/>
    <w:rsid w:val="00031835"/>
    <w:rsid w:val="00031B55"/>
    <w:rsid w:val="00032011"/>
    <w:rsid w:val="0003414B"/>
    <w:rsid w:val="000415D7"/>
    <w:rsid w:val="0004187A"/>
    <w:rsid w:val="0004189D"/>
    <w:rsid w:val="00042A58"/>
    <w:rsid w:val="00042B0B"/>
    <w:rsid w:val="00044ED1"/>
    <w:rsid w:val="000455E4"/>
    <w:rsid w:val="000501C8"/>
    <w:rsid w:val="000503CD"/>
    <w:rsid w:val="00051B22"/>
    <w:rsid w:val="00055E24"/>
    <w:rsid w:val="00061FCF"/>
    <w:rsid w:val="000663DD"/>
    <w:rsid w:val="00067456"/>
    <w:rsid w:val="00071270"/>
    <w:rsid w:val="00071821"/>
    <w:rsid w:val="00074125"/>
    <w:rsid w:val="0007461E"/>
    <w:rsid w:val="00074A85"/>
    <w:rsid w:val="000753F9"/>
    <w:rsid w:val="0007565C"/>
    <w:rsid w:val="00076E6B"/>
    <w:rsid w:val="00077E77"/>
    <w:rsid w:val="00082914"/>
    <w:rsid w:val="00090146"/>
    <w:rsid w:val="0009074F"/>
    <w:rsid w:val="00090CB3"/>
    <w:rsid w:val="00092CCE"/>
    <w:rsid w:val="00092E02"/>
    <w:rsid w:val="0009616A"/>
    <w:rsid w:val="000976EA"/>
    <w:rsid w:val="000A08BF"/>
    <w:rsid w:val="000A421F"/>
    <w:rsid w:val="000A4970"/>
    <w:rsid w:val="000A5CEF"/>
    <w:rsid w:val="000A620E"/>
    <w:rsid w:val="000B0050"/>
    <w:rsid w:val="000B3412"/>
    <w:rsid w:val="000B5716"/>
    <w:rsid w:val="000B69D6"/>
    <w:rsid w:val="000C0D0D"/>
    <w:rsid w:val="000C205D"/>
    <w:rsid w:val="000C2815"/>
    <w:rsid w:val="000C2A04"/>
    <w:rsid w:val="000C3FDC"/>
    <w:rsid w:val="000C5174"/>
    <w:rsid w:val="000C644F"/>
    <w:rsid w:val="000C6F42"/>
    <w:rsid w:val="000D02F0"/>
    <w:rsid w:val="000D0BFD"/>
    <w:rsid w:val="000D42B8"/>
    <w:rsid w:val="000D4B74"/>
    <w:rsid w:val="000D5064"/>
    <w:rsid w:val="000D766F"/>
    <w:rsid w:val="000E1111"/>
    <w:rsid w:val="000E112E"/>
    <w:rsid w:val="000E21A0"/>
    <w:rsid w:val="000E275B"/>
    <w:rsid w:val="000E2AE9"/>
    <w:rsid w:val="000E4597"/>
    <w:rsid w:val="000E4A27"/>
    <w:rsid w:val="000F214A"/>
    <w:rsid w:val="000F3857"/>
    <w:rsid w:val="000F3F41"/>
    <w:rsid w:val="000F52E0"/>
    <w:rsid w:val="000F5FEE"/>
    <w:rsid w:val="000F7937"/>
    <w:rsid w:val="001002A1"/>
    <w:rsid w:val="001041A6"/>
    <w:rsid w:val="001130C7"/>
    <w:rsid w:val="00114C3D"/>
    <w:rsid w:val="001177BF"/>
    <w:rsid w:val="001216B9"/>
    <w:rsid w:val="00123A74"/>
    <w:rsid w:val="001248BA"/>
    <w:rsid w:val="00127B24"/>
    <w:rsid w:val="00134882"/>
    <w:rsid w:val="0013497C"/>
    <w:rsid w:val="00140216"/>
    <w:rsid w:val="00141C25"/>
    <w:rsid w:val="0014238B"/>
    <w:rsid w:val="0014326A"/>
    <w:rsid w:val="001453C0"/>
    <w:rsid w:val="001464D6"/>
    <w:rsid w:val="00151D1A"/>
    <w:rsid w:val="00151E0A"/>
    <w:rsid w:val="00152AF1"/>
    <w:rsid w:val="0015493B"/>
    <w:rsid w:val="001557A9"/>
    <w:rsid w:val="00156DA0"/>
    <w:rsid w:val="0016104F"/>
    <w:rsid w:val="00161173"/>
    <w:rsid w:val="00161B67"/>
    <w:rsid w:val="001620C7"/>
    <w:rsid w:val="00162B86"/>
    <w:rsid w:val="00166A49"/>
    <w:rsid w:val="00167E2F"/>
    <w:rsid w:val="001705C0"/>
    <w:rsid w:val="00170A94"/>
    <w:rsid w:val="00171659"/>
    <w:rsid w:val="0017206D"/>
    <w:rsid w:val="001766E9"/>
    <w:rsid w:val="00176BC9"/>
    <w:rsid w:val="00185D9E"/>
    <w:rsid w:val="00187ED4"/>
    <w:rsid w:val="00191461"/>
    <w:rsid w:val="00191692"/>
    <w:rsid w:val="001918D4"/>
    <w:rsid w:val="00193D2F"/>
    <w:rsid w:val="00194855"/>
    <w:rsid w:val="00194BD1"/>
    <w:rsid w:val="001954A1"/>
    <w:rsid w:val="001A05E9"/>
    <w:rsid w:val="001A08BA"/>
    <w:rsid w:val="001A38B2"/>
    <w:rsid w:val="001A3C34"/>
    <w:rsid w:val="001A3C7D"/>
    <w:rsid w:val="001A42F6"/>
    <w:rsid w:val="001A4906"/>
    <w:rsid w:val="001B07F6"/>
    <w:rsid w:val="001B4E4F"/>
    <w:rsid w:val="001B7A14"/>
    <w:rsid w:val="001C11F9"/>
    <w:rsid w:val="001C2BB0"/>
    <w:rsid w:val="001C4FF0"/>
    <w:rsid w:val="001C562B"/>
    <w:rsid w:val="001C7244"/>
    <w:rsid w:val="001C73B1"/>
    <w:rsid w:val="001D16C2"/>
    <w:rsid w:val="001D2BDD"/>
    <w:rsid w:val="001D58CB"/>
    <w:rsid w:val="001D7764"/>
    <w:rsid w:val="001E22A8"/>
    <w:rsid w:val="001E35F6"/>
    <w:rsid w:val="001E4552"/>
    <w:rsid w:val="001E470C"/>
    <w:rsid w:val="001E495D"/>
    <w:rsid w:val="001E7428"/>
    <w:rsid w:val="001E79FC"/>
    <w:rsid w:val="001F003E"/>
    <w:rsid w:val="001F16B7"/>
    <w:rsid w:val="001F1FC2"/>
    <w:rsid w:val="001F4D02"/>
    <w:rsid w:val="001F5D01"/>
    <w:rsid w:val="001F629B"/>
    <w:rsid w:val="0020053F"/>
    <w:rsid w:val="0020065D"/>
    <w:rsid w:val="00204822"/>
    <w:rsid w:val="00206111"/>
    <w:rsid w:val="00206AF0"/>
    <w:rsid w:val="00207ACA"/>
    <w:rsid w:val="00211511"/>
    <w:rsid w:val="002145F9"/>
    <w:rsid w:val="0021468D"/>
    <w:rsid w:val="00215009"/>
    <w:rsid w:val="0021716D"/>
    <w:rsid w:val="00217FB5"/>
    <w:rsid w:val="0022072C"/>
    <w:rsid w:val="00224252"/>
    <w:rsid w:val="00226D46"/>
    <w:rsid w:val="002341ED"/>
    <w:rsid w:val="00234DFC"/>
    <w:rsid w:val="00235455"/>
    <w:rsid w:val="00243125"/>
    <w:rsid w:val="00243CBC"/>
    <w:rsid w:val="002445C4"/>
    <w:rsid w:val="00244CF1"/>
    <w:rsid w:val="00245782"/>
    <w:rsid w:val="00246FCF"/>
    <w:rsid w:val="002510D1"/>
    <w:rsid w:val="0025281C"/>
    <w:rsid w:val="00253638"/>
    <w:rsid w:val="0025422C"/>
    <w:rsid w:val="002557F9"/>
    <w:rsid w:val="002563AD"/>
    <w:rsid w:val="0025665F"/>
    <w:rsid w:val="00260AEE"/>
    <w:rsid w:val="00266061"/>
    <w:rsid w:val="002671D6"/>
    <w:rsid w:val="002722ED"/>
    <w:rsid w:val="00273158"/>
    <w:rsid w:val="00274D8C"/>
    <w:rsid w:val="0028201B"/>
    <w:rsid w:val="00282C67"/>
    <w:rsid w:val="00283B87"/>
    <w:rsid w:val="002849CB"/>
    <w:rsid w:val="0028786E"/>
    <w:rsid w:val="00295150"/>
    <w:rsid w:val="00296F8E"/>
    <w:rsid w:val="00297DDB"/>
    <w:rsid w:val="002A2260"/>
    <w:rsid w:val="002A27A4"/>
    <w:rsid w:val="002A40EC"/>
    <w:rsid w:val="002A5FB4"/>
    <w:rsid w:val="002A7736"/>
    <w:rsid w:val="002B00B1"/>
    <w:rsid w:val="002B0CDB"/>
    <w:rsid w:val="002B111D"/>
    <w:rsid w:val="002B5170"/>
    <w:rsid w:val="002B5F78"/>
    <w:rsid w:val="002C0256"/>
    <w:rsid w:val="002C1CCE"/>
    <w:rsid w:val="002D223B"/>
    <w:rsid w:val="002D27AD"/>
    <w:rsid w:val="002D5383"/>
    <w:rsid w:val="002D71A9"/>
    <w:rsid w:val="002D7393"/>
    <w:rsid w:val="002E03D7"/>
    <w:rsid w:val="002E2558"/>
    <w:rsid w:val="002E414F"/>
    <w:rsid w:val="002E685F"/>
    <w:rsid w:val="002E720C"/>
    <w:rsid w:val="002F09EA"/>
    <w:rsid w:val="002F1554"/>
    <w:rsid w:val="002F18A2"/>
    <w:rsid w:val="002F194C"/>
    <w:rsid w:val="002F3B95"/>
    <w:rsid w:val="002F47E1"/>
    <w:rsid w:val="002F4852"/>
    <w:rsid w:val="002F52DD"/>
    <w:rsid w:val="002F7B60"/>
    <w:rsid w:val="003004AA"/>
    <w:rsid w:val="00301DB4"/>
    <w:rsid w:val="00303492"/>
    <w:rsid w:val="00305C0A"/>
    <w:rsid w:val="00306C68"/>
    <w:rsid w:val="0031146A"/>
    <w:rsid w:val="00312DD2"/>
    <w:rsid w:val="00316CDD"/>
    <w:rsid w:val="003234CC"/>
    <w:rsid w:val="0032615D"/>
    <w:rsid w:val="0032737E"/>
    <w:rsid w:val="00327BCD"/>
    <w:rsid w:val="00327C88"/>
    <w:rsid w:val="00331435"/>
    <w:rsid w:val="0033294D"/>
    <w:rsid w:val="00332960"/>
    <w:rsid w:val="00340E8B"/>
    <w:rsid w:val="0034135F"/>
    <w:rsid w:val="00344691"/>
    <w:rsid w:val="00344BBA"/>
    <w:rsid w:val="00347FF3"/>
    <w:rsid w:val="0035005B"/>
    <w:rsid w:val="00351EEB"/>
    <w:rsid w:val="00354DEF"/>
    <w:rsid w:val="0036146E"/>
    <w:rsid w:val="00363939"/>
    <w:rsid w:val="00363F3D"/>
    <w:rsid w:val="00365284"/>
    <w:rsid w:val="003655E3"/>
    <w:rsid w:val="003670B4"/>
    <w:rsid w:val="00370181"/>
    <w:rsid w:val="00373CD4"/>
    <w:rsid w:val="00376966"/>
    <w:rsid w:val="00381EFF"/>
    <w:rsid w:val="00382866"/>
    <w:rsid w:val="00382D3F"/>
    <w:rsid w:val="0038347D"/>
    <w:rsid w:val="00383DEF"/>
    <w:rsid w:val="003842CF"/>
    <w:rsid w:val="003844D0"/>
    <w:rsid w:val="00384D38"/>
    <w:rsid w:val="00386B99"/>
    <w:rsid w:val="00386DC0"/>
    <w:rsid w:val="003870FD"/>
    <w:rsid w:val="003A179D"/>
    <w:rsid w:val="003A4933"/>
    <w:rsid w:val="003A6FBD"/>
    <w:rsid w:val="003B17B3"/>
    <w:rsid w:val="003C2C8D"/>
    <w:rsid w:val="003C3566"/>
    <w:rsid w:val="003C3A80"/>
    <w:rsid w:val="003C5B25"/>
    <w:rsid w:val="003C6DF6"/>
    <w:rsid w:val="003C7541"/>
    <w:rsid w:val="003D08B0"/>
    <w:rsid w:val="003D1BDE"/>
    <w:rsid w:val="003D1F16"/>
    <w:rsid w:val="003D2056"/>
    <w:rsid w:val="003D26D2"/>
    <w:rsid w:val="003D28F4"/>
    <w:rsid w:val="003D2EEB"/>
    <w:rsid w:val="003D426B"/>
    <w:rsid w:val="003D56B6"/>
    <w:rsid w:val="003D66D6"/>
    <w:rsid w:val="003D6BFF"/>
    <w:rsid w:val="003E057D"/>
    <w:rsid w:val="003E3E06"/>
    <w:rsid w:val="003E67FF"/>
    <w:rsid w:val="003E77CB"/>
    <w:rsid w:val="003F1D1E"/>
    <w:rsid w:val="003F715C"/>
    <w:rsid w:val="003F7D4F"/>
    <w:rsid w:val="00403717"/>
    <w:rsid w:val="00404F5F"/>
    <w:rsid w:val="004075F9"/>
    <w:rsid w:val="0041258F"/>
    <w:rsid w:val="00413942"/>
    <w:rsid w:val="004163FA"/>
    <w:rsid w:val="00423394"/>
    <w:rsid w:val="0042684D"/>
    <w:rsid w:val="00430F61"/>
    <w:rsid w:val="00431AB8"/>
    <w:rsid w:val="004320C1"/>
    <w:rsid w:val="0044111A"/>
    <w:rsid w:val="00442886"/>
    <w:rsid w:val="00443F3A"/>
    <w:rsid w:val="004470BB"/>
    <w:rsid w:val="004478D8"/>
    <w:rsid w:val="004502CF"/>
    <w:rsid w:val="004514A3"/>
    <w:rsid w:val="00452B84"/>
    <w:rsid w:val="00454953"/>
    <w:rsid w:val="00455869"/>
    <w:rsid w:val="00457C14"/>
    <w:rsid w:val="004613D8"/>
    <w:rsid w:val="004618E5"/>
    <w:rsid w:val="00463351"/>
    <w:rsid w:val="00466E07"/>
    <w:rsid w:val="00467A8C"/>
    <w:rsid w:val="00470C2A"/>
    <w:rsid w:val="00471A0F"/>
    <w:rsid w:val="004749E6"/>
    <w:rsid w:val="00474AD0"/>
    <w:rsid w:val="00475B31"/>
    <w:rsid w:val="00476861"/>
    <w:rsid w:val="00480214"/>
    <w:rsid w:val="004820B8"/>
    <w:rsid w:val="00483737"/>
    <w:rsid w:val="0048468D"/>
    <w:rsid w:val="00487093"/>
    <w:rsid w:val="00492556"/>
    <w:rsid w:val="004940A5"/>
    <w:rsid w:val="004A20AB"/>
    <w:rsid w:val="004A36AD"/>
    <w:rsid w:val="004A6081"/>
    <w:rsid w:val="004A66BC"/>
    <w:rsid w:val="004A67B6"/>
    <w:rsid w:val="004A686B"/>
    <w:rsid w:val="004A7934"/>
    <w:rsid w:val="004B1E0D"/>
    <w:rsid w:val="004B6F43"/>
    <w:rsid w:val="004C2032"/>
    <w:rsid w:val="004C218C"/>
    <w:rsid w:val="004C3671"/>
    <w:rsid w:val="004C46A6"/>
    <w:rsid w:val="004C5312"/>
    <w:rsid w:val="004C537A"/>
    <w:rsid w:val="004C5607"/>
    <w:rsid w:val="004C6A43"/>
    <w:rsid w:val="004D074D"/>
    <w:rsid w:val="004D31AC"/>
    <w:rsid w:val="004D328D"/>
    <w:rsid w:val="004D46F4"/>
    <w:rsid w:val="004D7DC3"/>
    <w:rsid w:val="004E0F89"/>
    <w:rsid w:val="004E1BCE"/>
    <w:rsid w:val="004E3F8D"/>
    <w:rsid w:val="004E5E66"/>
    <w:rsid w:val="004F1510"/>
    <w:rsid w:val="004F29E4"/>
    <w:rsid w:val="004F3789"/>
    <w:rsid w:val="004F4F35"/>
    <w:rsid w:val="004F5247"/>
    <w:rsid w:val="00500F5C"/>
    <w:rsid w:val="005055D3"/>
    <w:rsid w:val="00506E9B"/>
    <w:rsid w:val="005115C4"/>
    <w:rsid w:val="00512756"/>
    <w:rsid w:val="005151A8"/>
    <w:rsid w:val="00516BC8"/>
    <w:rsid w:val="00517723"/>
    <w:rsid w:val="00520076"/>
    <w:rsid w:val="005203CB"/>
    <w:rsid w:val="0052182D"/>
    <w:rsid w:val="00521C08"/>
    <w:rsid w:val="00526453"/>
    <w:rsid w:val="00526566"/>
    <w:rsid w:val="005267C0"/>
    <w:rsid w:val="0052690B"/>
    <w:rsid w:val="005269A9"/>
    <w:rsid w:val="00526C11"/>
    <w:rsid w:val="00527316"/>
    <w:rsid w:val="005306B7"/>
    <w:rsid w:val="00531933"/>
    <w:rsid w:val="00533183"/>
    <w:rsid w:val="00533F55"/>
    <w:rsid w:val="00541637"/>
    <w:rsid w:val="00543612"/>
    <w:rsid w:val="00545024"/>
    <w:rsid w:val="00546464"/>
    <w:rsid w:val="00550DFF"/>
    <w:rsid w:val="00551460"/>
    <w:rsid w:val="00553C10"/>
    <w:rsid w:val="005543BB"/>
    <w:rsid w:val="005549B3"/>
    <w:rsid w:val="005555E1"/>
    <w:rsid w:val="00560DEF"/>
    <w:rsid w:val="00561232"/>
    <w:rsid w:val="005629FF"/>
    <w:rsid w:val="0056599C"/>
    <w:rsid w:val="005661F2"/>
    <w:rsid w:val="005668DC"/>
    <w:rsid w:val="00567A30"/>
    <w:rsid w:val="00574193"/>
    <w:rsid w:val="00577027"/>
    <w:rsid w:val="005803E5"/>
    <w:rsid w:val="00583623"/>
    <w:rsid w:val="00583685"/>
    <w:rsid w:val="00584B98"/>
    <w:rsid w:val="00585C96"/>
    <w:rsid w:val="00586E4B"/>
    <w:rsid w:val="00590218"/>
    <w:rsid w:val="00595A0E"/>
    <w:rsid w:val="00597DFC"/>
    <w:rsid w:val="005A393A"/>
    <w:rsid w:val="005A644C"/>
    <w:rsid w:val="005A65F8"/>
    <w:rsid w:val="005B05B5"/>
    <w:rsid w:val="005B0C8A"/>
    <w:rsid w:val="005B5DBF"/>
    <w:rsid w:val="005B7A3F"/>
    <w:rsid w:val="005C101D"/>
    <w:rsid w:val="005C1BED"/>
    <w:rsid w:val="005C387E"/>
    <w:rsid w:val="005C794C"/>
    <w:rsid w:val="005D22EB"/>
    <w:rsid w:val="005D2A93"/>
    <w:rsid w:val="005D61D8"/>
    <w:rsid w:val="005D7891"/>
    <w:rsid w:val="005E1F49"/>
    <w:rsid w:val="005F1759"/>
    <w:rsid w:val="005F1C40"/>
    <w:rsid w:val="005F3776"/>
    <w:rsid w:val="005F67E6"/>
    <w:rsid w:val="006009CE"/>
    <w:rsid w:val="006012B5"/>
    <w:rsid w:val="00601F11"/>
    <w:rsid w:val="00601F37"/>
    <w:rsid w:val="006027C5"/>
    <w:rsid w:val="00602D8E"/>
    <w:rsid w:val="0061038F"/>
    <w:rsid w:val="00611827"/>
    <w:rsid w:val="00612747"/>
    <w:rsid w:val="00612D21"/>
    <w:rsid w:val="00615DC3"/>
    <w:rsid w:val="006212CD"/>
    <w:rsid w:val="00621E50"/>
    <w:rsid w:val="00624B32"/>
    <w:rsid w:val="00624F32"/>
    <w:rsid w:val="00625169"/>
    <w:rsid w:val="006256FD"/>
    <w:rsid w:val="00630C77"/>
    <w:rsid w:val="00630F2C"/>
    <w:rsid w:val="00631181"/>
    <w:rsid w:val="00633BB0"/>
    <w:rsid w:val="00634A98"/>
    <w:rsid w:val="00635C4A"/>
    <w:rsid w:val="00636E26"/>
    <w:rsid w:val="0064014C"/>
    <w:rsid w:val="00642C27"/>
    <w:rsid w:val="00642D68"/>
    <w:rsid w:val="00643373"/>
    <w:rsid w:val="006445F0"/>
    <w:rsid w:val="00644BFA"/>
    <w:rsid w:val="006467B8"/>
    <w:rsid w:val="00647622"/>
    <w:rsid w:val="00647ED2"/>
    <w:rsid w:val="00651EF7"/>
    <w:rsid w:val="006523F6"/>
    <w:rsid w:val="00655462"/>
    <w:rsid w:val="00655BE0"/>
    <w:rsid w:val="00655F61"/>
    <w:rsid w:val="006560AA"/>
    <w:rsid w:val="00656801"/>
    <w:rsid w:val="00657614"/>
    <w:rsid w:val="00657ED7"/>
    <w:rsid w:val="006643CD"/>
    <w:rsid w:val="00667832"/>
    <w:rsid w:val="006707E6"/>
    <w:rsid w:val="0067670D"/>
    <w:rsid w:val="006805C3"/>
    <w:rsid w:val="00683545"/>
    <w:rsid w:val="00683F3B"/>
    <w:rsid w:val="00684477"/>
    <w:rsid w:val="006879CD"/>
    <w:rsid w:val="00687BD2"/>
    <w:rsid w:val="00690A0C"/>
    <w:rsid w:val="00690AAD"/>
    <w:rsid w:val="00692033"/>
    <w:rsid w:val="00692584"/>
    <w:rsid w:val="00692AA5"/>
    <w:rsid w:val="00694C93"/>
    <w:rsid w:val="0069644F"/>
    <w:rsid w:val="00696727"/>
    <w:rsid w:val="006971F8"/>
    <w:rsid w:val="00697907"/>
    <w:rsid w:val="006A110B"/>
    <w:rsid w:val="006A19B3"/>
    <w:rsid w:val="006A3E53"/>
    <w:rsid w:val="006B0C44"/>
    <w:rsid w:val="006B3606"/>
    <w:rsid w:val="006B3953"/>
    <w:rsid w:val="006B4858"/>
    <w:rsid w:val="006B4BF9"/>
    <w:rsid w:val="006B5397"/>
    <w:rsid w:val="006B7405"/>
    <w:rsid w:val="006C1BB4"/>
    <w:rsid w:val="006C5EE6"/>
    <w:rsid w:val="006C6A91"/>
    <w:rsid w:val="006D169D"/>
    <w:rsid w:val="006D25CD"/>
    <w:rsid w:val="006D2E65"/>
    <w:rsid w:val="006D4682"/>
    <w:rsid w:val="006D702A"/>
    <w:rsid w:val="006E1661"/>
    <w:rsid w:val="006E1764"/>
    <w:rsid w:val="006E5810"/>
    <w:rsid w:val="006E5942"/>
    <w:rsid w:val="006F05B1"/>
    <w:rsid w:val="006F2F29"/>
    <w:rsid w:val="006F373C"/>
    <w:rsid w:val="006F3F3D"/>
    <w:rsid w:val="006F42AB"/>
    <w:rsid w:val="006F4E80"/>
    <w:rsid w:val="006F611E"/>
    <w:rsid w:val="007053EF"/>
    <w:rsid w:val="00705C90"/>
    <w:rsid w:val="007101F7"/>
    <w:rsid w:val="00711712"/>
    <w:rsid w:val="00713BA8"/>
    <w:rsid w:val="007143FE"/>
    <w:rsid w:val="0071755D"/>
    <w:rsid w:val="00720D6E"/>
    <w:rsid w:val="00722753"/>
    <w:rsid w:val="007228FB"/>
    <w:rsid w:val="00723ACF"/>
    <w:rsid w:val="00725E4E"/>
    <w:rsid w:val="0072604C"/>
    <w:rsid w:val="007269D2"/>
    <w:rsid w:val="007313F3"/>
    <w:rsid w:val="007328BE"/>
    <w:rsid w:val="00735DF2"/>
    <w:rsid w:val="0073643F"/>
    <w:rsid w:val="007372DA"/>
    <w:rsid w:val="00737D9F"/>
    <w:rsid w:val="00743CA9"/>
    <w:rsid w:val="00745977"/>
    <w:rsid w:val="007467E3"/>
    <w:rsid w:val="00750C9F"/>
    <w:rsid w:val="00751A46"/>
    <w:rsid w:val="00751FAC"/>
    <w:rsid w:val="0075438B"/>
    <w:rsid w:val="00755BE1"/>
    <w:rsid w:val="00756A30"/>
    <w:rsid w:val="00757C66"/>
    <w:rsid w:val="00760AB2"/>
    <w:rsid w:val="0076208F"/>
    <w:rsid w:val="007627C8"/>
    <w:rsid w:val="007648E4"/>
    <w:rsid w:val="00767774"/>
    <w:rsid w:val="0077363C"/>
    <w:rsid w:val="007752C2"/>
    <w:rsid w:val="007801F5"/>
    <w:rsid w:val="007808A8"/>
    <w:rsid w:val="007810D2"/>
    <w:rsid w:val="00781782"/>
    <w:rsid w:val="007818BD"/>
    <w:rsid w:val="0078372B"/>
    <w:rsid w:val="00783F10"/>
    <w:rsid w:val="007864E9"/>
    <w:rsid w:val="00786DE9"/>
    <w:rsid w:val="00787FFA"/>
    <w:rsid w:val="00790AEC"/>
    <w:rsid w:val="007921C1"/>
    <w:rsid w:val="007921D9"/>
    <w:rsid w:val="00793057"/>
    <w:rsid w:val="0079349A"/>
    <w:rsid w:val="00794FDC"/>
    <w:rsid w:val="007960D3"/>
    <w:rsid w:val="007977BF"/>
    <w:rsid w:val="007A02C4"/>
    <w:rsid w:val="007A21ED"/>
    <w:rsid w:val="007A3370"/>
    <w:rsid w:val="007A537B"/>
    <w:rsid w:val="007A5D4B"/>
    <w:rsid w:val="007A60C9"/>
    <w:rsid w:val="007A7F2F"/>
    <w:rsid w:val="007B089F"/>
    <w:rsid w:val="007B0D1A"/>
    <w:rsid w:val="007B1DDD"/>
    <w:rsid w:val="007B3451"/>
    <w:rsid w:val="007B55F4"/>
    <w:rsid w:val="007B5DA9"/>
    <w:rsid w:val="007C1AA7"/>
    <w:rsid w:val="007C2EFA"/>
    <w:rsid w:val="007C2F62"/>
    <w:rsid w:val="007C319A"/>
    <w:rsid w:val="007C389B"/>
    <w:rsid w:val="007C42F2"/>
    <w:rsid w:val="007C486F"/>
    <w:rsid w:val="007D0FF6"/>
    <w:rsid w:val="007D1F46"/>
    <w:rsid w:val="007D2594"/>
    <w:rsid w:val="007D33C4"/>
    <w:rsid w:val="007D6F37"/>
    <w:rsid w:val="007E06FA"/>
    <w:rsid w:val="007E0C4B"/>
    <w:rsid w:val="007E2E27"/>
    <w:rsid w:val="007E35A6"/>
    <w:rsid w:val="007E40CB"/>
    <w:rsid w:val="007E63CB"/>
    <w:rsid w:val="007E664E"/>
    <w:rsid w:val="007E7C62"/>
    <w:rsid w:val="007F038B"/>
    <w:rsid w:val="007F03F4"/>
    <w:rsid w:val="007F0EA5"/>
    <w:rsid w:val="007F3337"/>
    <w:rsid w:val="007F4CA3"/>
    <w:rsid w:val="007F6571"/>
    <w:rsid w:val="007F7D88"/>
    <w:rsid w:val="00802496"/>
    <w:rsid w:val="00803F14"/>
    <w:rsid w:val="00805CBB"/>
    <w:rsid w:val="008068A0"/>
    <w:rsid w:val="0081195E"/>
    <w:rsid w:val="00811985"/>
    <w:rsid w:val="00811BB5"/>
    <w:rsid w:val="0081377D"/>
    <w:rsid w:val="00813E05"/>
    <w:rsid w:val="00816507"/>
    <w:rsid w:val="00820DB0"/>
    <w:rsid w:val="00822C49"/>
    <w:rsid w:val="00823820"/>
    <w:rsid w:val="008263D5"/>
    <w:rsid w:val="00830C4C"/>
    <w:rsid w:val="00832764"/>
    <w:rsid w:val="00832BEF"/>
    <w:rsid w:val="008339CA"/>
    <w:rsid w:val="00834B23"/>
    <w:rsid w:val="00835D83"/>
    <w:rsid w:val="00835F5F"/>
    <w:rsid w:val="00842601"/>
    <w:rsid w:val="008476D2"/>
    <w:rsid w:val="00847D17"/>
    <w:rsid w:val="00850336"/>
    <w:rsid w:val="008533EC"/>
    <w:rsid w:val="00854790"/>
    <w:rsid w:val="008564CE"/>
    <w:rsid w:val="00857E80"/>
    <w:rsid w:val="0086091C"/>
    <w:rsid w:val="008609BB"/>
    <w:rsid w:val="00862E4E"/>
    <w:rsid w:val="00863359"/>
    <w:rsid w:val="008642B4"/>
    <w:rsid w:val="00864C20"/>
    <w:rsid w:val="00865BE6"/>
    <w:rsid w:val="00867F6B"/>
    <w:rsid w:val="00873110"/>
    <w:rsid w:val="00873300"/>
    <w:rsid w:val="008738B9"/>
    <w:rsid w:val="00874AC0"/>
    <w:rsid w:val="0087503E"/>
    <w:rsid w:val="008753C0"/>
    <w:rsid w:val="00880FBC"/>
    <w:rsid w:val="00883AC6"/>
    <w:rsid w:val="00885EF7"/>
    <w:rsid w:val="0088639B"/>
    <w:rsid w:val="00892C19"/>
    <w:rsid w:val="00894755"/>
    <w:rsid w:val="0089606F"/>
    <w:rsid w:val="0089691A"/>
    <w:rsid w:val="0089746B"/>
    <w:rsid w:val="008A0B63"/>
    <w:rsid w:val="008A115D"/>
    <w:rsid w:val="008A1296"/>
    <w:rsid w:val="008A2026"/>
    <w:rsid w:val="008A4E48"/>
    <w:rsid w:val="008A58A0"/>
    <w:rsid w:val="008A58E7"/>
    <w:rsid w:val="008A6CFE"/>
    <w:rsid w:val="008A726B"/>
    <w:rsid w:val="008B2178"/>
    <w:rsid w:val="008B2D01"/>
    <w:rsid w:val="008B3799"/>
    <w:rsid w:val="008B3F9C"/>
    <w:rsid w:val="008B4B4F"/>
    <w:rsid w:val="008B770B"/>
    <w:rsid w:val="008C246C"/>
    <w:rsid w:val="008C4A63"/>
    <w:rsid w:val="008D0240"/>
    <w:rsid w:val="008D0EE0"/>
    <w:rsid w:val="008D22C1"/>
    <w:rsid w:val="008D3195"/>
    <w:rsid w:val="008D3F91"/>
    <w:rsid w:val="008D46C6"/>
    <w:rsid w:val="008D5493"/>
    <w:rsid w:val="008D58D7"/>
    <w:rsid w:val="008E23BC"/>
    <w:rsid w:val="008E36A8"/>
    <w:rsid w:val="008E3AF7"/>
    <w:rsid w:val="008E40E9"/>
    <w:rsid w:val="008E7744"/>
    <w:rsid w:val="008E7ADC"/>
    <w:rsid w:val="008F13C7"/>
    <w:rsid w:val="008F1A7B"/>
    <w:rsid w:val="008F499B"/>
    <w:rsid w:val="008F6E0D"/>
    <w:rsid w:val="0090048C"/>
    <w:rsid w:val="00904A97"/>
    <w:rsid w:val="00904EB9"/>
    <w:rsid w:val="00905D69"/>
    <w:rsid w:val="00910FBC"/>
    <w:rsid w:val="00911635"/>
    <w:rsid w:val="00913D77"/>
    <w:rsid w:val="0091462D"/>
    <w:rsid w:val="00915980"/>
    <w:rsid w:val="0091673E"/>
    <w:rsid w:val="009168A6"/>
    <w:rsid w:val="00922683"/>
    <w:rsid w:val="009226F1"/>
    <w:rsid w:val="009263BD"/>
    <w:rsid w:val="009337CE"/>
    <w:rsid w:val="00934ABD"/>
    <w:rsid w:val="0093538C"/>
    <w:rsid w:val="009361C6"/>
    <w:rsid w:val="00936B02"/>
    <w:rsid w:val="00936B2A"/>
    <w:rsid w:val="00942ABA"/>
    <w:rsid w:val="00942D3D"/>
    <w:rsid w:val="00944BB3"/>
    <w:rsid w:val="00945555"/>
    <w:rsid w:val="00946A10"/>
    <w:rsid w:val="00946B93"/>
    <w:rsid w:val="00951148"/>
    <w:rsid w:val="00952921"/>
    <w:rsid w:val="00952F32"/>
    <w:rsid w:val="00953317"/>
    <w:rsid w:val="009543BC"/>
    <w:rsid w:val="0095446A"/>
    <w:rsid w:val="00956688"/>
    <w:rsid w:val="00963910"/>
    <w:rsid w:val="00965AC7"/>
    <w:rsid w:val="00972E55"/>
    <w:rsid w:val="00972E77"/>
    <w:rsid w:val="009737AB"/>
    <w:rsid w:val="009754F4"/>
    <w:rsid w:val="00975625"/>
    <w:rsid w:val="00976776"/>
    <w:rsid w:val="0098168F"/>
    <w:rsid w:val="0098706F"/>
    <w:rsid w:val="009A0A69"/>
    <w:rsid w:val="009A1608"/>
    <w:rsid w:val="009A1F4A"/>
    <w:rsid w:val="009A1F9F"/>
    <w:rsid w:val="009A3111"/>
    <w:rsid w:val="009A5DF0"/>
    <w:rsid w:val="009A7FB7"/>
    <w:rsid w:val="009B15EE"/>
    <w:rsid w:val="009B35E9"/>
    <w:rsid w:val="009B5D35"/>
    <w:rsid w:val="009C005A"/>
    <w:rsid w:val="009C20CC"/>
    <w:rsid w:val="009C33B2"/>
    <w:rsid w:val="009C4430"/>
    <w:rsid w:val="009C46C6"/>
    <w:rsid w:val="009C58D1"/>
    <w:rsid w:val="009C6838"/>
    <w:rsid w:val="009D04FE"/>
    <w:rsid w:val="009D0A2D"/>
    <w:rsid w:val="009D2CA6"/>
    <w:rsid w:val="009D2EF5"/>
    <w:rsid w:val="009D3A09"/>
    <w:rsid w:val="009D4F77"/>
    <w:rsid w:val="009D5A50"/>
    <w:rsid w:val="009D60C3"/>
    <w:rsid w:val="009D7DF2"/>
    <w:rsid w:val="009E0429"/>
    <w:rsid w:val="009E296B"/>
    <w:rsid w:val="009E6202"/>
    <w:rsid w:val="009E689C"/>
    <w:rsid w:val="009F15BF"/>
    <w:rsid w:val="009F16D5"/>
    <w:rsid w:val="009F34FB"/>
    <w:rsid w:val="009F45CB"/>
    <w:rsid w:val="009F4867"/>
    <w:rsid w:val="009F53B0"/>
    <w:rsid w:val="009F6585"/>
    <w:rsid w:val="00A01859"/>
    <w:rsid w:val="00A0241A"/>
    <w:rsid w:val="00A02CBC"/>
    <w:rsid w:val="00A03CF9"/>
    <w:rsid w:val="00A057AB"/>
    <w:rsid w:val="00A05EED"/>
    <w:rsid w:val="00A067C1"/>
    <w:rsid w:val="00A10420"/>
    <w:rsid w:val="00A16728"/>
    <w:rsid w:val="00A208C5"/>
    <w:rsid w:val="00A217E8"/>
    <w:rsid w:val="00A23A10"/>
    <w:rsid w:val="00A24ABE"/>
    <w:rsid w:val="00A24D19"/>
    <w:rsid w:val="00A3122A"/>
    <w:rsid w:val="00A313D3"/>
    <w:rsid w:val="00A31A13"/>
    <w:rsid w:val="00A328B8"/>
    <w:rsid w:val="00A33260"/>
    <w:rsid w:val="00A335DF"/>
    <w:rsid w:val="00A349FC"/>
    <w:rsid w:val="00A36D10"/>
    <w:rsid w:val="00A415FE"/>
    <w:rsid w:val="00A419E8"/>
    <w:rsid w:val="00A445C1"/>
    <w:rsid w:val="00A44D8F"/>
    <w:rsid w:val="00A47D1C"/>
    <w:rsid w:val="00A509D1"/>
    <w:rsid w:val="00A51751"/>
    <w:rsid w:val="00A521EE"/>
    <w:rsid w:val="00A5591D"/>
    <w:rsid w:val="00A64CF9"/>
    <w:rsid w:val="00A66B55"/>
    <w:rsid w:val="00A66F2C"/>
    <w:rsid w:val="00A73AA3"/>
    <w:rsid w:val="00A75939"/>
    <w:rsid w:val="00A762C7"/>
    <w:rsid w:val="00A77AE5"/>
    <w:rsid w:val="00A837D8"/>
    <w:rsid w:val="00A8494C"/>
    <w:rsid w:val="00A84A22"/>
    <w:rsid w:val="00A84F22"/>
    <w:rsid w:val="00A87A26"/>
    <w:rsid w:val="00A909C9"/>
    <w:rsid w:val="00A91660"/>
    <w:rsid w:val="00A922B1"/>
    <w:rsid w:val="00A92BE8"/>
    <w:rsid w:val="00A94021"/>
    <w:rsid w:val="00A95105"/>
    <w:rsid w:val="00A95225"/>
    <w:rsid w:val="00A9593C"/>
    <w:rsid w:val="00A95C2F"/>
    <w:rsid w:val="00A97AE2"/>
    <w:rsid w:val="00AA1A83"/>
    <w:rsid w:val="00AA247B"/>
    <w:rsid w:val="00AA2BFB"/>
    <w:rsid w:val="00AA3064"/>
    <w:rsid w:val="00AA3A86"/>
    <w:rsid w:val="00AA613E"/>
    <w:rsid w:val="00AA6649"/>
    <w:rsid w:val="00AA7164"/>
    <w:rsid w:val="00AA7B35"/>
    <w:rsid w:val="00AB27BC"/>
    <w:rsid w:val="00AB3532"/>
    <w:rsid w:val="00AB72AE"/>
    <w:rsid w:val="00AC0991"/>
    <w:rsid w:val="00AC5038"/>
    <w:rsid w:val="00AC5D27"/>
    <w:rsid w:val="00AC6149"/>
    <w:rsid w:val="00AD2D03"/>
    <w:rsid w:val="00AD3A65"/>
    <w:rsid w:val="00AD49FD"/>
    <w:rsid w:val="00AD6122"/>
    <w:rsid w:val="00AE0057"/>
    <w:rsid w:val="00AE123C"/>
    <w:rsid w:val="00AE30F4"/>
    <w:rsid w:val="00AE4BD6"/>
    <w:rsid w:val="00AE5723"/>
    <w:rsid w:val="00AE74F3"/>
    <w:rsid w:val="00AF02FA"/>
    <w:rsid w:val="00AF0A5C"/>
    <w:rsid w:val="00AF230C"/>
    <w:rsid w:val="00AF3719"/>
    <w:rsid w:val="00AF45E6"/>
    <w:rsid w:val="00AF47AE"/>
    <w:rsid w:val="00AF79FF"/>
    <w:rsid w:val="00AF7DBE"/>
    <w:rsid w:val="00AF7EB9"/>
    <w:rsid w:val="00B03DD2"/>
    <w:rsid w:val="00B05E66"/>
    <w:rsid w:val="00B05F51"/>
    <w:rsid w:val="00B06248"/>
    <w:rsid w:val="00B0715C"/>
    <w:rsid w:val="00B07574"/>
    <w:rsid w:val="00B138A9"/>
    <w:rsid w:val="00B1666B"/>
    <w:rsid w:val="00B1737D"/>
    <w:rsid w:val="00B229DB"/>
    <w:rsid w:val="00B24A4B"/>
    <w:rsid w:val="00B25C74"/>
    <w:rsid w:val="00B306C5"/>
    <w:rsid w:val="00B31F14"/>
    <w:rsid w:val="00B33857"/>
    <w:rsid w:val="00B34FA8"/>
    <w:rsid w:val="00B35A06"/>
    <w:rsid w:val="00B41F1A"/>
    <w:rsid w:val="00B46659"/>
    <w:rsid w:val="00B50DAC"/>
    <w:rsid w:val="00B538ED"/>
    <w:rsid w:val="00B60E96"/>
    <w:rsid w:val="00B70595"/>
    <w:rsid w:val="00B72084"/>
    <w:rsid w:val="00B733F7"/>
    <w:rsid w:val="00B74A65"/>
    <w:rsid w:val="00B76449"/>
    <w:rsid w:val="00B76453"/>
    <w:rsid w:val="00B807F5"/>
    <w:rsid w:val="00B82E4B"/>
    <w:rsid w:val="00B8582A"/>
    <w:rsid w:val="00B90823"/>
    <w:rsid w:val="00B926BC"/>
    <w:rsid w:val="00B94183"/>
    <w:rsid w:val="00B94FC1"/>
    <w:rsid w:val="00B964FB"/>
    <w:rsid w:val="00B96EFA"/>
    <w:rsid w:val="00B972F6"/>
    <w:rsid w:val="00BA14D1"/>
    <w:rsid w:val="00BA35B7"/>
    <w:rsid w:val="00BA3E39"/>
    <w:rsid w:val="00BA3F46"/>
    <w:rsid w:val="00BA4FE8"/>
    <w:rsid w:val="00BA63AB"/>
    <w:rsid w:val="00BB1B01"/>
    <w:rsid w:val="00BB1C26"/>
    <w:rsid w:val="00BB23B7"/>
    <w:rsid w:val="00BB74F1"/>
    <w:rsid w:val="00BC561D"/>
    <w:rsid w:val="00BC5A56"/>
    <w:rsid w:val="00BC7CED"/>
    <w:rsid w:val="00BD0C29"/>
    <w:rsid w:val="00BD3C9C"/>
    <w:rsid w:val="00BD4F22"/>
    <w:rsid w:val="00BE0707"/>
    <w:rsid w:val="00BE16CD"/>
    <w:rsid w:val="00BE1F76"/>
    <w:rsid w:val="00BE240E"/>
    <w:rsid w:val="00BE2E87"/>
    <w:rsid w:val="00BF0896"/>
    <w:rsid w:val="00BF0AE2"/>
    <w:rsid w:val="00BF1D79"/>
    <w:rsid w:val="00BF3389"/>
    <w:rsid w:val="00BF4705"/>
    <w:rsid w:val="00BF7B71"/>
    <w:rsid w:val="00C00841"/>
    <w:rsid w:val="00C015B3"/>
    <w:rsid w:val="00C133B7"/>
    <w:rsid w:val="00C14E3A"/>
    <w:rsid w:val="00C15676"/>
    <w:rsid w:val="00C221CA"/>
    <w:rsid w:val="00C22942"/>
    <w:rsid w:val="00C24939"/>
    <w:rsid w:val="00C26C1E"/>
    <w:rsid w:val="00C30B2D"/>
    <w:rsid w:val="00C3286C"/>
    <w:rsid w:val="00C328C2"/>
    <w:rsid w:val="00C32CB4"/>
    <w:rsid w:val="00C33B72"/>
    <w:rsid w:val="00C34DA3"/>
    <w:rsid w:val="00C36520"/>
    <w:rsid w:val="00C41C42"/>
    <w:rsid w:val="00C45229"/>
    <w:rsid w:val="00C4740B"/>
    <w:rsid w:val="00C536DC"/>
    <w:rsid w:val="00C53A3A"/>
    <w:rsid w:val="00C53F30"/>
    <w:rsid w:val="00C546D6"/>
    <w:rsid w:val="00C55BD8"/>
    <w:rsid w:val="00C60B05"/>
    <w:rsid w:val="00C61D8B"/>
    <w:rsid w:val="00C63E31"/>
    <w:rsid w:val="00C64902"/>
    <w:rsid w:val="00C64D10"/>
    <w:rsid w:val="00C659F6"/>
    <w:rsid w:val="00C66780"/>
    <w:rsid w:val="00C66BD6"/>
    <w:rsid w:val="00C66D15"/>
    <w:rsid w:val="00C67B19"/>
    <w:rsid w:val="00C73488"/>
    <w:rsid w:val="00C737D2"/>
    <w:rsid w:val="00C748BA"/>
    <w:rsid w:val="00C77174"/>
    <w:rsid w:val="00C77C19"/>
    <w:rsid w:val="00C800DD"/>
    <w:rsid w:val="00C8031A"/>
    <w:rsid w:val="00C80B0D"/>
    <w:rsid w:val="00C86900"/>
    <w:rsid w:val="00C87091"/>
    <w:rsid w:val="00C87297"/>
    <w:rsid w:val="00C87A16"/>
    <w:rsid w:val="00C905AF"/>
    <w:rsid w:val="00C96EE4"/>
    <w:rsid w:val="00C97067"/>
    <w:rsid w:val="00CA055A"/>
    <w:rsid w:val="00CA3019"/>
    <w:rsid w:val="00CA50BA"/>
    <w:rsid w:val="00CA614D"/>
    <w:rsid w:val="00CB0C9C"/>
    <w:rsid w:val="00CB16A3"/>
    <w:rsid w:val="00CB1746"/>
    <w:rsid w:val="00CB48C7"/>
    <w:rsid w:val="00CB59AA"/>
    <w:rsid w:val="00CB5B99"/>
    <w:rsid w:val="00CB667F"/>
    <w:rsid w:val="00CC0A2F"/>
    <w:rsid w:val="00CC36C4"/>
    <w:rsid w:val="00CC5771"/>
    <w:rsid w:val="00CD1762"/>
    <w:rsid w:val="00CD490C"/>
    <w:rsid w:val="00CD5E7F"/>
    <w:rsid w:val="00CD6B62"/>
    <w:rsid w:val="00CD7C41"/>
    <w:rsid w:val="00CD7E8D"/>
    <w:rsid w:val="00CE13D3"/>
    <w:rsid w:val="00CE4392"/>
    <w:rsid w:val="00CE5A17"/>
    <w:rsid w:val="00CE5AD5"/>
    <w:rsid w:val="00CF0425"/>
    <w:rsid w:val="00CF145A"/>
    <w:rsid w:val="00CF208A"/>
    <w:rsid w:val="00CF4777"/>
    <w:rsid w:val="00CF6C0C"/>
    <w:rsid w:val="00CF78E2"/>
    <w:rsid w:val="00D00D16"/>
    <w:rsid w:val="00D02A4B"/>
    <w:rsid w:val="00D0339E"/>
    <w:rsid w:val="00D038FE"/>
    <w:rsid w:val="00D05623"/>
    <w:rsid w:val="00D0599B"/>
    <w:rsid w:val="00D06A70"/>
    <w:rsid w:val="00D06FF1"/>
    <w:rsid w:val="00D07FD4"/>
    <w:rsid w:val="00D1016A"/>
    <w:rsid w:val="00D10993"/>
    <w:rsid w:val="00D10E0E"/>
    <w:rsid w:val="00D132BD"/>
    <w:rsid w:val="00D16678"/>
    <w:rsid w:val="00D225FC"/>
    <w:rsid w:val="00D228DD"/>
    <w:rsid w:val="00D239E7"/>
    <w:rsid w:val="00D23FC6"/>
    <w:rsid w:val="00D24C10"/>
    <w:rsid w:val="00D25CBC"/>
    <w:rsid w:val="00D27BB6"/>
    <w:rsid w:val="00D342FE"/>
    <w:rsid w:val="00D347BB"/>
    <w:rsid w:val="00D354F2"/>
    <w:rsid w:val="00D35CBE"/>
    <w:rsid w:val="00D366D1"/>
    <w:rsid w:val="00D41136"/>
    <w:rsid w:val="00D505D0"/>
    <w:rsid w:val="00D53061"/>
    <w:rsid w:val="00D54C4E"/>
    <w:rsid w:val="00D566A2"/>
    <w:rsid w:val="00D60E87"/>
    <w:rsid w:val="00D6168B"/>
    <w:rsid w:val="00D62097"/>
    <w:rsid w:val="00D6298C"/>
    <w:rsid w:val="00D6368F"/>
    <w:rsid w:val="00D70B59"/>
    <w:rsid w:val="00D713B0"/>
    <w:rsid w:val="00D7240A"/>
    <w:rsid w:val="00D72F76"/>
    <w:rsid w:val="00D749B0"/>
    <w:rsid w:val="00D750E5"/>
    <w:rsid w:val="00D76BFA"/>
    <w:rsid w:val="00D77077"/>
    <w:rsid w:val="00D77D3F"/>
    <w:rsid w:val="00D83BD1"/>
    <w:rsid w:val="00D840AA"/>
    <w:rsid w:val="00D840F5"/>
    <w:rsid w:val="00D84205"/>
    <w:rsid w:val="00D8613F"/>
    <w:rsid w:val="00D875A8"/>
    <w:rsid w:val="00D875CE"/>
    <w:rsid w:val="00D87BB7"/>
    <w:rsid w:val="00D90B59"/>
    <w:rsid w:val="00D9100E"/>
    <w:rsid w:val="00D91768"/>
    <w:rsid w:val="00D94404"/>
    <w:rsid w:val="00D95F5C"/>
    <w:rsid w:val="00D962F5"/>
    <w:rsid w:val="00D963C9"/>
    <w:rsid w:val="00DA1EBC"/>
    <w:rsid w:val="00DA3F73"/>
    <w:rsid w:val="00DA6AA9"/>
    <w:rsid w:val="00DA7536"/>
    <w:rsid w:val="00DA79B4"/>
    <w:rsid w:val="00DB0408"/>
    <w:rsid w:val="00DB19BF"/>
    <w:rsid w:val="00DB347A"/>
    <w:rsid w:val="00DB504E"/>
    <w:rsid w:val="00DB5410"/>
    <w:rsid w:val="00DB5806"/>
    <w:rsid w:val="00DB73EA"/>
    <w:rsid w:val="00DC4298"/>
    <w:rsid w:val="00DC4EEB"/>
    <w:rsid w:val="00DC54F3"/>
    <w:rsid w:val="00DD0BD5"/>
    <w:rsid w:val="00DD1BEB"/>
    <w:rsid w:val="00DD3D1A"/>
    <w:rsid w:val="00DD4CC1"/>
    <w:rsid w:val="00DD54FC"/>
    <w:rsid w:val="00DD5EF3"/>
    <w:rsid w:val="00DE0876"/>
    <w:rsid w:val="00DE1311"/>
    <w:rsid w:val="00DE280B"/>
    <w:rsid w:val="00DE2930"/>
    <w:rsid w:val="00DE2A81"/>
    <w:rsid w:val="00DE69CB"/>
    <w:rsid w:val="00DE6F9F"/>
    <w:rsid w:val="00DE732E"/>
    <w:rsid w:val="00DF24F4"/>
    <w:rsid w:val="00DF44AA"/>
    <w:rsid w:val="00DF5CF1"/>
    <w:rsid w:val="00E006C8"/>
    <w:rsid w:val="00E02619"/>
    <w:rsid w:val="00E02741"/>
    <w:rsid w:val="00E03BDF"/>
    <w:rsid w:val="00E04872"/>
    <w:rsid w:val="00E06A18"/>
    <w:rsid w:val="00E072B9"/>
    <w:rsid w:val="00E07EE5"/>
    <w:rsid w:val="00E13396"/>
    <w:rsid w:val="00E13B7B"/>
    <w:rsid w:val="00E13FE6"/>
    <w:rsid w:val="00E152B3"/>
    <w:rsid w:val="00E22A3C"/>
    <w:rsid w:val="00E26C8C"/>
    <w:rsid w:val="00E27F9E"/>
    <w:rsid w:val="00E34893"/>
    <w:rsid w:val="00E353DF"/>
    <w:rsid w:val="00E42B78"/>
    <w:rsid w:val="00E43329"/>
    <w:rsid w:val="00E447A5"/>
    <w:rsid w:val="00E45000"/>
    <w:rsid w:val="00E452F2"/>
    <w:rsid w:val="00E454EE"/>
    <w:rsid w:val="00E46D1E"/>
    <w:rsid w:val="00E51048"/>
    <w:rsid w:val="00E5138D"/>
    <w:rsid w:val="00E51D1F"/>
    <w:rsid w:val="00E5288F"/>
    <w:rsid w:val="00E530C0"/>
    <w:rsid w:val="00E533BB"/>
    <w:rsid w:val="00E54901"/>
    <w:rsid w:val="00E56402"/>
    <w:rsid w:val="00E56460"/>
    <w:rsid w:val="00E63BDD"/>
    <w:rsid w:val="00E6691D"/>
    <w:rsid w:val="00E709E3"/>
    <w:rsid w:val="00E715C9"/>
    <w:rsid w:val="00E71703"/>
    <w:rsid w:val="00E7246A"/>
    <w:rsid w:val="00E73F7E"/>
    <w:rsid w:val="00E74179"/>
    <w:rsid w:val="00E76AEC"/>
    <w:rsid w:val="00E76B9B"/>
    <w:rsid w:val="00E77356"/>
    <w:rsid w:val="00E83A47"/>
    <w:rsid w:val="00E8463E"/>
    <w:rsid w:val="00E8476B"/>
    <w:rsid w:val="00E8550C"/>
    <w:rsid w:val="00E857BA"/>
    <w:rsid w:val="00E8657D"/>
    <w:rsid w:val="00E90966"/>
    <w:rsid w:val="00E9314B"/>
    <w:rsid w:val="00E94EB7"/>
    <w:rsid w:val="00E95251"/>
    <w:rsid w:val="00E97AB8"/>
    <w:rsid w:val="00EA18F0"/>
    <w:rsid w:val="00EA19A5"/>
    <w:rsid w:val="00EA24CD"/>
    <w:rsid w:val="00EA2CC0"/>
    <w:rsid w:val="00EA34A4"/>
    <w:rsid w:val="00EA4A32"/>
    <w:rsid w:val="00EA62EB"/>
    <w:rsid w:val="00EB1012"/>
    <w:rsid w:val="00EB26D3"/>
    <w:rsid w:val="00EB7C3D"/>
    <w:rsid w:val="00EB7F0C"/>
    <w:rsid w:val="00EC35C5"/>
    <w:rsid w:val="00EC47FC"/>
    <w:rsid w:val="00EC5E15"/>
    <w:rsid w:val="00EC6606"/>
    <w:rsid w:val="00ED023A"/>
    <w:rsid w:val="00ED0A55"/>
    <w:rsid w:val="00ED0C9D"/>
    <w:rsid w:val="00ED1EDF"/>
    <w:rsid w:val="00ED21FC"/>
    <w:rsid w:val="00ED246E"/>
    <w:rsid w:val="00ED47DE"/>
    <w:rsid w:val="00ED563B"/>
    <w:rsid w:val="00ED7E77"/>
    <w:rsid w:val="00EE1DA7"/>
    <w:rsid w:val="00EE2849"/>
    <w:rsid w:val="00EF15C3"/>
    <w:rsid w:val="00EF24EC"/>
    <w:rsid w:val="00EF283D"/>
    <w:rsid w:val="00EF351D"/>
    <w:rsid w:val="00EF3BBC"/>
    <w:rsid w:val="00EF5355"/>
    <w:rsid w:val="00EF62FF"/>
    <w:rsid w:val="00EF7EC9"/>
    <w:rsid w:val="00F002B0"/>
    <w:rsid w:val="00F02B3F"/>
    <w:rsid w:val="00F05445"/>
    <w:rsid w:val="00F05D51"/>
    <w:rsid w:val="00F0752E"/>
    <w:rsid w:val="00F077B8"/>
    <w:rsid w:val="00F07C8A"/>
    <w:rsid w:val="00F115BE"/>
    <w:rsid w:val="00F14CF4"/>
    <w:rsid w:val="00F151AB"/>
    <w:rsid w:val="00F172D3"/>
    <w:rsid w:val="00F17A1D"/>
    <w:rsid w:val="00F20F0D"/>
    <w:rsid w:val="00F2274F"/>
    <w:rsid w:val="00F22A5F"/>
    <w:rsid w:val="00F235C6"/>
    <w:rsid w:val="00F249D8"/>
    <w:rsid w:val="00F24B16"/>
    <w:rsid w:val="00F257DC"/>
    <w:rsid w:val="00F26118"/>
    <w:rsid w:val="00F317BC"/>
    <w:rsid w:val="00F321BB"/>
    <w:rsid w:val="00F35749"/>
    <w:rsid w:val="00F360E8"/>
    <w:rsid w:val="00F3651F"/>
    <w:rsid w:val="00F36B70"/>
    <w:rsid w:val="00F40023"/>
    <w:rsid w:val="00F40B78"/>
    <w:rsid w:val="00F42EFC"/>
    <w:rsid w:val="00F45A5E"/>
    <w:rsid w:val="00F45A69"/>
    <w:rsid w:val="00F45B96"/>
    <w:rsid w:val="00F45CD8"/>
    <w:rsid w:val="00F465B4"/>
    <w:rsid w:val="00F47882"/>
    <w:rsid w:val="00F53A68"/>
    <w:rsid w:val="00F61498"/>
    <w:rsid w:val="00F669C7"/>
    <w:rsid w:val="00F66C0C"/>
    <w:rsid w:val="00F724F8"/>
    <w:rsid w:val="00F74356"/>
    <w:rsid w:val="00F77BB0"/>
    <w:rsid w:val="00F77BD5"/>
    <w:rsid w:val="00F80FB6"/>
    <w:rsid w:val="00F82745"/>
    <w:rsid w:val="00F82E1E"/>
    <w:rsid w:val="00F839E3"/>
    <w:rsid w:val="00F84729"/>
    <w:rsid w:val="00F848DE"/>
    <w:rsid w:val="00F84B67"/>
    <w:rsid w:val="00F86F58"/>
    <w:rsid w:val="00F903D8"/>
    <w:rsid w:val="00F90CCD"/>
    <w:rsid w:val="00F91282"/>
    <w:rsid w:val="00F9354A"/>
    <w:rsid w:val="00F937FF"/>
    <w:rsid w:val="00F9414D"/>
    <w:rsid w:val="00F9444A"/>
    <w:rsid w:val="00F946EC"/>
    <w:rsid w:val="00F94AD9"/>
    <w:rsid w:val="00F94B8E"/>
    <w:rsid w:val="00F958F4"/>
    <w:rsid w:val="00F96908"/>
    <w:rsid w:val="00F973F3"/>
    <w:rsid w:val="00F97833"/>
    <w:rsid w:val="00FA0380"/>
    <w:rsid w:val="00FA1306"/>
    <w:rsid w:val="00FA2F8E"/>
    <w:rsid w:val="00FA5CA1"/>
    <w:rsid w:val="00FA7D84"/>
    <w:rsid w:val="00FB29AD"/>
    <w:rsid w:val="00FB379B"/>
    <w:rsid w:val="00FB4C16"/>
    <w:rsid w:val="00FB699C"/>
    <w:rsid w:val="00FB6B07"/>
    <w:rsid w:val="00FC0E8A"/>
    <w:rsid w:val="00FC634E"/>
    <w:rsid w:val="00FD1016"/>
    <w:rsid w:val="00FE2091"/>
    <w:rsid w:val="00FE2509"/>
    <w:rsid w:val="00FE2910"/>
    <w:rsid w:val="00FE3C16"/>
    <w:rsid w:val="00FE4242"/>
    <w:rsid w:val="00FE556F"/>
    <w:rsid w:val="00FE592B"/>
    <w:rsid w:val="00FE66B0"/>
    <w:rsid w:val="00FF121C"/>
    <w:rsid w:val="00FF15E4"/>
    <w:rsid w:val="00FF1EDE"/>
    <w:rsid w:val="00FF3534"/>
    <w:rsid w:val="00FF662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4A4"/>
  </w:style>
  <w:style w:type="paragraph" w:styleId="Ttulo1">
    <w:name w:val="heading 1"/>
    <w:basedOn w:val="Normal"/>
    <w:link w:val="Ttulo1Car"/>
    <w:uiPriority w:val="9"/>
    <w:qFormat/>
    <w:rsid w:val="00DD4CC1"/>
    <w:pPr>
      <w:spacing w:after="120" w:line="240" w:lineRule="auto"/>
      <w:outlineLvl w:val="0"/>
    </w:pPr>
    <w:rPr>
      <w:rFonts w:ascii="Times New Roman" w:eastAsia="Times New Roman" w:hAnsi="Times New Roman" w:cs="Times New Roman"/>
      <w:b/>
      <w:bCs/>
      <w:kern w:val="36"/>
      <w:sz w:val="43"/>
      <w:szCs w:val="43"/>
      <w:lang w:eastAsia="it-IT"/>
    </w:rPr>
  </w:style>
  <w:style w:type="paragraph" w:styleId="Ttulo2">
    <w:name w:val="heading 2"/>
    <w:basedOn w:val="Normal"/>
    <w:link w:val="Ttulo2Car"/>
    <w:uiPriority w:val="9"/>
    <w:qFormat/>
    <w:rsid w:val="00DD4CC1"/>
    <w:pPr>
      <w:spacing w:after="120" w:line="240" w:lineRule="auto"/>
      <w:outlineLvl w:val="1"/>
    </w:pPr>
    <w:rPr>
      <w:rFonts w:ascii="Times New Roman" w:eastAsia="Times New Roman" w:hAnsi="Times New Roman" w:cs="Times New Roman"/>
      <w:b/>
      <w:bCs/>
      <w:sz w:val="34"/>
      <w:szCs w:val="34"/>
      <w:lang w:eastAsia="it-IT"/>
    </w:rPr>
  </w:style>
  <w:style w:type="paragraph" w:styleId="Ttulo3">
    <w:name w:val="heading 3"/>
    <w:basedOn w:val="Normal"/>
    <w:next w:val="Normal"/>
    <w:link w:val="Ttulo3Car"/>
    <w:uiPriority w:val="9"/>
    <w:semiHidden/>
    <w:unhideWhenUsed/>
    <w:qFormat/>
    <w:rsid w:val="00B05E6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750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A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EA34A4"/>
    <w:pPr>
      <w:ind w:left="720"/>
      <w:contextualSpacing/>
    </w:pPr>
  </w:style>
  <w:style w:type="paragraph" w:styleId="NormalWeb">
    <w:name w:val="Normal (Web)"/>
    <w:basedOn w:val="Normal"/>
    <w:uiPriority w:val="99"/>
    <w:unhideWhenUsed/>
    <w:rsid w:val="00EA34A4"/>
    <w:pPr>
      <w:spacing w:before="100" w:beforeAutospacing="1" w:after="100" w:afterAutospacing="1" w:line="240" w:lineRule="auto"/>
    </w:pPr>
    <w:rPr>
      <w:rFonts w:ascii="Times New Roman" w:hAnsi="Times New Roman" w:cs="Times New Roman"/>
      <w:color w:val="000000"/>
      <w:sz w:val="24"/>
      <w:szCs w:val="24"/>
      <w:lang w:eastAsia="it-IT"/>
    </w:rPr>
  </w:style>
  <w:style w:type="paragraph" w:styleId="Encabezado">
    <w:name w:val="header"/>
    <w:basedOn w:val="Normal"/>
    <w:link w:val="EncabezadoCar"/>
    <w:uiPriority w:val="99"/>
    <w:unhideWhenUsed/>
    <w:rsid w:val="00E04872"/>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E04872"/>
  </w:style>
  <w:style w:type="paragraph" w:styleId="Piedepgina">
    <w:name w:val="footer"/>
    <w:basedOn w:val="Normal"/>
    <w:link w:val="PiedepginaCar"/>
    <w:uiPriority w:val="99"/>
    <w:unhideWhenUsed/>
    <w:rsid w:val="00E04872"/>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E04872"/>
  </w:style>
  <w:style w:type="character" w:styleId="Textoennegrita">
    <w:name w:val="Strong"/>
    <w:basedOn w:val="Fuentedeprrafopredeter"/>
    <w:uiPriority w:val="22"/>
    <w:qFormat/>
    <w:rsid w:val="00327BCD"/>
    <w:rPr>
      <w:b/>
      <w:bCs/>
    </w:rPr>
  </w:style>
  <w:style w:type="paragraph" w:customStyle="1" w:styleId="Default">
    <w:name w:val="Default"/>
    <w:rsid w:val="00327BCD"/>
    <w:pPr>
      <w:autoSpaceDE w:val="0"/>
      <w:autoSpaceDN w:val="0"/>
      <w:adjustRightInd w:val="0"/>
      <w:spacing w:after="0" w:line="240" w:lineRule="auto"/>
    </w:pPr>
    <w:rPr>
      <w:rFonts w:ascii="Calibri" w:eastAsia="Times New Roman" w:hAnsi="Calibri" w:cs="Calibri"/>
      <w:color w:val="000000"/>
      <w:sz w:val="24"/>
      <w:szCs w:val="24"/>
      <w:lang w:eastAsia="it-IT"/>
    </w:rPr>
  </w:style>
  <w:style w:type="paragraph" w:customStyle="1" w:styleId="Pa3">
    <w:name w:val="Pa3"/>
    <w:basedOn w:val="Default"/>
    <w:next w:val="Default"/>
    <w:uiPriority w:val="99"/>
    <w:rsid w:val="00327BCD"/>
    <w:pPr>
      <w:spacing w:line="241" w:lineRule="atLeast"/>
    </w:pPr>
    <w:rPr>
      <w:rFonts w:ascii="Futura Bk" w:eastAsiaTheme="minorHAnsi" w:hAnsi="Futura Bk" w:cstheme="minorBidi"/>
      <w:color w:val="auto"/>
      <w:lang w:eastAsia="en-US"/>
    </w:rPr>
  </w:style>
  <w:style w:type="character" w:customStyle="1" w:styleId="A15">
    <w:name w:val="A15"/>
    <w:uiPriority w:val="99"/>
    <w:rsid w:val="00327BCD"/>
    <w:rPr>
      <w:rFonts w:cs="Futura Bk"/>
      <w:color w:val="000000"/>
      <w:sz w:val="28"/>
      <w:szCs w:val="28"/>
    </w:rPr>
  </w:style>
  <w:style w:type="character" w:customStyle="1" w:styleId="A5">
    <w:name w:val="A5"/>
    <w:uiPriority w:val="99"/>
    <w:rsid w:val="00327BCD"/>
    <w:rPr>
      <w:rFonts w:cs="Futura Bk"/>
      <w:color w:val="000000"/>
      <w:sz w:val="18"/>
      <w:szCs w:val="18"/>
    </w:rPr>
  </w:style>
  <w:style w:type="character" w:styleId="Refdenotaalpie">
    <w:name w:val="footnote reference"/>
    <w:rsid w:val="00C15676"/>
    <w:rPr>
      <w:vertAlign w:val="superscript"/>
    </w:rPr>
  </w:style>
  <w:style w:type="paragraph" w:styleId="Textonotapie">
    <w:name w:val="footnote text"/>
    <w:basedOn w:val="Normal"/>
    <w:link w:val="TextonotapieCar"/>
    <w:rsid w:val="00C15676"/>
    <w:pPr>
      <w:suppressAutoHyphens/>
    </w:pPr>
    <w:rPr>
      <w:rFonts w:ascii="Cambria" w:eastAsia="Arial Unicode MS" w:hAnsi="Cambria" w:cs="Times New Roman"/>
      <w:sz w:val="24"/>
      <w:szCs w:val="24"/>
      <w:lang w:eastAsia="it-IT"/>
    </w:rPr>
  </w:style>
  <w:style w:type="character" w:customStyle="1" w:styleId="TextonotapieCar">
    <w:name w:val="Texto nota pie Car"/>
    <w:basedOn w:val="Fuentedeprrafopredeter"/>
    <w:link w:val="Textonotapie"/>
    <w:rsid w:val="00C15676"/>
    <w:rPr>
      <w:rFonts w:ascii="Cambria" w:eastAsia="Arial Unicode MS" w:hAnsi="Cambria" w:cs="Times New Roman"/>
      <w:sz w:val="24"/>
      <w:szCs w:val="24"/>
      <w:lang w:eastAsia="it-IT"/>
    </w:rPr>
  </w:style>
  <w:style w:type="character" w:styleId="Hipervnculo">
    <w:name w:val="Hyperlink"/>
    <w:basedOn w:val="Fuentedeprrafopredeter"/>
    <w:uiPriority w:val="99"/>
    <w:unhideWhenUsed/>
    <w:rsid w:val="00FE66B0"/>
    <w:rPr>
      <w:color w:val="0000FF" w:themeColor="hyperlink"/>
      <w:u w:val="single"/>
    </w:rPr>
  </w:style>
  <w:style w:type="character" w:customStyle="1" w:styleId="Ttulo1Car">
    <w:name w:val="Título 1 Car"/>
    <w:basedOn w:val="Fuentedeprrafopredeter"/>
    <w:link w:val="Ttulo1"/>
    <w:uiPriority w:val="9"/>
    <w:rsid w:val="00DD4CC1"/>
    <w:rPr>
      <w:rFonts w:ascii="Times New Roman" w:eastAsia="Times New Roman" w:hAnsi="Times New Roman" w:cs="Times New Roman"/>
      <w:b/>
      <w:bCs/>
      <w:kern w:val="36"/>
      <w:sz w:val="43"/>
      <w:szCs w:val="43"/>
      <w:lang w:eastAsia="it-IT"/>
    </w:rPr>
  </w:style>
  <w:style w:type="character" w:customStyle="1" w:styleId="Ttulo2Car">
    <w:name w:val="Título 2 Car"/>
    <w:basedOn w:val="Fuentedeprrafopredeter"/>
    <w:link w:val="Ttulo2"/>
    <w:uiPriority w:val="9"/>
    <w:rsid w:val="00DD4CC1"/>
    <w:rPr>
      <w:rFonts w:ascii="Times New Roman" w:eastAsia="Times New Roman" w:hAnsi="Times New Roman" w:cs="Times New Roman"/>
      <w:b/>
      <w:bCs/>
      <w:sz w:val="34"/>
      <w:szCs w:val="34"/>
      <w:lang w:eastAsia="it-IT"/>
    </w:rPr>
  </w:style>
  <w:style w:type="paragraph" w:styleId="Textodeglobo">
    <w:name w:val="Balloon Text"/>
    <w:basedOn w:val="Normal"/>
    <w:link w:val="TextodegloboCar"/>
    <w:uiPriority w:val="99"/>
    <w:semiHidden/>
    <w:unhideWhenUsed/>
    <w:rsid w:val="00DD4C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4CC1"/>
    <w:rPr>
      <w:rFonts w:ascii="Tahoma" w:hAnsi="Tahoma" w:cs="Tahoma"/>
      <w:sz w:val="16"/>
      <w:szCs w:val="16"/>
    </w:rPr>
  </w:style>
  <w:style w:type="paragraph" w:customStyle="1" w:styleId="BasicParagraph">
    <w:name w:val="[Basic Paragraph]"/>
    <w:basedOn w:val="Normal"/>
    <w:uiPriority w:val="99"/>
    <w:rsid w:val="00655462"/>
    <w:pPr>
      <w:widowControl w:val="0"/>
      <w:autoSpaceDE w:val="0"/>
      <w:autoSpaceDN w:val="0"/>
      <w:bidi/>
      <w:adjustRightInd w:val="0"/>
      <w:spacing w:after="0" w:line="288" w:lineRule="auto"/>
      <w:textAlignment w:val="center"/>
    </w:pPr>
    <w:rPr>
      <w:rFonts w:ascii="AdobeArabic-Regular" w:eastAsiaTheme="minorEastAsia" w:hAnsi="MyriadPro-BoldCond" w:cs="AdobeArabic-Regular"/>
      <w:color w:val="000000"/>
      <w:sz w:val="24"/>
      <w:szCs w:val="24"/>
      <w:lang w:val="en-US" w:bidi="ar-YE"/>
    </w:rPr>
  </w:style>
  <w:style w:type="character" w:customStyle="1" w:styleId="hps">
    <w:name w:val="hps"/>
    <w:basedOn w:val="Fuentedeprrafopredeter"/>
    <w:rsid w:val="007977BF"/>
  </w:style>
  <w:style w:type="character" w:styleId="Refdecomentario">
    <w:name w:val="annotation reference"/>
    <w:basedOn w:val="Fuentedeprrafopredeter"/>
    <w:uiPriority w:val="99"/>
    <w:semiHidden/>
    <w:unhideWhenUsed/>
    <w:rsid w:val="00647622"/>
    <w:rPr>
      <w:sz w:val="16"/>
      <w:szCs w:val="16"/>
    </w:rPr>
  </w:style>
  <w:style w:type="paragraph" w:styleId="Textocomentario">
    <w:name w:val="annotation text"/>
    <w:basedOn w:val="Normal"/>
    <w:link w:val="TextocomentarioCar"/>
    <w:uiPriority w:val="99"/>
    <w:unhideWhenUsed/>
    <w:rsid w:val="00647622"/>
    <w:pPr>
      <w:spacing w:line="240" w:lineRule="auto"/>
    </w:pPr>
    <w:rPr>
      <w:sz w:val="20"/>
      <w:szCs w:val="20"/>
    </w:rPr>
  </w:style>
  <w:style w:type="character" w:customStyle="1" w:styleId="TextocomentarioCar">
    <w:name w:val="Texto comentario Car"/>
    <w:basedOn w:val="Fuentedeprrafopredeter"/>
    <w:link w:val="Textocomentario"/>
    <w:uiPriority w:val="99"/>
    <w:rsid w:val="00647622"/>
    <w:rPr>
      <w:sz w:val="20"/>
      <w:szCs w:val="20"/>
    </w:rPr>
  </w:style>
  <w:style w:type="paragraph" w:styleId="Asuntodelcomentario">
    <w:name w:val="annotation subject"/>
    <w:basedOn w:val="Textocomentario"/>
    <w:next w:val="Textocomentario"/>
    <w:link w:val="AsuntodelcomentarioCar"/>
    <w:uiPriority w:val="99"/>
    <w:semiHidden/>
    <w:unhideWhenUsed/>
    <w:rsid w:val="00647622"/>
    <w:rPr>
      <w:b/>
      <w:bCs/>
    </w:rPr>
  </w:style>
  <w:style w:type="character" w:customStyle="1" w:styleId="AsuntodelcomentarioCar">
    <w:name w:val="Asunto del comentario Car"/>
    <w:basedOn w:val="TextocomentarioCar"/>
    <w:link w:val="Asuntodelcomentario"/>
    <w:uiPriority w:val="99"/>
    <w:semiHidden/>
    <w:rsid w:val="00647622"/>
    <w:rPr>
      <w:b/>
      <w:bCs/>
      <w:sz w:val="20"/>
      <w:szCs w:val="20"/>
    </w:rPr>
  </w:style>
  <w:style w:type="character" w:customStyle="1" w:styleId="apple-converted-space">
    <w:name w:val="apple-converted-space"/>
    <w:basedOn w:val="Fuentedeprrafopredeter"/>
    <w:rsid w:val="00B03DD2"/>
  </w:style>
  <w:style w:type="character" w:customStyle="1" w:styleId="Ttulo3Car">
    <w:name w:val="Título 3 Car"/>
    <w:basedOn w:val="Fuentedeprrafopredeter"/>
    <w:link w:val="Ttulo3"/>
    <w:uiPriority w:val="9"/>
    <w:semiHidden/>
    <w:rsid w:val="00B05E66"/>
    <w:rPr>
      <w:rFonts w:asciiTheme="majorHAnsi" w:eastAsiaTheme="majorEastAsia" w:hAnsiTheme="majorHAnsi" w:cstheme="majorBidi"/>
      <w:b/>
      <w:bCs/>
      <w:color w:val="4F81BD" w:themeColor="accent1"/>
    </w:rPr>
  </w:style>
  <w:style w:type="paragraph" w:customStyle="1" w:styleId="Corpsdetexteinstienrgar">
    <w:name w:val="Corps de texte insti enrg ar"/>
    <w:basedOn w:val="Normal"/>
    <w:qFormat/>
    <w:rsid w:val="00C22942"/>
    <w:pPr>
      <w:spacing w:before="120" w:after="120" w:line="240" w:lineRule="auto"/>
      <w:jc w:val="both"/>
    </w:pPr>
    <w:rPr>
      <w:rFonts w:ascii="Times New Roman" w:eastAsia="Times New Roman" w:hAnsi="Times New Roman" w:cs="Times New Roman"/>
      <w:sz w:val="24"/>
      <w:szCs w:val="24"/>
      <w:lang w:val="en-US"/>
    </w:rPr>
  </w:style>
  <w:style w:type="character" w:customStyle="1" w:styleId="null">
    <w:name w:val="null"/>
    <w:basedOn w:val="Fuentedeprrafopredeter"/>
    <w:rsid w:val="00042A58"/>
  </w:style>
  <w:style w:type="paragraph" w:styleId="Textosinformato">
    <w:name w:val="Plain Text"/>
    <w:basedOn w:val="Normal"/>
    <w:link w:val="TextosinformatoCar"/>
    <w:uiPriority w:val="99"/>
    <w:unhideWhenUsed/>
    <w:rsid w:val="00C53A3A"/>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C53A3A"/>
    <w:rPr>
      <w:rFonts w:ascii="Consolas" w:hAnsi="Consolas"/>
      <w:sz w:val="21"/>
      <w:szCs w:val="21"/>
    </w:rPr>
  </w:style>
  <w:style w:type="paragraph" w:styleId="Sinespaciado">
    <w:name w:val="No Spacing"/>
    <w:uiPriority w:val="1"/>
    <w:qFormat/>
    <w:rsid w:val="00946A10"/>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6E5810"/>
    <w:rPr>
      <w:rFonts w:eastAsiaTheme="minorEastAsia" w:cstheme="minorBidi"/>
      <w:bCs w:val="0"/>
      <w:iCs w:val="0"/>
      <w:szCs w:val="22"/>
      <w:lang w:val="es-ES"/>
    </w:rPr>
  </w:style>
  <w:style w:type="character" w:customStyle="1" w:styleId="tev-glossary-highlighted1">
    <w:name w:val="tev-glossary-highlighted1"/>
    <w:basedOn w:val="Fuentedeprrafopredeter"/>
    <w:rsid w:val="00B733F7"/>
  </w:style>
  <w:style w:type="character" w:styleId="Hipervnculovisitado">
    <w:name w:val="FollowedHyperlink"/>
    <w:basedOn w:val="Fuentedeprrafopredeter"/>
    <w:uiPriority w:val="99"/>
    <w:semiHidden/>
    <w:unhideWhenUsed/>
    <w:rsid w:val="002D7393"/>
    <w:rPr>
      <w:color w:val="800080" w:themeColor="followedHyperlink"/>
      <w:u w:val="single"/>
    </w:rPr>
  </w:style>
  <w:style w:type="paragraph" w:styleId="Epgrafe">
    <w:name w:val="caption"/>
    <w:basedOn w:val="Normal"/>
    <w:next w:val="Normal"/>
    <w:uiPriority w:val="35"/>
    <w:unhideWhenUsed/>
    <w:qFormat/>
    <w:rsid w:val="007E63CB"/>
    <w:pPr>
      <w:spacing w:line="240" w:lineRule="auto"/>
    </w:pPr>
    <w:rPr>
      <w:rFonts w:eastAsia="Times New Roman" w:cs="Arial"/>
      <w:i/>
      <w:iCs/>
      <w:color w:val="1F497D" w:themeColor="text2"/>
      <w:sz w:val="18"/>
      <w:szCs w:val="18"/>
      <w:lang w:val="en-US" w:eastAsia="sv-SE"/>
    </w:rPr>
  </w:style>
  <w:style w:type="character" w:customStyle="1" w:styleId="Ttulo4Car">
    <w:name w:val="Título 4 Car"/>
    <w:basedOn w:val="Fuentedeprrafopredeter"/>
    <w:link w:val="Ttulo4"/>
    <w:uiPriority w:val="9"/>
    <w:semiHidden/>
    <w:rsid w:val="0087503E"/>
    <w:rPr>
      <w:rFonts w:asciiTheme="majorHAnsi" w:eastAsiaTheme="majorEastAsia" w:hAnsiTheme="majorHAnsi" w:cstheme="majorBidi"/>
      <w:i/>
      <w:iCs/>
      <w:color w:val="365F91" w:themeColor="accent1" w:themeShade="BF"/>
    </w:rPr>
  </w:style>
  <w:style w:type="character" w:customStyle="1" w:styleId="PrrafodelistaCar">
    <w:name w:val="Párrafo de lista Car"/>
    <w:link w:val="Prrafodelista"/>
    <w:uiPriority w:val="34"/>
    <w:locked/>
    <w:rsid w:val="00B76453"/>
  </w:style>
  <w:style w:type="character" w:customStyle="1" w:styleId="shorttext">
    <w:name w:val="short_text"/>
    <w:basedOn w:val="Fuentedeprrafopredeter"/>
    <w:qFormat/>
    <w:rsid w:val="00B76453"/>
  </w:style>
  <w:style w:type="paragraph" w:styleId="Revisin">
    <w:name w:val="Revision"/>
    <w:hidden/>
    <w:uiPriority w:val="99"/>
    <w:semiHidden/>
    <w:rsid w:val="0001243F"/>
    <w:pPr>
      <w:spacing w:after="0" w:line="240" w:lineRule="auto"/>
    </w:pPr>
  </w:style>
</w:styles>
</file>

<file path=word/webSettings.xml><?xml version="1.0" encoding="utf-8"?>
<w:webSettings xmlns:r="http://schemas.openxmlformats.org/officeDocument/2006/relationships" xmlns:w="http://schemas.openxmlformats.org/wordprocessingml/2006/main">
  <w:divs>
    <w:div w:id="101728872">
      <w:bodyDiv w:val="1"/>
      <w:marLeft w:val="0"/>
      <w:marRight w:val="0"/>
      <w:marTop w:val="0"/>
      <w:marBottom w:val="0"/>
      <w:divBdr>
        <w:top w:val="none" w:sz="0" w:space="0" w:color="auto"/>
        <w:left w:val="none" w:sz="0" w:space="0" w:color="auto"/>
        <w:bottom w:val="none" w:sz="0" w:space="0" w:color="auto"/>
        <w:right w:val="none" w:sz="0" w:space="0" w:color="auto"/>
      </w:divBdr>
    </w:div>
    <w:div w:id="135731409">
      <w:bodyDiv w:val="1"/>
      <w:marLeft w:val="0"/>
      <w:marRight w:val="0"/>
      <w:marTop w:val="0"/>
      <w:marBottom w:val="0"/>
      <w:divBdr>
        <w:top w:val="none" w:sz="0" w:space="0" w:color="auto"/>
        <w:left w:val="none" w:sz="0" w:space="0" w:color="auto"/>
        <w:bottom w:val="none" w:sz="0" w:space="0" w:color="auto"/>
        <w:right w:val="none" w:sz="0" w:space="0" w:color="auto"/>
      </w:divBdr>
    </w:div>
    <w:div w:id="240523681">
      <w:bodyDiv w:val="1"/>
      <w:marLeft w:val="0"/>
      <w:marRight w:val="0"/>
      <w:marTop w:val="0"/>
      <w:marBottom w:val="0"/>
      <w:divBdr>
        <w:top w:val="none" w:sz="0" w:space="0" w:color="auto"/>
        <w:left w:val="none" w:sz="0" w:space="0" w:color="auto"/>
        <w:bottom w:val="none" w:sz="0" w:space="0" w:color="auto"/>
        <w:right w:val="none" w:sz="0" w:space="0" w:color="auto"/>
      </w:divBdr>
    </w:div>
    <w:div w:id="242034976">
      <w:bodyDiv w:val="1"/>
      <w:marLeft w:val="0"/>
      <w:marRight w:val="0"/>
      <w:marTop w:val="0"/>
      <w:marBottom w:val="0"/>
      <w:divBdr>
        <w:top w:val="none" w:sz="0" w:space="0" w:color="auto"/>
        <w:left w:val="none" w:sz="0" w:space="0" w:color="auto"/>
        <w:bottom w:val="none" w:sz="0" w:space="0" w:color="auto"/>
        <w:right w:val="none" w:sz="0" w:space="0" w:color="auto"/>
      </w:divBdr>
      <w:divsChild>
        <w:div w:id="67577952">
          <w:marLeft w:val="0"/>
          <w:marRight w:val="0"/>
          <w:marTop w:val="0"/>
          <w:marBottom w:val="0"/>
          <w:divBdr>
            <w:top w:val="none" w:sz="0" w:space="0" w:color="auto"/>
            <w:left w:val="none" w:sz="0" w:space="0" w:color="auto"/>
            <w:bottom w:val="none" w:sz="0" w:space="0" w:color="auto"/>
            <w:right w:val="none" w:sz="0" w:space="0" w:color="auto"/>
          </w:divBdr>
          <w:divsChild>
            <w:div w:id="713118846">
              <w:marLeft w:val="0"/>
              <w:marRight w:val="0"/>
              <w:marTop w:val="0"/>
              <w:marBottom w:val="0"/>
              <w:divBdr>
                <w:top w:val="none" w:sz="0" w:space="0" w:color="auto"/>
                <w:left w:val="none" w:sz="0" w:space="0" w:color="auto"/>
                <w:bottom w:val="none" w:sz="0" w:space="0" w:color="auto"/>
                <w:right w:val="none" w:sz="0" w:space="0" w:color="auto"/>
              </w:divBdr>
              <w:divsChild>
                <w:div w:id="338974180">
                  <w:marLeft w:val="0"/>
                  <w:marRight w:val="0"/>
                  <w:marTop w:val="0"/>
                  <w:marBottom w:val="0"/>
                  <w:divBdr>
                    <w:top w:val="none" w:sz="0" w:space="0" w:color="auto"/>
                    <w:left w:val="none" w:sz="0" w:space="0" w:color="auto"/>
                    <w:bottom w:val="none" w:sz="0" w:space="0" w:color="auto"/>
                    <w:right w:val="none" w:sz="0" w:space="0" w:color="auto"/>
                  </w:divBdr>
                  <w:divsChild>
                    <w:div w:id="1902251753">
                      <w:marLeft w:val="0"/>
                      <w:marRight w:val="0"/>
                      <w:marTop w:val="0"/>
                      <w:marBottom w:val="0"/>
                      <w:divBdr>
                        <w:top w:val="none" w:sz="0" w:space="0" w:color="auto"/>
                        <w:left w:val="none" w:sz="0" w:space="0" w:color="auto"/>
                        <w:bottom w:val="none" w:sz="0" w:space="0" w:color="auto"/>
                        <w:right w:val="none" w:sz="0" w:space="0" w:color="auto"/>
                      </w:divBdr>
                      <w:divsChild>
                        <w:div w:id="1847134598">
                          <w:marLeft w:val="0"/>
                          <w:marRight w:val="0"/>
                          <w:marTop w:val="0"/>
                          <w:marBottom w:val="0"/>
                          <w:divBdr>
                            <w:top w:val="none" w:sz="0" w:space="0" w:color="auto"/>
                            <w:left w:val="none" w:sz="0" w:space="0" w:color="auto"/>
                            <w:bottom w:val="none" w:sz="0" w:space="0" w:color="auto"/>
                            <w:right w:val="none" w:sz="0" w:space="0" w:color="auto"/>
                          </w:divBdr>
                          <w:divsChild>
                            <w:div w:id="1540706032">
                              <w:marLeft w:val="0"/>
                              <w:marRight w:val="0"/>
                              <w:marTop w:val="0"/>
                              <w:marBottom w:val="0"/>
                              <w:divBdr>
                                <w:top w:val="none" w:sz="0" w:space="0" w:color="auto"/>
                                <w:left w:val="none" w:sz="0" w:space="0" w:color="auto"/>
                                <w:bottom w:val="none" w:sz="0" w:space="0" w:color="auto"/>
                                <w:right w:val="none" w:sz="0" w:space="0" w:color="auto"/>
                              </w:divBdr>
                              <w:divsChild>
                                <w:div w:id="196624568">
                                  <w:marLeft w:val="0"/>
                                  <w:marRight w:val="0"/>
                                  <w:marTop w:val="0"/>
                                  <w:marBottom w:val="0"/>
                                  <w:divBdr>
                                    <w:top w:val="none" w:sz="0" w:space="0" w:color="auto"/>
                                    <w:left w:val="none" w:sz="0" w:space="0" w:color="auto"/>
                                    <w:bottom w:val="none" w:sz="0" w:space="0" w:color="auto"/>
                                    <w:right w:val="none" w:sz="0" w:space="0" w:color="auto"/>
                                  </w:divBdr>
                                  <w:divsChild>
                                    <w:div w:id="1746679695">
                                      <w:marLeft w:val="40"/>
                                      <w:marRight w:val="0"/>
                                      <w:marTop w:val="0"/>
                                      <w:marBottom w:val="0"/>
                                      <w:divBdr>
                                        <w:top w:val="none" w:sz="0" w:space="0" w:color="auto"/>
                                        <w:left w:val="none" w:sz="0" w:space="0" w:color="auto"/>
                                        <w:bottom w:val="none" w:sz="0" w:space="0" w:color="auto"/>
                                        <w:right w:val="none" w:sz="0" w:space="0" w:color="auto"/>
                                      </w:divBdr>
                                      <w:divsChild>
                                        <w:div w:id="592396952">
                                          <w:marLeft w:val="0"/>
                                          <w:marRight w:val="0"/>
                                          <w:marTop w:val="0"/>
                                          <w:marBottom w:val="0"/>
                                          <w:divBdr>
                                            <w:top w:val="none" w:sz="0" w:space="0" w:color="auto"/>
                                            <w:left w:val="none" w:sz="0" w:space="0" w:color="auto"/>
                                            <w:bottom w:val="none" w:sz="0" w:space="0" w:color="auto"/>
                                            <w:right w:val="none" w:sz="0" w:space="0" w:color="auto"/>
                                          </w:divBdr>
                                          <w:divsChild>
                                            <w:div w:id="899055079">
                                              <w:marLeft w:val="0"/>
                                              <w:marRight w:val="0"/>
                                              <w:marTop w:val="0"/>
                                              <w:marBottom w:val="80"/>
                                              <w:divBdr>
                                                <w:top w:val="single" w:sz="4" w:space="0" w:color="F5F5F5"/>
                                                <w:left w:val="single" w:sz="4" w:space="0" w:color="F5F5F5"/>
                                                <w:bottom w:val="single" w:sz="4" w:space="0" w:color="F5F5F5"/>
                                                <w:right w:val="single" w:sz="4" w:space="0" w:color="F5F5F5"/>
                                              </w:divBdr>
                                              <w:divsChild>
                                                <w:div w:id="1373917304">
                                                  <w:marLeft w:val="0"/>
                                                  <w:marRight w:val="0"/>
                                                  <w:marTop w:val="0"/>
                                                  <w:marBottom w:val="0"/>
                                                  <w:divBdr>
                                                    <w:top w:val="none" w:sz="0" w:space="0" w:color="auto"/>
                                                    <w:left w:val="none" w:sz="0" w:space="0" w:color="auto"/>
                                                    <w:bottom w:val="none" w:sz="0" w:space="0" w:color="auto"/>
                                                    <w:right w:val="none" w:sz="0" w:space="0" w:color="auto"/>
                                                  </w:divBdr>
                                                  <w:divsChild>
                                                    <w:div w:id="6169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024429">
      <w:bodyDiv w:val="1"/>
      <w:marLeft w:val="0"/>
      <w:marRight w:val="0"/>
      <w:marTop w:val="0"/>
      <w:marBottom w:val="0"/>
      <w:divBdr>
        <w:top w:val="none" w:sz="0" w:space="0" w:color="auto"/>
        <w:left w:val="none" w:sz="0" w:space="0" w:color="auto"/>
        <w:bottom w:val="none" w:sz="0" w:space="0" w:color="auto"/>
        <w:right w:val="none" w:sz="0" w:space="0" w:color="auto"/>
      </w:divBdr>
    </w:div>
    <w:div w:id="368261835">
      <w:bodyDiv w:val="1"/>
      <w:marLeft w:val="0"/>
      <w:marRight w:val="0"/>
      <w:marTop w:val="0"/>
      <w:marBottom w:val="0"/>
      <w:divBdr>
        <w:top w:val="none" w:sz="0" w:space="0" w:color="auto"/>
        <w:left w:val="none" w:sz="0" w:space="0" w:color="auto"/>
        <w:bottom w:val="none" w:sz="0" w:space="0" w:color="auto"/>
        <w:right w:val="none" w:sz="0" w:space="0" w:color="auto"/>
      </w:divBdr>
      <w:divsChild>
        <w:div w:id="1354653696">
          <w:marLeft w:val="0"/>
          <w:marRight w:val="0"/>
          <w:marTop w:val="0"/>
          <w:marBottom w:val="0"/>
          <w:divBdr>
            <w:top w:val="none" w:sz="0" w:space="0" w:color="auto"/>
            <w:left w:val="none" w:sz="0" w:space="0" w:color="auto"/>
            <w:bottom w:val="none" w:sz="0" w:space="0" w:color="auto"/>
            <w:right w:val="none" w:sz="0" w:space="0" w:color="auto"/>
          </w:divBdr>
          <w:divsChild>
            <w:div w:id="2132817973">
              <w:marLeft w:val="-150"/>
              <w:marRight w:val="-150"/>
              <w:marTop w:val="0"/>
              <w:marBottom w:val="0"/>
              <w:divBdr>
                <w:top w:val="none" w:sz="0" w:space="0" w:color="auto"/>
                <w:left w:val="none" w:sz="0" w:space="0" w:color="auto"/>
                <w:bottom w:val="none" w:sz="0" w:space="0" w:color="auto"/>
                <w:right w:val="none" w:sz="0" w:space="0" w:color="auto"/>
              </w:divBdr>
              <w:divsChild>
                <w:div w:id="607204245">
                  <w:marLeft w:val="0"/>
                  <w:marRight w:val="0"/>
                  <w:marTop w:val="0"/>
                  <w:marBottom w:val="0"/>
                  <w:divBdr>
                    <w:top w:val="none" w:sz="0" w:space="0" w:color="auto"/>
                    <w:left w:val="none" w:sz="0" w:space="0" w:color="auto"/>
                    <w:bottom w:val="none" w:sz="0" w:space="0" w:color="auto"/>
                    <w:right w:val="none" w:sz="0" w:space="0" w:color="auto"/>
                  </w:divBdr>
                  <w:divsChild>
                    <w:div w:id="17826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535362">
      <w:bodyDiv w:val="1"/>
      <w:marLeft w:val="0"/>
      <w:marRight w:val="0"/>
      <w:marTop w:val="0"/>
      <w:marBottom w:val="0"/>
      <w:divBdr>
        <w:top w:val="none" w:sz="0" w:space="0" w:color="auto"/>
        <w:left w:val="none" w:sz="0" w:space="0" w:color="auto"/>
        <w:bottom w:val="none" w:sz="0" w:space="0" w:color="auto"/>
        <w:right w:val="none" w:sz="0" w:space="0" w:color="auto"/>
      </w:divBdr>
    </w:div>
    <w:div w:id="469440520">
      <w:bodyDiv w:val="1"/>
      <w:marLeft w:val="0"/>
      <w:marRight w:val="0"/>
      <w:marTop w:val="0"/>
      <w:marBottom w:val="0"/>
      <w:divBdr>
        <w:top w:val="none" w:sz="0" w:space="0" w:color="auto"/>
        <w:left w:val="none" w:sz="0" w:space="0" w:color="auto"/>
        <w:bottom w:val="none" w:sz="0" w:space="0" w:color="auto"/>
        <w:right w:val="none" w:sz="0" w:space="0" w:color="auto"/>
      </w:divBdr>
    </w:div>
    <w:div w:id="519123356">
      <w:bodyDiv w:val="1"/>
      <w:marLeft w:val="0"/>
      <w:marRight w:val="0"/>
      <w:marTop w:val="0"/>
      <w:marBottom w:val="0"/>
      <w:divBdr>
        <w:top w:val="none" w:sz="0" w:space="0" w:color="auto"/>
        <w:left w:val="none" w:sz="0" w:space="0" w:color="auto"/>
        <w:bottom w:val="none" w:sz="0" w:space="0" w:color="auto"/>
        <w:right w:val="none" w:sz="0" w:space="0" w:color="auto"/>
      </w:divBdr>
    </w:div>
    <w:div w:id="548807213">
      <w:bodyDiv w:val="1"/>
      <w:marLeft w:val="0"/>
      <w:marRight w:val="0"/>
      <w:marTop w:val="0"/>
      <w:marBottom w:val="0"/>
      <w:divBdr>
        <w:top w:val="none" w:sz="0" w:space="0" w:color="auto"/>
        <w:left w:val="none" w:sz="0" w:space="0" w:color="auto"/>
        <w:bottom w:val="none" w:sz="0" w:space="0" w:color="auto"/>
        <w:right w:val="none" w:sz="0" w:space="0" w:color="auto"/>
      </w:divBdr>
    </w:div>
    <w:div w:id="556471267">
      <w:bodyDiv w:val="1"/>
      <w:marLeft w:val="0"/>
      <w:marRight w:val="0"/>
      <w:marTop w:val="0"/>
      <w:marBottom w:val="0"/>
      <w:divBdr>
        <w:top w:val="none" w:sz="0" w:space="0" w:color="auto"/>
        <w:left w:val="none" w:sz="0" w:space="0" w:color="auto"/>
        <w:bottom w:val="none" w:sz="0" w:space="0" w:color="auto"/>
        <w:right w:val="none" w:sz="0" w:space="0" w:color="auto"/>
      </w:divBdr>
      <w:divsChild>
        <w:div w:id="958685091">
          <w:marLeft w:val="0"/>
          <w:marRight w:val="0"/>
          <w:marTop w:val="0"/>
          <w:marBottom w:val="0"/>
          <w:divBdr>
            <w:top w:val="none" w:sz="0" w:space="0" w:color="auto"/>
            <w:left w:val="none" w:sz="0" w:space="0" w:color="auto"/>
            <w:bottom w:val="none" w:sz="0" w:space="0" w:color="auto"/>
            <w:right w:val="none" w:sz="0" w:space="0" w:color="auto"/>
          </w:divBdr>
          <w:divsChild>
            <w:div w:id="1518928204">
              <w:marLeft w:val="-150"/>
              <w:marRight w:val="-150"/>
              <w:marTop w:val="0"/>
              <w:marBottom w:val="0"/>
              <w:divBdr>
                <w:top w:val="none" w:sz="0" w:space="0" w:color="auto"/>
                <w:left w:val="none" w:sz="0" w:space="0" w:color="auto"/>
                <w:bottom w:val="none" w:sz="0" w:space="0" w:color="auto"/>
                <w:right w:val="none" w:sz="0" w:space="0" w:color="auto"/>
              </w:divBdr>
              <w:divsChild>
                <w:div w:id="788864264">
                  <w:marLeft w:val="0"/>
                  <w:marRight w:val="0"/>
                  <w:marTop w:val="0"/>
                  <w:marBottom w:val="0"/>
                  <w:divBdr>
                    <w:top w:val="none" w:sz="0" w:space="0" w:color="auto"/>
                    <w:left w:val="none" w:sz="0" w:space="0" w:color="auto"/>
                    <w:bottom w:val="none" w:sz="0" w:space="0" w:color="auto"/>
                    <w:right w:val="none" w:sz="0" w:space="0" w:color="auto"/>
                  </w:divBdr>
                  <w:divsChild>
                    <w:div w:id="20307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3835">
      <w:bodyDiv w:val="1"/>
      <w:marLeft w:val="0"/>
      <w:marRight w:val="0"/>
      <w:marTop w:val="0"/>
      <w:marBottom w:val="215"/>
      <w:divBdr>
        <w:top w:val="none" w:sz="0" w:space="0" w:color="auto"/>
        <w:left w:val="none" w:sz="0" w:space="0" w:color="auto"/>
        <w:bottom w:val="none" w:sz="0" w:space="0" w:color="auto"/>
        <w:right w:val="none" w:sz="0" w:space="0" w:color="auto"/>
      </w:divBdr>
      <w:divsChild>
        <w:div w:id="1119228133">
          <w:marLeft w:val="0"/>
          <w:marRight w:val="0"/>
          <w:marTop w:val="64"/>
          <w:marBottom w:val="215"/>
          <w:divBdr>
            <w:top w:val="none" w:sz="0" w:space="0" w:color="auto"/>
            <w:left w:val="none" w:sz="0" w:space="0" w:color="auto"/>
            <w:bottom w:val="none" w:sz="0" w:space="0" w:color="auto"/>
            <w:right w:val="none" w:sz="0" w:space="0" w:color="auto"/>
          </w:divBdr>
          <w:divsChild>
            <w:div w:id="1803037234">
              <w:marLeft w:val="0"/>
              <w:marRight w:val="0"/>
              <w:marTop w:val="0"/>
              <w:marBottom w:val="0"/>
              <w:divBdr>
                <w:top w:val="none" w:sz="0" w:space="0" w:color="auto"/>
                <w:left w:val="none" w:sz="0" w:space="0" w:color="auto"/>
                <w:bottom w:val="none" w:sz="0" w:space="0" w:color="auto"/>
                <w:right w:val="none" w:sz="0" w:space="0" w:color="auto"/>
              </w:divBdr>
              <w:divsChild>
                <w:div w:id="1312127554">
                  <w:marLeft w:val="0"/>
                  <w:marRight w:val="0"/>
                  <w:marTop w:val="0"/>
                  <w:marBottom w:val="0"/>
                  <w:divBdr>
                    <w:top w:val="none" w:sz="0" w:space="0" w:color="auto"/>
                    <w:left w:val="none" w:sz="0" w:space="0" w:color="auto"/>
                    <w:bottom w:val="none" w:sz="0" w:space="0" w:color="auto"/>
                    <w:right w:val="none" w:sz="0" w:space="0" w:color="auto"/>
                  </w:divBdr>
                  <w:divsChild>
                    <w:div w:id="2106882732">
                      <w:marLeft w:val="0"/>
                      <w:marRight w:val="0"/>
                      <w:marTop w:val="0"/>
                      <w:marBottom w:val="0"/>
                      <w:divBdr>
                        <w:top w:val="none" w:sz="0" w:space="0" w:color="auto"/>
                        <w:left w:val="none" w:sz="0" w:space="0" w:color="auto"/>
                        <w:bottom w:val="none" w:sz="0" w:space="0" w:color="auto"/>
                        <w:right w:val="none" w:sz="0" w:space="0" w:color="auto"/>
                      </w:divBdr>
                      <w:divsChild>
                        <w:div w:id="1729067980">
                          <w:marLeft w:val="0"/>
                          <w:marRight w:val="0"/>
                          <w:marTop w:val="0"/>
                          <w:marBottom w:val="0"/>
                          <w:divBdr>
                            <w:top w:val="none" w:sz="0" w:space="0" w:color="auto"/>
                            <w:left w:val="none" w:sz="0" w:space="0" w:color="auto"/>
                            <w:bottom w:val="none" w:sz="0" w:space="0" w:color="auto"/>
                            <w:right w:val="none" w:sz="0" w:space="0" w:color="auto"/>
                          </w:divBdr>
                          <w:divsChild>
                            <w:div w:id="331026551">
                              <w:marLeft w:val="0"/>
                              <w:marRight w:val="0"/>
                              <w:marTop w:val="215"/>
                              <w:marBottom w:val="215"/>
                              <w:divBdr>
                                <w:top w:val="none" w:sz="0" w:space="0" w:color="auto"/>
                                <w:left w:val="none" w:sz="0" w:space="0" w:color="auto"/>
                                <w:bottom w:val="none" w:sz="0" w:space="0" w:color="auto"/>
                                <w:right w:val="none" w:sz="0" w:space="0" w:color="auto"/>
                              </w:divBdr>
                              <w:divsChild>
                                <w:div w:id="1956983932">
                                  <w:marLeft w:val="0"/>
                                  <w:marRight w:val="0"/>
                                  <w:marTop w:val="0"/>
                                  <w:marBottom w:val="0"/>
                                  <w:divBdr>
                                    <w:top w:val="none" w:sz="0" w:space="0" w:color="auto"/>
                                    <w:left w:val="none" w:sz="0" w:space="0" w:color="auto"/>
                                    <w:bottom w:val="none" w:sz="0" w:space="0" w:color="auto"/>
                                    <w:right w:val="none" w:sz="0" w:space="0" w:color="auto"/>
                                  </w:divBdr>
                                  <w:divsChild>
                                    <w:div w:id="11149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0197">
                              <w:marLeft w:val="0"/>
                              <w:marRight w:val="0"/>
                              <w:marTop w:val="0"/>
                              <w:marBottom w:val="0"/>
                              <w:divBdr>
                                <w:top w:val="none" w:sz="0" w:space="0" w:color="auto"/>
                                <w:left w:val="none" w:sz="0" w:space="0" w:color="auto"/>
                                <w:bottom w:val="none" w:sz="0" w:space="0" w:color="auto"/>
                                <w:right w:val="none" w:sz="0" w:space="0" w:color="auto"/>
                              </w:divBdr>
                              <w:divsChild>
                                <w:div w:id="1089959001">
                                  <w:marLeft w:val="0"/>
                                  <w:marRight w:val="0"/>
                                  <w:marTop w:val="0"/>
                                  <w:marBottom w:val="0"/>
                                  <w:divBdr>
                                    <w:top w:val="none" w:sz="0" w:space="0" w:color="auto"/>
                                    <w:left w:val="none" w:sz="0" w:space="0" w:color="auto"/>
                                    <w:bottom w:val="none" w:sz="0" w:space="0" w:color="auto"/>
                                    <w:right w:val="none" w:sz="0" w:space="0" w:color="auto"/>
                                  </w:divBdr>
                                  <w:divsChild>
                                    <w:div w:id="490214436">
                                      <w:marLeft w:val="0"/>
                                      <w:marRight w:val="0"/>
                                      <w:marTop w:val="0"/>
                                      <w:marBottom w:val="360"/>
                                      <w:divBdr>
                                        <w:top w:val="none" w:sz="0" w:space="0" w:color="auto"/>
                                        <w:left w:val="none" w:sz="0" w:space="0" w:color="auto"/>
                                        <w:bottom w:val="none" w:sz="0" w:space="0" w:color="auto"/>
                                        <w:right w:val="none" w:sz="0" w:space="0" w:color="auto"/>
                                      </w:divBdr>
                                      <w:divsChild>
                                        <w:div w:id="357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2986">
                              <w:marLeft w:val="0"/>
                              <w:marRight w:val="0"/>
                              <w:marTop w:val="0"/>
                              <w:marBottom w:val="0"/>
                              <w:divBdr>
                                <w:top w:val="none" w:sz="0" w:space="0" w:color="auto"/>
                                <w:left w:val="none" w:sz="0" w:space="0" w:color="auto"/>
                                <w:bottom w:val="none" w:sz="0" w:space="0" w:color="auto"/>
                                <w:right w:val="none" w:sz="0" w:space="0" w:color="auto"/>
                              </w:divBdr>
                              <w:divsChild>
                                <w:div w:id="1364355709">
                                  <w:marLeft w:val="0"/>
                                  <w:marRight w:val="0"/>
                                  <w:marTop w:val="0"/>
                                  <w:marBottom w:val="0"/>
                                  <w:divBdr>
                                    <w:top w:val="none" w:sz="0" w:space="0" w:color="auto"/>
                                    <w:left w:val="none" w:sz="0" w:space="0" w:color="auto"/>
                                    <w:bottom w:val="none" w:sz="0" w:space="0" w:color="auto"/>
                                    <w:right w:val="none" w:sz="0" w:space="0" w:color="auto"/>
                                  </w:divBdr>
                                  <w:divsChild>
                                    <w:div w:id="59834547">
                                      <w:marLeft w:val="0"/>
                                      <w:marRight w:val="0"/>
                                      <w:marTop w:val="0"/>
                                      <w:marBottom w:val="0"/>
                                      <w:divBdr>
                                        <w:top w:val="none" w:sz="0" w:space="0" w:color="auto"/>
                                        <w:left w:val="none" w:sz="0" w:space="0" w:color="auto"/>
                                        <w:bottom w:val="none" w:sz="0" w:space="0" w:color="auto"/>
                                        <w:right w:val="none" w:sz="0" w:space="0" w:color="auto"/>
                                      </w:divBdr>
                                      <w:divsChild>
                                        <w:div w:id="795296679">
                                          <w:marLeft w:val="0"/>
                                          <w:marRight w:val="0"/>
                                          <w:marTop w:val="0"/>
                                          <w:marBottom w:val="0"/>
                                          <w:divBdr>
                                            <w:top w:val="none" w:sz="0" w:space="0" w:color="auto"/>
                                            <w:left w:val="none" w:sz="0" w:space="0" w:color="auto"/>
                                            <w:bottom w:val="none" w:sz="0" w:space="0" w:color="auto"/>
                                            <w:right w:val="none" w:sz="0" w:space="0" w:color="auto"/>
                                          </w:divBdr>
                                          <w:divsChild>
                                            <w:div w:id="1523670604">
                                              <w:marLeft w:val="0"/>
                                              <w:marRight w:val="0"/>
                                              <w:marTop w:val="0"/>
                                              <w:marBottom w:val="0"/>
                                              <w:divBdr>
                                                <w:top w:val="none" w:sz="0" w:space="0" w:color="auto"/>
                                                <w:left w:val="none" w:sz="0" w:space="0" w:color="auto"/>
                                                <w:bottom w:val="none" w:sz="0" w:space="0" w:color="auto"/>
                                                <w:right w:val="none" w:sz="0" w:space="0" w:color="auto"/>
                                              </w:divBdr>
                                              <w:divsChild>
                                                <w:div w:id="1067268069">
                                                  <w:marLeft w:val="0"/>
                                                  <w:marRight w:val="0"/>
                                                  <w:marTop w:val="0"/>
                                                  <w:marBottom w:val="0"/>
                                                  <w:divBdr>
                                                    <w:top w:val="none" w:sz="0" w:space="0" w:color="auto"/>
                                                    <w:left w:val="none" w:sz="0" w:space="0" w:color="auto"/>
                                                    <w:bottom w:val="none" w:sz="0" w:space="0" w:color="auto"/>
                                                    <w:right w:val="none" w:sz="0" w:space="0" w:color="auto"/>
                                                  </w:divBdr>
                                                  <w:divsChild>
                                                    <w:div w:id="1432123949">
                                                      <w:marLeft w:val="0"/>
                                                      <w:marRight w:val="0"/>
                                                      <w:marTop w:val="0"/>
                                                      <w:marBottom w:val="0"/>
                                                      <w:divBdr>
                                                        <w:top w:val="none" w:sz="0" w:space="0" w:color="auto"/>
                                                        <w:left w:val="none" w:sz="0" w:space="0" w:color="auto"/>
                                                        <w:bottom w:val="none" w:sz="0" w:space="0" w:color="auto"/>
                                                        <w:right w:val="none" w:sz="0" w:space="0" w:color="auto"/>
                                                      </w:divBdr>
                                                      <w:divsChild>
                                                        <w:div w:id="1352294966">
                                                          <w:marLeft w:val="0"/>
                                                          <w:marRight w:val="0"/>
                                                          <w:marTop w:val="0"/>
                                                          <w:marBottom w:val="0"/>
                                                          <w:divBdr>
                                                            <w:top w:val="none" w:sz="0" w:space="0" w:color="auto"/>
                                                            <w:left w:val="none" w:sz="0" w:space="0" w:color="auto"/>
                                                            <w:bottom w:val="none" w:sz="0" w:space="0" w:color="auto"/>
                                                            <w:right w:val="none" w:sz="0" w:space="0" w:color="auto"/>
                                                          </w:divBdr>
                                                          <w:divsChild>
                                                            <w:div w:id="541552970">
                                                              <w:marLeft w:val="0"/>
                                                              <w:marRight w:val="0"/>
                                                              <w:marTop w:val="0"/>
                                                              <w:marBottom w:val="0"/>
                                                              <w:divBdr>
                                                                <w:top w:val="none" w:sz="0" w:space="0" w:color="auto"/>
                                                                <w:left w:val="none" w:sz="0" w:space="0" w:color="auto"/>
                                                                <w:bottom w:val="none" w:sz="0" w:space="0" w:color="auto"/>
                                                                <w:right w:val="none" w:sz="0" w:space="0" w:color="auto"/>
                                                              </w:divBdr>
                                                              <w:divsChild>
                                                                <w:div w:id="1740902088">
                                                                  <w:marLeft w:val="0"/>
                                                                  <w:marRight w:val="0"/>
                                                                  <w:marTop w:val="0"/>
                                                                  <w:marBottom w:val="0"/>
                                                                  <w:divBdr>
                                                                    <w:top w:val="none" w:sz="0" w:space="0" w:color="auto"/>
                                                                    <w:left w:val="none" w:sz="0" w:space="0" w:color="auto"/>
                                                                    <w:bottom w:val="none" w:sz="0" w:space="0" w:color="auto"/>
                                                                    <w:right w:val="none" w:sz="0" w:space="0" w:color="auto"/>
                                                                  </w:divBdr>
                                                                  <w:divsChild>
                                                                    <w:div w:id="1310093456">
                                                                      <w:marLeft w:val="0"/>
                                                                      <w:marRight w:val="0"/>
                                                                      <w:marTop w:val="0"/>
                                                                      <w:marBottom w:val="0"/>
                                                                      <w:divBdr>
                                                                        <w:top w:val="none" w:sz="0" w:space="0" w:color="auto"/>
                                                                        <w:left w:val="none" w:sz="0" w:space="0" w:color="auto"/>
                                                                        <w:bottom w:val="none" w:sz="0" w:space="0" w:color="auto"/>
                                                                        <w:right w:val="none" w:sz="0" w:space="0" w:color="auto"/>
                                                                      </w:divBdr>
                                                                      <w:divsChild>
                                                                        <w:div w:id="1039933297">
                                                                          <w:marLeft w:val="0"/>
                                                                          <w:marRight w:val="0"/>
                                                                          <w:marTop w:val="0"/>
                                                                          <w:marBottom w:val="360"/>
                                                                          <w:divBdr>
                                                                            <w:top w:val="none" w:sz="0" w:space="0" w:color="auto"/>
                                                                            <w:left w:val="none" w:sz="0" w:space="0" w:color="auto"/>
                                                                            <w:bottom w:val="none" w:sz="0" w:space="0" w:color="auto"/>
                                                                            <w:right w:val="none" w:sz="0" w:space="0" w:color="auto"/>
                                                                          </w:divBdr>
                                                                          <w:divsChild>
                                                                            <w:div w:id="105279147">
                                                                              <w:marLeft w:val="0"/>
                                                                              <w:marRight w:val="0"/>
                                                                              <w:marTop w:val="0"/>
                                                                              <w:marBottom w:val="0"/>
                                                                              <w:divBdr>
                                                                                <w:top w:val="none" w:sz="0" w:space="0" w:color="auto"/>
                                                                                <w:left w:val="none" w:sz="0" w:space="0" w:color="auto"/>
                                                                                <w:bottom w:val="none" w:sz="0" w:space="0" w:color="auto"/>
                                                                                <w:right w:val="none" w:sz="0" w:space="0" w:color="auto"/>
                                                                              </w:divBdr>
                                                                              <w:divsChild>
                                                                                <w:div w:id="39139102">
                                                                                  <w:marLeft w:val="0"/>
                                                                                  <w:marRight w:val="0"/>
                                                                                  <w:marTop w:val="0"/>
                                                                                  <w:marBottom w:val="0"/>
                                                                                  <w:divBdr>
                                                                                    <w:top w:val="none" w:sz="0" w:space="0" w:color="auto"/>
                                                                                    <w:left w:val="none" w:sz="0" w:space="0" w:color="auto"/>
                                                                                    <w:bottom w:val="none" w:sz="0" w:space="0" w:color="auto"/>
                                                                                    <w:right w:val="none" w:sz="0" w:space="0" w:color="auto"/>
                                                                                  </w:divBdr>
                                                                                  <w:divsChild>
                                                                                    <w:div w:id="1588266832">
                                                                                      <w:marLeft w:val="0"/>
                                                                                      <w:marRight w:val="0"/>
                                                                                      <w:marTop w:val="0"/>
                                                                                      <w:marBottom w:val="0"/>
                                                                                      <w:divBdr>
                                                                                        <w:top w:val="none" w:sz="0" w:space="0" w:color="auto"/>
                                                                                        <w:left w:val="none" w:sz="0" w:space="0" w:color="auto"/>
                                                                                        <w:bottom w:val="none" w:sz="0" w:space="0" w:color="auto"/>
                                                                                        <w:right w:val="none" w:sz="0" w:space="0" w:color="auto"/>
                                                                                      </w:divBdr>
                                                                                      <w:divsChild>
                                                                                        <w:div w:id="1140805777">
                                                                                          <w:marLeft w:val="0"/>
                                                                                          <w:marRight w:val="0"/>
                                                                                          <w:marTop w:val="0"/>
                                                                                          <w:marBottom w:val="0"/>
                                                                                          <w:divBdr>
                                                                                            <w:top w:val="none" w:sz="0" w:space="0" w:color="auto"/>
                                                                                            <w:left w:val="none" w:sz="0" w:space="0" w:color="auto"/>
                                                                                            <w:bottom w:val="none" w:sz="0" w:space="0" w:color="auto"/>
                                                                                            <w:right w:val="none" w:sz="0" w:space="0" w:color="auto"/>
                                                                                          </w:divBdr>
                                                                                          <w:divsChild>
                                                                                            <w:div w:id="7984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097352">
      <w:bodyDiv w:val="1"/>
      <w:marLeft w:val="0"/>
      <w:marRight w:val="0"/>
      <w:marTop w:val="0"/>
      <w:marBottom w:val="0"/>
      <w:divBdr>
        <w:top w:val="none" w:sz="0" w:space="0" w:color="auto"/>
        <w:left w:val="none" w:sz="0" w:space="0" w:color="auto"/>
        <w:bottom w:val="none" w:sz="0" w:space="0" w:color="auto"/>
        <w:right w:val="none" w:sz="0" w:space="0" w:color="auto"/>
      </w:divBdr>
    </w:div>
    <w:div w:id="734622098">
      <w:bodyDiv w:val="1"/>
      <w:marLeft w:val="0"/>
      <w:marRight w:val="0"/>
      <w:marTop w:val="0"/>
      <w:marBottom w:val="0"/>
      <w:divBdr>
        <w:top w:val="none" w:sz="0" w:space="0" w:color="auto"/>
        <w:left w:val="none" w:sz="0" w:space="0" w:color="auto"/>
        <w:bottom w:val="none" w:sz="0" w:space="0" w:color="auto"/>
        <w:right w:val="none" w:sz="0" w:space="0" w:color="auto"/>
      </w:divBdr>
    </w:div>
    <w:div w:id="787548736">
      <w:bodyDiv w:val="1"/>
      <w:marLeft w:val="0"/>
      <w:marRight w:val="0"/>
      <w:marTop w:val="0"/>
      <w:marBottom w:val="0"/>
      <w:divBdr>
        <w:top w:val="none" w:sz="0" w:space="0" w:color="auto"/>
        <w:left w:val="none" w:sz="0" w:space="0" w:color="auto"/>
        <w:bottom w:val="none" w:sz="0" w:space="0" w:color="auto"/>
        <w:right w:val="none" w:sz="0" w:space="0" w:color="auto"/>
      </w:divBdr>
      <w:divsChild>
        <w:div w:id="1507091858">
          <w:marLeft w:val="0"/>
          <w:marRight w:val="0"/>
          <w:marTop w:val="0"/>
          <w:marBottom w:val="0"/>
          <w:divBdr>
            <w:top w:val="none" w:sz="0" w:space="0" w:color="auto"/>
            <w:left w:val="none" w:sz="0" w:space="0" w:color="auto"/>
            <w:bottom w:val="none" w:sz="0" w:space="0" w:color="auto"/>
            <w:right w:val="none" w:sz="0" w:space="0" w:color="auto"/>
          </w:divBdr>
          <w:divsChild>
            <w:div w:id="991837764">
              <w:marLeft w:val="-150"/>
              <w:marRight w:val="-150"/>
              <w:marTop w:val="0"/>
              <w:marBottom w:val="0"/>
              <w:divBdr>
                <w:top w:val="none" w:sz="0" w:space="0" w:color="auto"/>
                <w:left w:val="none" w:sz="0" w:space="0" w:color="auto"/>
                <w:bottom w:val="none" w:sz="0" w:space="0" w:color="auto"/>
                <w:right w:val="none" w:sz="0" w:space="0" w:color="auto"/>
              </w:divBdr>
              <w:divsChild>
                <w:div w:id="688410000">
                  <w:marLeft w:val="0"/>
                  <w:marRight w:val="0"/>
                  <w:marTop w:val="0"/>
                  <w:marBottom w:val="0"/>
                  <w:divBdr>
                    <w:top w:val="none" w:sz="0" w:space="0" w:color="auto"/>
                    <w:left w:val="none" w:sz="0" w:space="0" w:color="auto"/>
                    <w:bottom w:val="none" w:sz="0" w:space="0" w:color="auto"/>
                    <w:right w:val="none" w:sz="0" w:space="0" w:color="auto"/>
                  </w:divBdr>
                  <w:divsChild>
                    <w:div w:id="17785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035147">
      <w:bodyDiv w:val="1"/>
      <w:marLeft w:val="0"/>
      <w:marRight w:val="0"/>
      <w:marTop w:val="0"/>
      <w:marBottom w:val="0"/>
      <w:divBdr>
        <w:top w:val="none" w:sz="0" w:space="0" w:color="auto"/>
        <w:left w:val="none" w:sz="0" w:space="0" w:color="auto"/>
        <w:bottom w:val="none" w:sz="0" w:space="0" w:color="auto"/>
        <w:right w:val="none" w:sz="0" w:space="0" w:color="auto"/>
      </w:divBdr>
    </w:div>
    <w:div w:id="824975548">
      <w:bodyDiv w:val="1"/>
      <w:marLeft w:val="0"/>
      <w:marRight w:val="0"/>
      <w:marTop w:val="0"/>
      <w:marBottom w:val="0"/>
      <w:divBdr>
        <w:top w:val="none" w:sz="0" w:space="0" w:color="auto"/>
        <w:left w:val="none" w:sz="0" w:space="0" w:color="auto"/>
        <w:bottom w:val="none" w:sz="0" w:space="0" w:color="auto"/>
        <w:right w:val="none" w:sz="0" w:space="0" w:color="auto"/>
      </w:divBdr>
      <w:divsChild>
        <w:div w:id="520094364">
          <w:marLeft w:val="0"/>
          <w:marRight w:val="0"/>
          <w:marTop w:val="0"/>
          <w:marBottom w:val="0"/>
          <w:divBdr>
            <w:top w:val="none" w:sz="0" w:space="0" w:color="auto"/>
            <w:left w:val="none" w:sz="0" w:space="0" w:color="auto"/>
            <w:bottom w:val="none" w:sz="0" w:space="0" w:color="auto"/>
            <w:right w:val="none" w:sz="0" w:space="0" w:color="auto"/>
          </w:divBdr>
          <w:divsChild>
            <w:div w:id="1815292121">
              <w:marLeft w:val="0"/>
              <w:marRight w:val="0"/>
              <w:marTop w:val="0"/>
              <w:marBottom w:val="0"/>
              <w:divBdr>
                <w:top w:val="none" w:sz="0" w:space="0" w:color="auto"/>
                <w:left w:val="none" w:sz="0" w:space="0" w:color="auto"/>
                <w:bottom w:val="none" w:sz="0" w:space="0" w:color="auto"/>
                <w:right w:val="none" w:sz="0" w:space="0" w:color="auto"/>
              </w:divBdr>
              <w:divsChild>
                <w:div w:id="1359313614">
                  <w:marLeft w:val="0"/>
                  <w:marRight w:val="0"/>
                  <w:marTop w:val="0"/>
                  <w:marBottom w:val="0"/>
                  <w:divBdr>
                    <w:top w:val="none" w:sz="0" w:space="0" w:color="auto"/>
                    <w:left w:val="none" w:sz="0" w:space="0" w:color="auto"/>
                    <w:bottom w:val="none" w:sz="0" w:space="0" w:color="auto"/>
                    <w:right w:val="none" w:sz="0" w:space="0" w:color="auto"/>
                  </w:divBdr>
                  <w:divsChild>
                    <w:div w:id="1234006029">
                      <w:marLeft w:val="0"/>
                      <w:marRight w:val="0"/>
                      <w:marTop w:val="0"/>
                      <w:marBottom w:val="0"/>
                      <w:divBdr>
                        <w:top w:val="none" w:sz="0" w:space="0" w:color="auto"/>
                        <w:left w:val="none" w:sz="0" w:space="0" w:color="auto"/>
                        <w:bottom w:val="none" w:sz="0" w:space="0" w:color="auto"/>
                        <w:right w:val="none" w:sz="0" w:space="0" w:color="auto"/>
                      </w:divBdr>
                      <w:divsChild>
                        <w:div w:id="1442064235">
                          <w:marLeft w:val="0"/>
                          <w:marRight w:val="0"/>
                          <w:marTop w:val="0"/>
                          <w:marBottom w:val="0"/>
                          <w:divBdr>
                            <w:top w:val="none" w:sz="0" w:space="0" w:color="auto"/>
                            <w:left w:val="none" w:sz="0" w:space="0" w:color="auto"/>
                            <w:bottom w:val="none" w:sz="0" w:space="0" w:color="auto"/>
                            <w:right w:val="none" w:sz="0" w:space="0" w:color="auto"/>
                          </w:divBdr>
                          <w:divsChild>
                            <w:div w:id="1707942997">
                              <w:marLeft w:val="0"/>
                              <w:marRight w:val="0"/>
                              <w:marTop w:val="0"/>
                              <w:marBottom w:val="0"/>
                              <w:divBdr>
                                <w:top w:val="none" w:sz="0" w:space="0" w:color="auto"/>
                                <w:left w:val="none" w:sz="0" w:space="0" w:color="auto"/>
                                <w:bottom w:val="none" w:sz="0" w:space="0" w:color="auto"/>
                                <w:right w:val="none" w:sz="0" w:space="0" w:color="auto"/>
                              </w:divBdr>
                              <w:divsChild>
                                <w:div w:id="781653793">
                                  <w:marLeft w:val="0"/>
                                  <w:marRight w:val="0"/>
                                  <w:marTop w:val="0"/>
                                  <w:marBottom w:val="0"/>
                                  <w:divBdr>
                                    <w:top w:val="none" w:sz="0" w:space="0" w:color="auto"/>
                                    <w:left w:val="none" w:sz="0" w:space="0" w:color="auto"/>
                                    <w:bottom w:val="none" w:sz="0" w:space="0" w:color="auto"/>
                                    <w:right w:val="none" w:sz="0" w:space="0" w:color="auto"/>
                                  </w:divBdr>
                                  <w:divsChild>
                                    <w:div w:id="2066297520">
                                      <w:marLeft w:val="50"/>
                                      <w:marRight w:val="0"/>
                                      <w:marTop w:val="0"/>
                                      <w:marBottom w:val="0"/>
                                      <w:divBdr>
                                        <w:top w:val="none" w:sz="0" w:space="0" w:color="auto"/>
                                        <w:left w:val="none" w:sz="0" w:space="0" w:color="auto"/>
                                        <w:bottom w:val="none" w:sz="0" w:space="0" w:color="auto"/>
                                        <w:right w:val="none" w:sz="0" w:space="0" w:color="auto"/>
                                      </w:divBdr>
                                      <w:divsChild>
                                        <w:div w:id="1144659730">
                                          <w:marLeft w:val="0"/>
                                          <w:marRight w:val="0"/>
                                          <w:marTop w:val="0"/>
                                          <w:marBottom w:val="0"/>
                                          <w:divBdr>
                                            <w:top w:val="none" w:sz="0" w:space="0" w:color="auto"/>
                                            <w:left w:val="none" w:sz="0" w:space="0" w:color="auto"/>
                                            <w:bottom w:val="none" w:sz="0" w:space="0" w:color="auto"/>
                                            <w:right w:val="none" w:sz="0" w:space="0" w:color="auto"/>
                                          </w:divBdr>
                                          <w:divsChild>
                                            <w:div w:id="1254511710">
                                              <w:marLeft w:val="0"/>
                                              <w:marRight w:val="0"/>
                                              <w:marTop w:val="0"/>
                                              <w:marBottom w:val="100"/>
                                              <w:divBdr>
                                                <w:top w:val="single" w:sz="4" w:space="0" w:color="F5F5F5"/>
                                                <w:left w:val="single" w:sz="4" w:space="0" w:color="F5F5F5"/>
                                                <w:bottom w:val="single" w:sz="4" w:space="0" w:color="F5F5F5"/>
                                                <w:right w:val="single" w:sz="4" w:space="0" w:color="F5F5F5"/>
                                              </w:divBdr>
                                              <w:divsChild>
                                                <w:div w:id="1638997997">
                                                  <w:marLeft w:val="0"/>
                                                  <w:marRight w:val="0"/>
                                                  <w:marTop w:val="0"/>
                                                  <w:marBottom w:val="0"/>
                                                  <w:divBdr>
                                                    <w:top w:val="none" w:sz="0" w:space="0" w:color="auto"/>
                                                    <w:left w:val="none" w:sz="0" w:space="0" w:color="auto"/>
                                                    <w:bottom w:val="none" w:sz="0" w:space="0" w:color="auto"/>
                                                    <w:right w:val="none" w:sz="0" w:space="0" w:color="auto"/>
                                                  </w:divBdr>
                                                  <w:divsChild>
                                                    <w:div w:id="16476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334735">
      <w:bodyDiv w:val="1"/>
      <w:marLeft w:val="0"/>
      <w:marRight w:val="0"/>
      <w:marTop w:val="0"/>
      <w:marBottom w:val="0"/>
      <w:divBdr>
        <w:top w:val="none" w:sz="0" w:space="0" w:color="auto"/>
        <w:left w:val="none" w:sz="0" w:space="0" w:color="auto"/>
        <w:bottom w:val="none" w:sz="0" w:space="0" w:color="auto"/>
        <w:right w:val="none" w:sz="0" w:space="0" w:color="auto"/>
      </w:divBdr>
    </w:div>
    <w:div w:id="864902609">
      <w:bodyDiv w:val="1"/>
      <w:marLeft w:val="0"/>
      <w:marRight w:val="0"/>
      <w:marTop w:val="0"/>
      <w:marBottom w:val="0"/>
      <w:divBdr>
        <w:top w:val="none" w:sz="0" w:space="0" w:color="auto"/>
        <w:left w:val="none" w:sz="0" w:space="0" w:color="auto"/>
        <w:bottom w:val="none" w:sz="0" w:space="0" w:color="auto"/>
        <w:right w:val="none" w:sz="0" w:space="0" w:color="auto"/>
      </w:divBdr>
      <w:divsChild>
        <w:div w:id="948196723">
          <w:marLeft w:val="0"/>
          <w:marRight w:val="0"/>
          <w:marTop w:val="0"/>
          <w:marBottom w:val="0"/>
          <w:divBdr>
            <w:top w:val="none" w:sz="0" w:space="0" w:color="auto"/>
            <w:left w:val="none" w:sz="0" w:space="0" w:color="auto"/>
            <w:bottom w:val="none" w:sz="0" w:space="0" w:color="auto"/>
            <w:right w:val="none" w:sz="0" w:space="0" w:color="auto"/>
          </w:divBdr>
          <w:divsChild>
            <w:div w:id="1136069641">
              <w:marLeft w:val="-150"/>
              <w:marRight w:val="-150"/>
              <w:marTop w:val="0"/>
              <w:marBottom w:val="0"/>
              <w:divBdr>
                <w:top w:val="none" w:sz="0" w:space="0" w:color="auto"/>
                <w:left w:val="none" w:sz="0" w:space="0" w:color="auto"/>
                <w:bottom w:val="none" w:sz="0" w:space="0" w:color="auto"/>
                <w:right w:val="none" w:sz="0" w:space="0" w:color="auto"/>
              </w:divBdr>
              <w:divsChild>
                <w:div w:id="950625986">
                  <w:marLeft w:val="0"/>
                  <w:marRight w:val="0"/>
                  <w:marTop w:val="0"/>
                  <w:marBottom w:val="0"/>
                  <w:divBdr>
                    <w:top w:val="none" w:sz="0" w:space="0" w:color="auto"/>
                    <w:left w:val="none" w:sz="0" w:space="0" w:color="auto"/>
                    <w:bottom w:val="none" w:sz="0" w:space="0" w:color="auto"/>
                    <w:right w:val="none" w:sz="0" w:space="0" w:color="auto"/>
                  </w:divBdr>
                  <w:divsChild>
                    <w:div w:id="5310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12311">
      <w:bodyDiv w:val="1"/>
      <w:marLeft w:val="0"/>
      <w:marRight w:val="0"/>
      <w:marTop w:val="0"/>
      <w:marBottom w:val="0"/>
      <w:divBdr>
        <w:top w:val="none" w:sz="0" w:space="0" w:color="auto"/>
        <w:left w:val="none" w:sz="0" w:space="0" w:color="auto"/>
        <w:bottom w:val="none" w:sz="0" w:space="0" w:color="auto"/>
        <w:right w:val="none" w:sz="0" w:space="0" w:color="auto"/>
      </w:divBdr>
    </w:div>
    <w:div w:id="1032420812">
      <w:bodyDiv w:val="1"/>
      <w:marLeft w:val="0"/>
      <w:marRight w:val="0"/>
      <w:marTop w:val="0"/>
      <w:marBottom w:val="0"/>
      <w:divBdr>
        <w:top w:val="none" w:sz="0" w:space="0" w:color="auto"/>
        <w:left w:val="none" w:sz="0" w:space="0" w:color="auto"/>
        <w:bottom w:val="none" w:sz="0" w:space="0" w:color="auto"/>
        <w:right w:val="none" w:sz="0" w:space="0" w:color="auto"/>
      </w:divBdr>
      <w:divsChild>
        <w:div w:id="1313677095">
          <w:marLeft w:val="0"/>
          <w:marRight w:val="0"/>
          <w:marTop w:val="0"/>
          <w:marBottom w:val="0"/>
          <w:divBdr>
            <w:top w:val="none" w:sz="0" w:space="0" w:color="auto"/>
            <w:left w:val="none" w:sz="0" w:space="0" w:color="auto"/>
            <w:bottom w:val="none" w:sz="0" w:space="0" w:color="auto"/>
            <w:right w:val="none" w:sz="0" w:space="0" w:color="auto"/>
          </w:divBdr>
          <w:divsChild>
            <w:div w:id="60562473">
              <w:marLeft w:val="-150"/>
              <w:marRight w:val="-150"/>
              <w:marTop w:val="0"/>
              <w:marBottom w:val="0"/>
              <w:divBdr>
                <w:top w:val="none" w:sz="0" w:space="0" w:color="auto"/>
                <w:left w:val="none" w:sz="0" w:space="0" w:color="auto"/>
                <w:bottom w:val="none" w:sz="0" w:space="0" w:color="auto"/>
                <w:right w:val="none" w:sz="0" w:space="0" w:color="auto"/>
              </w:divBdr>
              <w:divsChild>
                <w:div w:id="1619215124">
                  <w:marLeft w:val="0"/>
                  <w:marRight w:val="0"/>
                  <w:marTop w:val="0"/>
                  <w:marBottom w:val="0"/>
                  <w:divBdr>
                    <w:top w:val="none" w:sz="0" w:space="0" w:color="auto"/>
                    <w:left w:val="none" w:sz="0" w:space="0" w:color="auto"/>
                    <w:bottom w:val="none" w:sz="0" w:space="0" w:color="auto"/>
                    <w:right w:val="none" w:sz="0" w:space="0" w:color="auto"/>
                  </w:divBdr>
                  <w:divsChild>
                    <w:div w:id="12811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772626">
      <w:bodyDiv w:val="1"/>
      <w:marLeft w:val="0"/>
      <w:marRight w:val="0"/>
      <w:marTop w:val="0"/>
      <w:marBottom w:val="0"/>
      <w:divBdr>
        <w:top w:val="none" w:sz="0" w:space="0" w:color="auto"/>
        <w:left w:val="none" w:sz="0" w:space="0" w:color="auto"/>
        <w:bottom w:val="none" w:sz="0" w:space="0" w:color="auto"/>
        <w:right w:val="none" w:sz="0" w:space="0" w:color="auto"/>
      </w:divBdr>
    </w:div>
    <w:div w:id="1054618021">
      <w:bodyDiv w:val="1"/>
      <w:marLeft w:val="0"/>
      <w:marRight w:val="0"/>
      <w:marTop w:val="0"/>
      <w:marBottom w:val="0"/>
      <w:divBdr>
        <w:top w:val="none" w:sz="0" w:space="0" w:color="auto"/>
        <w:left w:val="none" w:sz="0" w:space="0" w:color="auto"/>
        <w:bottom w:val="none" w:sz="0" w:space="0" w:color="auto"/>
        <w:right w:val="none" w:sz="0" w:space="0" w:color="auto"/>
      </w:divBdr>
    </w:div>
    <w:div w:id="1086654157">
      <w:bodyDiv w:val="1"/>
      <w:marLeft w:val="0"/>
      <w:marRight w:val="0"/>
      <w:marTop w:val="0"/>
      <w:marBottom w:val="0"/>
      <w:divBdr>
        <w:top w:val="none" w:sz="0" w:space="0" w:color="auto"/>
        <w:left w:val="none" w:sz="0" w:space="0" w:color="auto"/>
        <w:bottom w:val="none" w:sz="0" w:space="0" w:color="auto"/>
        <w:right w:val="none" w:sz="0" w:space="0" w:color="auto"/>
      </w:divBdr>
    </w:div>
    <w:div w:id="1155486116">
      <w:bodyDiv w:val="1"/>
      <w:marLeft w:val="0"/>
      <w:marRight w:val="0"/>
      <w:marTop w:val="0"/>
      <w:marBottom w:val="0"/>
      <w:divBdr>
        <w:top w:val="none" w:sz="0" w:space="0" w:color="auto"/>
        <w:left w:val="none" w:sz="0" w:space="0" w:color="auto"/>
        <w:bottom w:val="none" w:sz="0" w:space="0" w:color="auto"/>
        <w:right w:val="none" w:sz="0" w:space="0" w:color="auto"/>
      </w:divBdr>
    </w:div>
    <w:div w:id="1184175499">
      <w:bodyDiv w:val="1"/>
      <w:marLeft w:val="0"/>
      <w:marRight w:val="0"/>
      <w:marTop w:val="0"/>
      <w:marBottom w:val="0"/>
      <w:divBdr>
        <w:top w:val="none" w:sz="0" w:space="0" w:color="auto"/>
        <w:left w:val="none" w:sz="0" w:space="0" w:color="auto"/>
        <w:bottom w:val="none" w:sz="0" w:space="0" w:color="auto"/>
        <w:right w:val="none" w:sz="0" w:space="0" w:color="auto"/>
      </w:divBdr>
    </w:div>
    <w:div w:id="1218278342">
      <w:bodyDiv w:val="1"/>
      <w:marLeft w:val="0"/>
      <w:marRight w:val="0"/>
      <w:marTop w:val="0"/>
      <w:marBottom w:val="0"/>
      <w:divBdr>
        <w:top w:val="none" w:sz="0" w:space="0" w:color="auto"/>
        <w:left w:val="none" w:sz="0" w:space="0" w:color="auto"/>
        <w:bottom w:val="none" w:sz="0" w:space="0" w:color="auto"/>
        <w:right w:val="none" w:sz="0" w:space="0" w:color="auto"/>
      </w:divBdr>
    </w:div>
    <w:div w:id="1310094177">
      <w:bodyDiv w:val="1"/>
      <w:marLeft w:val="0"/>
      <w:marRight w:val="0"/>
      <w:marTop w:val="0"/>
      <w:marBottom w:val="0"/>
      <w:divBdr>
        <w:top w:val="none" w:sz="0" w:space="0" w:color="auto"/>
        <w:left w:val="none" w:sz="0" w:space="0" w:color="auto"/>
        <w:bottom w:val="none" w:sz="0" w:space="0" w:color="auto"/>
        <w:right w:val="none" w:sz="0" w:space="0" w:color="auto"/>
      </w:divBdr>
    </w:div>
    <w:div w:id="1361391301">
      <w:bodyDiv w:val="1"/>
      <w:marLeft w:val="0"/>
      <w:marRight w:val="0"/>
      <w:marTop w:val="0"/>
      <w:marBottom w:val="0"/>
      <w:divBdr>
        <w:top w:val="none" w:sz="0" w:space="0" w:color="auto"/>
        <w:left w:val="none" w:sz="0" w:space="0" w:color="auto"/>
        <w:bottom w:val="none" w:sz="0" w:space="0" w:color="auto"/>
        <w:right w:val="none" w:sz="0" w:space="0" w:color="auto"/>
      </w:divBdr>
    </w:div>
    <w:div w:id="1364329227">
      <w:bodyDiv w:val="1"/>
      <w:marLeft w:val="0"/>
      <w:marRight w:val="0"/>
      <w:marTop w:val="0"/>
      <w:marBottom w:val="0"/>
      <w:divBdr>
        <w:top w:val="none" w:sz="0" w:space="0" w:color="auto"/>
        <w:left w:val="none" w:sz="0" w:space="0" w:color="auto"/>
        <w:bottom w:val="none" w:sz="0" w:space="0" w:color="auto"/>
        <w:right w:val="none" w:sz="0" w:space="0" w:color="auto"/>
      </w:divBdr>
    </w:div>
    <w:div w:id="1396507163">
      <w:bodyDiv w:val="1"/>
      <w:marLeft w:val="0"/>
      <w:marRight w:val="0"/>
      <w:marTop w:val="0"/>
      <w:marBottom w:val="0"/>
      <w:divBdr>
        <w:top w:val="none" w:sz="0" w:space="0" w:color="auto"/>
        <w:left w:val="none" w:sz="0" w:space="0" w:color="auto"/>
        <w:bottom w:val="none" w:sz="0" w:space="0" w:color="auto"/>
        <w:right w:val="none" w:sz="0" w:space="0" w:color="auto"/>
      </w:divBdr>
    </w:div>
    <w:div w:id="1422944030">
      <w:bodyDiv w:val="1"/>
      <w:marLeft w:val="0"/>
      <w:marRight w:val="0"/>
      <w:marTop w:val="0"/>
      <w:marBottom w:val="0"/>
      <w:divBdr>
        <w:top w:val="none" w:sz="0" w:space="0" w:color="auto"/>
        <w:left w:val="none" w:sz="0" w:space="0" w:color="auto"/>
        <w:bottom w:val="none" w:sz="0" w:space="0" w:color="auto"/>
        <w:right w:val="none" w:sz="0" w:space="0" w:color="auto"/>
      </w:divBdr>
      <w:divsChild>
        <w:div w:id="1020819717">
          <w:marLeft w:val="0"/>
          <w:marRight w:val="0"/>
          <w:marTop w:val="0"/>
          <w:marBottom w:val="0"/>
          <w:divBdr>
            <w:top w:val="none" w:sz="0" w:space="0" w:color="auto"/>
            <w:left w:val="none" w:sz="0" w:space="0" w:color="auto"/>
            <w:bottom w:val="none" w:sz="0" w:space="0" w:color="auto"/>
            <w:right w:val="none" w:sz="0" w:space="0" w:color="auto"/>
          </w:divBdr>
          <w:divsChild>
            <w:div w:id="481774308">
              <w:marLeft w:val="0"/>
              <w:marRight w:val="0"/>
              <w:marTop w:val="0"/>
              <w:marBottom w:val="0"/>
              <w:divBdr>
                <w:top w:val="none" w:sz="0" w:space="0" w:color="auto"/>
                <w:left w:val="none" w:sz="0" w:space="0" w:color="auto"/>
                <w:bottom w:val="none" w:sz="0" w:space="0" w:color="auto"/>
                <w:right w:val="none" w:sz="0" w:space="0" w:color="auto"/>
              </w:divBdr>
              <w:divsChild>
                <w:div w:id="1172531011">
                  <w:marLeft w:val="0"/>
                  <w:marRight w:val="0"/>
                  <w:marTop w:val="0"/>
                  <w:marBottom w:val="0"/>
                  <w:divBdr>
                    <w:top w:val="none" w:sz="0" w:space="0" w:color="auto"/>
                    <w:left w:val="none" w:sz="0" w:space="0" w:color="auto"/>
                    <w:bottom w:val="none" w:sz="0" w:space="0" w:color="auto"/>
                    <w:right w:val="none" w:sz="0" w:space="0" w:color="auto"/>
                  </w:divBdr>
                  <w:divsChild>
                    <w:div w:id="148595140">
                      <w:marLeft w:val="0"/>
                      <w:marRight w:val="0"/>
                      <w:marTop w:val="0"/>
                      <w:marBottom w:val="0"/>
                      <w:divBdr>
                        <w:top w:val="none" w:sz="0" w:space="0" w:color="auto"/>
                        <w:left w:val="none" w:sz="0" w:space="0" w:color="auto"/>
                        <w:bottom w:val="none" w:sz="0" w:space="0" w:color="auto"/>
                        <w:right w:val="none" w:sz="0" w:space="0" w:color="auto"/>
                      </w:divBdr>
                      <w:divsChild>
                        <w:div w:id="1900629234">
                          <w:marLeft w:val="0"/>
                          <w:marRight w:val="0"/>
                          <w:marTop w:val="0"/>
                          <w:marBottom w:val="0"/>
                          <w:divBdr>
                            <w:top w:val="none" w:sz="0" w:space="0" w:color="auto"/>
                            <w:left w:val="none" w:sz="0" w:space="0" w:color="auto"/>
                            <w:bottom w:val="none" w:sz="0" w:space="0" w:color="auto"/>
                            <w:right w:val="none" w:sz="0" w:space="0" w:color="auto"/>
                          </w:divBdr>
                          <w:divsChild>
                            <w:div w:id="517544871">
                              <w:marLeft w:val="0"/>
                              <w:marRight w:val="0"/>
                              <w:marTop w:val="0"/>
                              <w:marBottom w:val="0"/>
                              <w:divBdr>
                                <w:top w:val="none" w:sz="0" w:space="0" w:color="auto"/>
                                <w:left w:val="none" w:sz="0" w:space="0" w:color="auto"/>
                                <w:bottom w:val="none" w:sz="0" w:space="0" w:color="auto"/>
                                <w:right w:val="none" w:sz="0" w:space="0" w:color="auto"/>
                              </w:divBdr>
                              <w:divsChild>
                                <w:div w:id="297416885">
                                  <w:marLeft w:val="0"/>
                                  <w:marRight w:val="0"/>
                                  <w:marTop w:val="0"/>
                                  <w:marBottom w:val="0"/>
                                  <w:divBdr>
                                    <w:top w:val="none" w:sz="0" w:space="0" w:color="auto"/>
                                    <w:left w:val="none" w:sz="0" w:space="0" w:color="auto"/>
                                    <w:bottom w:val="none" w:sz="0" w:space="0" w:color="auto"/>
                                    <w:right w:val="none" w:sz="0" w:space="0" w:color="auto"/>
                                  </w:divBdr>
                                  <w:divsChild>
                                    <w:div w:id="1767732539">
                                      <w:marLeft w:val="46"/>
                                      <w:marRight w:val="0"/>
                                      <w:marTop w:val="0"/>
                                      <w:marBottom w:val="0"/>
                                      <w:divBdr>
                                        <w:top w:val="none" w:sz="0" w:space="0" w:color="auto"/>
                                        <w:left w:val="none" w:sz="0" w:space="0" w:color="auto"/>
                                        <w:bottom w:val="none" w:sz="0" w:space="0" w:color="auto"/>
                                        <w:right w:val="none" w:sz="0" w:space="0" w:color="auto"/>
                                      </w:divBdr>
                                      <w:divsChild>
                                        <w:div w:id="1402096241">
                                          <w:marLeft w:val="0"/>
                                          <w:marRight w:val="0"/>
                                          <w:marTop w:val="0"/>
                                          <w:marBottom w:val="0"/>
                                          <w:divBdr>
                                            <w:top w:val="none" w:sz="0" w:space="0" w:color="auto"/>
                                            <w:left w:val="none" w:sz="0" w:space="0" w:color="auto"/>
                                            <w:bottom w:val="none" w:sz="0" w:space="0" w:color="auto"/>
                                            <w:right w:val="none" w:sz="0" w:space="0" w:color="auto"/>
                                          </w:divBdr>
                                          <w:divsChild>
                                            <w:div w:id="658537609">
                                              <w:marLeft w:val="0"/>
                                              <w:marRight w:val="0"/>
                                              <w:marTop w:val="0"/>
                                              <w:marBottom w:val="92"/>
                                              <w:divBdr>
                                                <w:top w:val="single" w:sz="4" w:space="0" w:color="F5F5F5"/>
                                                <w:left w:val="single" w:sz="4" w:space="0" w:color="F5F5F5"/>
                                                <w:bottom w:val="single" w:sz="4" w:space="0" w:color="F5F5F5"/>
                                                <w:right w:val="single" w:sz="4" w:space="0" w:color="F5F5F5"/>
                                              </w:divBdr>
                                              <w:divsChild>
                                                <w:div w:id="1980455103">
                                                  <w:marLeft w:val="0"/>
                                                  <w:marRight w:val="0"/>
                                                  <w:marTop w:val="0"/>
                                                  <w:marBottom w:val="0"/>
                                                  <w:divBdr>
                                                    <w:top w:val="none" w:sz="0" w:space="0" w:color="auto"/>
                                                    <w:left w:val="none" w:sz="0" w:space="0" w:color="auto"/>
                                                    <w:bottom w:val="none" w:sz="0" w:space="0" w:color="auto"/>
                                                    <w:right w:val="none" w:sz="0" w:space="0" w:color="auto"/>
                                                  </w:divBdr>
                                                  <w:divsChild>
                                                    <w:div w:id="16112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1963104">
      <w:bodyDiv w:val="1"/>
      <w:marLeft w:val="0"/>
      <w:marRight w:val="0"/>
      <w:marTop w:val="0"/>
      <w:marBottom w:val="0"/>
      <w:divBdr>
        <w:top w:val="none" w:sz="0" w:space="0" w:color="auto"/>
        <w:left w:val="none" w:sz="0" w:space="0" w:color="auto"/>
        <w:bottom w:val="none" w:sz="0" w:space="0" w:color="auto"/>
        <w:right w:val="none" w:sz="0" w:space="0" w:color="auto"/>
      </w:divBdr>
    </w:div>
    <w:div w:id="1620409467">
      <w:bodyDiv w:val="1"/>
      <w:marLeft w:val="0"/>
      <w:marRight w:val="0"/>
      <w:marTop w:val="0"/>
      <w:marBottom w:val="0"/>
      <w:divBdr>
        <w:top w:val="none" w:sz="0" w:space="0" w:color="auto"/>
        <w:left w:val="none" w:sz="0" w:space="0" w:color="auto"/>
        <w:bottom w:val="none" w:sz="0" w:space="0" w:color="auto"/>
        <w:right w:val="none" w:sz="0" w:space="0" w:color="auto"/>
      </w:divBdr>
    </w:div>
    <w:div w:id="1718434954">
      <w:bodyDiv w:val="1"/>
      <w:marLeft w:val="0"/>
      <w:marRight w:val="0"/>
      <w:marTop w:val="0"/>
      <w:marBottom w:val="0"/>
      <w:divBdr>
        <w:top w:val="none" w:sz="0" w:space="0" w:color="auto"/>
        <w:left w:val="none" w:sz="0" w:space="0" w:color="auto"/>
        <w:bottom w:val="none" w:sz="0" w:space="0" w:color="auto"/>
        <w:right w:val="none" w:sz="0" w:space="0" w:color="auto"/>
      </w:divBdr>
    </w:div>
    <w:div w:id="2077780628">
      <w:bodyDiv w:val="1"/>
      <w:marLeft w:val="0"/>
      <w:marRight w:val="0"/>
      <w:marTop w:val="0"/>
      <w:marBottom w:val="0"/>
      <w:divBdr>
        <w:top w:val="none" w:sz="0" w:space="0" w:color="auto"/>
        <w:left w:val="none" w:sz="0" w:space="0" w:color="auto"/>
        <w:bottom w:val="none" w:sz="0" w:space="0" w:color="auto"/>
        <w:right w:val="none" w:sz="0" w:space="0" w:color="auto"/>
      </w:divBdr>
    </w:div>
    <w:div w:id="21430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regeurope.eu/build2l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regionjh.s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severnwye.org.uk/" TargetMode="External"/><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agenciaandaluzadelaenergia.es/" TargetMode="External"/><Relationship Id="rId41" Type="http://schemas.openxmlformats.org/officeDocument/2006/relationships/hyperlink" Target="http://www.leag.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hyperlink" Target="http://www.regea.org/en/home.html" TargetMode="External"/><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www.interregeurope.eu/build2lc/" TargetMode="External"/><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vipa.lt/page/about_us" TargetMode="External"/><Relationship Id="rId44" Type="http://schemas.openxmlformats.org/officeDocument/2006/relationships/hyperlink" Target="http://www.interregeurope.e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interregeurope.eu/build2lc/library/" TargetMode="External"/><Relationship Id="rId30" Type="http://schemas.openxmlformats.org/officeDocument/2006/relationships/image" Target="media/image19.jpeg"/><Relationship Id="rId35" Type="http://schemas.openxmlformats.org/officeDocument/2006/relationships/hyperlink" Target="http://www.rarr.rzeszow.pl/en" TargetMode="External"/><Relationship Id="rId43" Type="http://schemas.openxmlformats.org/officeDocument/2006/relationships/hyperlink" Target="file:///\\svrficheros.aena.local\AAE\01_DG\Dep_CAC\Zona_Trabajo\Proyectos%20europeos\PROYECTO%20BUILD2LC%20CONSTRUCCI&#211;N%20SOSTENIBLE%20INTERREG\Communication%20Manager\Newsletter\Newsletter%202\joaquin.villar@juntadeandaluci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95755-AE5E-4B81-AD16-E8D40E98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7449</Words>
  <Characters>40974</Characters>
  <Application>Microsoft Office Word</Application>
  <DocSecurity>0</DocSecurity>
  <Lines>341</Lines>
  <Paragraphs>96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Hewlett-Packard Company</Company>
  <LinksUpToDate>false</LinksUpToDate>
  <CharactersWithSpaces>48327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Trinidad Torres Rodriguez</dc:creator>
  <cp:lastModifiedBy>Carlos Serra</cp:lastModifiedBy>
  <cp:revision>2</cp:revision>
  <cp:lastPrinted>2018-01-09T10:30:00Z</cp:lastPrinted>
  <dcterms:created xsi:type="dcterms:W3CDTF">2018-07-04T13:08:00Z</dcterms:created>
  <dcterms:modified xsi:type="dcterms:W3CDTF">2018-07-04T13:08:00Z</dcterms:modified>
</cp:coreProperties>
</file>