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A8A" w:rsidRDefault="0029185E" w:rsidP="002B1589">
      <w:pPr>
        <w:pStyle w:val="Ttulo2"/>
        <w:rPr>
          <w:lang w:eastAsia="en-GB"/>
        </w:rPr>
      </w:pPr>
      <w:bookmarkStart w:id="0" w:name="_GoBack"/>
      <w:bookmarkStart w:id="1" w:name="_Toc420331687"/>
      <w:bookmarkStart w:id="2" w:name="_Toc440879325"/>
      <w:bookmarkStart w:id="3" w:name="_Toc462045258"/>
      <w:bookmarkEnd w:id="0"/>
      <w:r>
        <w:rPr>
          <w:lang w:eastAsia="en-GB"/>
        </w:rPr>
        <w:t>Annex 1 – Action plan template</w:t>
      </w:r>
      <w:bookmarkEnd w:id="1"/>
      <w:bookmarkEnd w:id="2"/>
      <w:bookmarkEnd w:id="3"/>
    </w:p>
    <w:p w:rsidR="0029185E" w:rsidRDefault="0029185E" w:rsidP="00310E23">
      <w:pPr>
        <w:spacing w:after="0"/>
        <w:rPr>
          <w:rFonts w:cs="Arial"/>
          <w:szCs w:val="20"/>
        </w:rPr>
      </w:pPr>
    </w:p>
    <w:p w:rsidR="008C04AA" w:rsidRPr="00E676C3" w:rsidRDefault="008C04AA" w:rsidP="00CB35A0">
      <w:pPr>
        <w:widowControl w:val="0"/>
        <w:shd w:val="clear" w:color="auto" w:fill="F2F2F2" w:themeFill="background1" w:themeFillShade="F2"/>
        <w:suppressAutoHyphens/>
        <w:autoSpaceDN w:val="0"/>
        <w:spacing w:after="80" w:line="300" w:lineRule="auto"/>
        <w:ind w:firstLine="0"/>
        <w:textAlignment w:val="baseline"/>
        <w:rPr>
          <w:rFonts w:cs="Arial"/>
          <w:szCs w:val="20"/>
        </w:rPr>
      </w:pPr>
      <w:r w:rsidRPr="00E676C3">
        <w:rPr>
          <w:rFonts w:cs="Arial"/>
          <w:szCs w:val="20"/>
        </w:rPr>
        <w:t xml:space="preserve">Produced by each region, the </w:t>
      </w:r>
      <w:r w:rsidRPr="00CB35A0">
        <w:rPr>
          <w:rFonts w:cs="Arial"/>
          <w:b/>
          <w:szCs w:val="20"/>
        </w:rPr>
        <w:t>action plan</w:t>
      </w:r>
      <w:r w:rsidRPr="00E676C3">
        <w:rPr>
          <w:rFonts w:cs="Arial"/>
          <w:szCs w:val="20"/>
        </w:rPr>
        <w:t xml:space="preserve"> is a document providing details on </w:t>
      </w:r>
      <w:r w:rsidRPr="00CB35A0">
        <w:rPr>
          <w:rFonts w:cs="Arial"/>
          <w:b/>
          <w:szCs w:val="20"/>
        </w:rPr>
        <w:t>how</w:t>
      </w:r>
      <w:r w:rsidRPr="00E676C3">
        <w:rPr>
          <w:rFonts w:cs="Arial"/>
          <w:szCs w:val="20"/>
        </w:rPr>
        <w:t xml:space="preserve"> the lessons learnt from the </w:t>
      </w:r>
      <w:r w:rsidRPr="00721931">
        <w:rPr>
          <w:rFonts w:cs="Arial"/>
          <w:szCs w:val="20"/>
        </w:rPr>
        <w:t xml:space="preserve">cooperation will be </w:t>
      </w:r>
      <w:r w:rsidR="00721931" w:rsidRPr="00721931">
        <w:rPr>
          <w:rFonts w:cs="Arial"/>
          <w:szCs w:val="20"/>
        </w:rPr>
        <w:t>exploited</w:t>
      </w:r>
      <w:r w:rsidRPr="00721931">
        <w:rPr>
          <w:rFonts w:cs="Arial"/>
          <w:szCs w:val="20"/>
        </w:rPr>
        <w:t xml:space="preserve"> in order to improve the policy instrument tackled within </w:t>
      </w:r>
      <w:r w:rsidR="004B6C22" w:rsidRPr="00721931">
        <w:rPr>
          <w:rFonts w:cs="Arial"/>
          <w:szCs w:val="20"/>
        </w:rPr>
        <w:t xml:space="preserve">that </w:t>
      </w:r>
      <w:r w:rsidRPr="00721931">
        <w:rPr>
          <w:rFonts w:cs="Arial"/>
          <w:szCs w:val="20"/>
        </w:rPr>
        <w:t>region. It specifies</w:t>
      </w:r>
      <w:r w:rsidRPr="00E676C3">
        <w:rPr>
          <w:rFonts w:cs="Arial"/>
          <w:szCs w:val="20"/>
        </w:rPr>
        <w:t xml:space="preserve"> the nature of the actions to be i</w:t>
      </w:r>
      <w:r w:rsidR="0071647C">
        <w:rPr>
          <w:rFonts w:cs="Arial"/>
          <w:szCs w:val="20"/>
        </w:rPr>
        <w:t>mplemented, timeframe,</w:t>
      </w:r>
      <w:r w:rsidRPr="00E676C3">
        <w:rPr>
          <w:rFonts w:cs="Arial"/>
          <w:szCs w:val="20"/>
        </w:rPr>
        <w:t xml:space="preserve"> involved</w:t>
      </w:r>
      <w:r w:rsidR="0071647C">
        <w:rPr>
          <w:rFonts w:cs="Arial"/>
          <w:szCs w:val="20"/>
        </w:rPr>
        <w:t xml:space="preserve"> </w:t>
      </w:r>
      <w:r w:rsidR="0071647C" w:rsidRPr="00E676C3">
        <w:rPr>
          <w:rFonts w:cs="Arial"/>
          <w:szCs w:val="20"/>
        </w:rPr>
        <w:t>players</w:t>
      </w:r>
      <w:r w:rsidR="0071647C">
        <w:rPr>
          <w:rFonts w:cs="Arial"/>
          <w:szCs w:val="20"/>
        </w:rPr>
        <w:t xml:space="preserve">, </w:t>
      </w:r>
      <w:r w:rsidRPr="00E676C3">
        <w:rPr>
          <w:rFonts w:cs="Arial"/>
          <w:szCs w:val="20"/>
        </w:rPr>
        <w:t>costs (if any) and funding sources (if any). If the same policy instrument is addressed by several partners, only one action plan is required.</w:t>
      </w:r>
    </w:p>
    <w:p w:rsidR="0029185E" w:rsidRDefault="0029185E" w:rsidP="00310E23">
      <w:pPr>
        <w:rPr>
          <w:rFonts w:cs="Arial"/>
          <w:b/>
          <w:szCs w:val="20"/>
          <w:u w:val="single"/>
        </w:rPr>
      </w:pPr>
    </w:p>
    <w:p w:rsidR="008C04AA" w:rsidRPr="00CB35A0" w:rsidRDefault="008C04AA" w:rsidP="00E95543">
      <w:pPr>
        <w:ind w:firstLine="0"/>
        <w:rPr>
          <w:rFonts w:cs="Arial"/>
          <w:b/>
          <w:szCs w:val="20"/>
        </w:rPr>
      </w:pPr>
      <w:r w:rsidRPr="00CB35A0">
        <w:rPr>
          <w:rFonts w:cs="Arial"/>
          <w:b/>
          <w:szCs w:val="20"/>
        </w:rPr>
        <w:t xml:space="preserve">Part I – </w:t>
      </w:r>
      <w:r w:rsidR="00493468" w:rsidRPr="00CB35A0">
        <w:rPr>
          <w:rFonts w:cs="Arial"/>
          <w:b/>
          <w:szCs w:val="20"/>
        </w:rPr>
        <w:t>G</w:t>
      </w:r>
      <w:r w:rsidRPr="00CB35A0">
        <w:rPr>
          <w:rFonts w:cs="Arial"/>
          <w:b/>
          <w:szCs w:val="20"/>
        </w:rPr>
        <w:t>eneral information</w:t>
      </w:r>
    </w:p>
    <w:tbl>
      <w:tblPr>
        <w:tblStyle w:val="Tablaconcuadrcula"/>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tblPr>
      <w:tblGrid>
        <w:gridCol w:w="9016"/>
      </w:tblGrid>
      <w:tr w:rsidR="008C04AA" w:rsidRPr="00E97EC1" w:rsidTr="00CB35A0">
        <w:tc>
          <w:tcPr>
            <w:tcW w:w="9016" w:type="dxa"/>
          </w:tcPr>
          <w:p w:rsidR="008C04AA" w:rsidRDefault="008C04AA" w:rsidP="00E1722B">
            <w:pPr>
              <w:rPr>
                <w:rFonts w:cs="Arial"/>
                <w:szCs w:val="20"/>
              </w:rPr>
            </w:pPr>
          </w:p>
          <w:p w:rsidR="008C04AA" w:rsidRDefault="005E5578" w:rsidP="003C4D2B">
            <w:pPr>
              <w:ind w:firstLine="29"/>
              <w:rPr>
                <w:rFonts w:cs="Arial"/>
                <w:szCs w:val="20"/>
              </w:rPr>
            </w:pPr>
            <w:r>
              <w:rPr>
                <w:rFonts w:cs="Arial"/>
                <w:szCs w:val="20"/>
              </w:rPr>
              <w:t xml:space="preserve">Project:  </w:t>
            </w:r>
            <w:r w:rsidR="007A54FF" w:rsidRPr="007A54FF">
              <w:rPr>
                <w:rFonts w:cs="Arial"/>
                <w:szCs w:val="20"/>
              </w:rPr>
              <w:t>BOOSTING LOW CARBON INNOVATIVE BUILDING REHABILITATION IN EUROPEAN REGIONS</w:t>
            </w:r>
            <w:r w:rsidR="007A54FF">
              <w:rPr>
                <w:rFonts w:cs="Arial"/>
                <w:szCs w:val="20"/>
              </w:rPr>
              <w:t xml:space="preserve"> - </w:t>
            </w:r>
            <w:r>
              <w:rPr>
                <w:rFonts w:cs="Arial"/>
                <w:szCs w:val="20"/>
              </w:rPr>
              <w:t xml:space="preserve">BUILD2LC </w:t>
            </w:r>
          </w:p>
          <w:p w:rsidR="008C04AA" w:rsidRDefault="003C4D2B" w:rsidP="003C4D2B">
            <w:pPr>
              <w:ind w:firstLine="29"/>
              <w:rPr>
                <w:rFonts w:cs="Arial"/>
                <w:szCs w:val="20"/>
              </w:rPr>
            </w:pPr>
            <w:r>
              <w:rPr>
                <w:rFonts w:cs="Arial"/>
                <w:szCs w:val="20"/>
              </w:rPr>
              <w:t xml:space="preserve">Partner organisation: </w:t>
            </w:r>
            <w:r w:rsidR="007A54FF" w:rsidRPr="007A54FF">
              <w:rPr>
                <w:rFonts w:cs="Arial"/>
                <w:szCs w:val="20"/>
              </w:rPr>
              <w:t>Andalusian Energy Agency, Regional Ministry of Employment, Enterprise and Commerce, Andalusian Government (AEA)</w:t>
            </w:r>
          </w:p>
          <w:p w:rsidR="008C04AA" w:rsidRDefault="008C04AA" w:rsidP="003C4D2B">
            <w:pPr>
              <w:ind w:firstLine="29"/>
              <w:rPr>
                <w:rFonts w:cs="Arial"/>
                <w:szCs w:val="20"/>
              </w:rPr>
            </w:pPr>
            <w:r>
              <w:rPr>
                <w:rFonts w:cs="Arial"/>
                <w:szCs w:val="20"/>
              </w:rPr>
              <w:t>Other partner organisations involved (if relevant)</w:t>
            </w:r>
            <w:r w:rsidR="003825D7">
              <w:rPr>
                <w:rFonts w:cs="Arial"/>
                <w:szCs w:val="20"/>
              </w:rPr>
              <w:t>:</w:t>
            </w:r>
          </w:p>
          <w:p w:rsidR="008C04AA" w:rsidRDefault="003825D7" w:rsidP="003C4D2B">
            <w:pPr>
              <w:ind w:firstLine="29"/>
              <w:rPr>
                <w:rFonts w:cs="Arial"/>
                <w:szCs w:val="20"/>
              </w:rPr>
            </w:pPr>
            <w:r>
              <w:rPr>
                <w:rFonts w:cs="Arial"/>
                <w:szCs w:val="20"/>
              </w:rPr>
              <w:t>Country: Spain</w:t>
            </w:r>
          </w:p>
          <w:p w:rsidR="008C04AA" w:rsidRDefault="003825D7" w:rsidP="003C4D2B">
            <w:pPr>
              <w:ind w:firstLine="29"/>
              <w:rPr>
                <w:rFonts w:cs="Arial"/>
                <w:szCs w:val="20"/>
              </w:rPr>
            </w:pPr>
            <w:r>
              <w:rPr>
                <w:rFonts w:cs="Arial"/>
                <w:szCs w:val="20"/>
              </w:rPr>
              <w:t>NUTS2 region: Andalusia</w:t>
            </w:r>
          </w:p>
          <w:p w:rsidR="008C04AA" w:rsidRPr="00FB431C" w:rsidRDefault="008C04AA" w:rsidP="003C4D2B">
            <w:pPr>
              <w:ind w:firstLine="29"/>
              <w:rPr>
                <w:rFonts w:cs="Arial"/>
                <w:szCs w:val="20"/>
              </w:rPr>
            </w:pPr>
            <w:r w:rsidRPr="00FB431C">
              <w:rPr>
                <w:rFonts w:cs="Arial"/>
                <w:szCs w:val="20"/>
              </w:rPr>
              <w:t>Contact person</w:t>
            </w:r>
            <w:r w:rsidR="003825D7" w:rsidRPr="00FB431C">
              <w:rPr>
                <w:rFonts w:cs="Arial"/>
                <w:szCs w:val="20"/>
              </w:rPr>
              <w:t>: Joaquín Villar Rodriguez</w:t>
            </w:r>
          </w:p>
          <w:p w:rsidR="008C04AA" w:rsidRPr="003825D7" w:rsidRDefault="008C04AA" w:rsidP="003825D7">
            <w:pPr>
              <w:ind w:left="1416" w:firstLine="29"/>
              <w:rPr>
                <w:rFonts w:cs="Arial"/>
                <w:szCs w:val="20"/>
              </w:rPr>
            </w:pPr>
            <w:r>
              <w:rPr>
                <w:rFonts w:cs="Arial"/>
                <w:szCs w:val="20"/>
              </w:rPr>
              <w:t>email address:</w:t>
            </w:r>
            <w:r w:rsidR="003825D7">
              <w:rPr>
                <w:rFonts w:cs="Arial"/>
                <w:szCs w:val="20"/>
              </w:rPr>
              <w:t xml:space="preserve"> </w:t>
            </w:r>
            <w:r w:rsidR="003825D7" w:rsidRPr="003825D7">
              <w:rPr>
                <w:rFonts w:cs="Arial"/>
                <w:szCs w:val="20"/>
              </w:rPr>
              <w:t>joaquin.villar@juntadeandalucia.es</w:t>
            </w:r>
          </w:p>
          <w:p w:rsidR="008C04AA" w:rsidRDefault="008C04AA" w:rsidP="00196776">
            <w:pPr>
              <w:ind w:left="1416" w:firstLine="29"/>
              <w:rPr>
                <w:rFonts w:cs="Arial"/>
                <w:szCs w:val="20"/>
              </w:rPr>
            </w:pPr>
            <w:r>
              <w:rPr>
                <w:rFonts w:cs="Arial"/>
                <w:szCs w:val="20"/>
              </w:rPr>
              <w:t>phone number:</w:t>
            </w:r>
            <w:r w:rsidR="003825D7">
              <w:rPr>
                <w:rFonts w:cs="Arial"/>
                <w:szCs w:val="20"/>
              </w:rPr>
              <w:t xml:space="preserve"> (34) </w:t>
            </w:r>
            <w:r w:rsidR="003825D7" w:rsidRPr="003825D7">
              <w:rPr>
                <w:rFonts w:cs="Arial"/>
                <w:szCs w:val="20"/>
                <w:lang w:val="es-ES"/>
              </w:rPr>
              <w:t>954</w:t>
            </w:r>
            <w:r w:rsidR="003825D7">
              <w:rPr>
                <w:rFonts w:cs="Arial"/>
                <w:szCs w:val="20"/>
                <w:lang w:val="es-ES"/>
              </w:rPr>
              <w:t xml:space="preserve"> </w:t>
            </w:r>
            <w:r w:rsidR="003825D7" w:rsidRPr="003825D7">
              <w:rPr>
                <w:rFonts w:cs="Arial"/>
                <w:szCs w:val="20"/>
                <w:lang w:val="es-ES"/>
              </w:rPr>
              <w:t>478</w:t>
            </w:r>
            <w:r w:rsidR="003825D7">
              <w:rPr>
                <w:rFonts w:cs="Arial"/>
                <w:szCs w:val="20"/>
                <w:lang w:val="es-ES"/>
              </w:rPr>
              <w:t xml:space="preserve"> </w:t>
            </w:r>
            <w:r w:rsidR="003825D7" w:rsidRPr="003825D7">
              <w:rPr>
                <w:rFonts w:cs="Arial"/>
                <w:szCs w:val="20"/>
                <w:lang w:val="es-ES"/>
              </w:rPr>
              <w:t>635</w:t>
            </w:r>
          </w:p>
          <w:p w:rsidR="008C04AA" w:rsidRDefault="008C04AA" w:rsidP="00F23A7A">
            <w:pPr>
              <w:ind w:firstLine="0"/>
              <w:rPr>
                <w:rFonts w:cs="Arial"/>
                <w:szCs w:val="20"/>
              </w:rPr>
            </w:pPr>
          </w:p>
        </w:tc>
      </w:tr>
    </w:tbl>
    <w:p w:rsidR="008C04AA" w:rsidRDefault="008C04AA" w:rsidP="00310E23">
      <w:pPr>
        <w:rPr>
          <w:rFonts w:cs="Arial"/>
          <w:b/>
          <w:szCs w:val="20"/>
        </w:rPr>
      </w:pPr>
    </w:p>
    <w:p w:rsidR="008C04AA" w:rsidRDefault="008C04AA" w:rsidP="00310E23">
      <w:pPr>
        <w:ind w:firstLine="0"/>
        <w:rPr>
          <w:rFonts w:cs="Arial"/>
          <w:b/>
          <w:szCs w:val="20"/>
        </w:rPr>
      </w:pPr>
      <w:r w:rsidRPr="00E676C3">
        <w:rPr>
          <w:rFonts w:cs="Arial"/>
          <w:b/>
          <w:szCs w:val="20"/>
        </w:rPr>
        <w:t xml:space="preserve">Part II – </w:t>
      </w:r>
      <w:r w:rsidR="00493468">
        <w:rPr>
          <w:rFonts w:cs="Arial"/>
          <w:b/>
          <w:szCs w:val="20"/>
        </w:rPr>
        <w:t>P</w:t>
      </w:r>
      <w:r>
        <w:rPr>
          <w:rFonts w:cs="Arial"/>
          <w:b/>
          <w:szCs w:val="20"/>
        </w:rPr>
        <w:t>olicy context</w:t>
      </w:r>
    </w:p>
    <w:tbl>
      <w:tblPr>
        <w:tblStyle w:val="Tablaconcuadrcula"/>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tblPr>
      <w:tblGrid>
        <w:gridCol w:w="9016"/>
      </w:tblGrid>
      <w:tr w:rsidR="008C04AA" w:rsidRPr="00571657" w:rsidTr="00CB35A0">
        <w:tc>
          <w:tcPr>
            <w:tcW w:w="9016" w:type="dxa"/>
          </w:tcPr>
          <w:p w:rsidR="008C04AA" w:rsidRDefault="008C04AA" w:rsidP="00310E23">
            <w:pPr>
              <w:rPr>
                <w:rFonts w:cs="Arial"/>
                <w:szCs w:val="20"/>
              </w:rPr>
            </w:pPr>
          </w:p>
          <w:p w:rsidR="008C04AA" w:rsidRDefault="008C04AA" w:rsidP="00E95543">
            <w:pPr>
              <w:ind w:firstLine="29"/>
              <w:rPr>
                <w:rFonts w:cs="Arial"/>
                <w:szCs w:val="20"/>
              </w:rPr>
            </w:pPr>
            <w:r>
              <w:rPr>
                <w:rFonts w:cs="Arial"/>
                <w:szCs w:val="20"/>
              </w:rPr>
              <w:t xml:space="preserve">The Action Plan </w:t>
            </w:r>
            <w:r w:rsidRPr="00852705">
              <w:rPr>
                <w:rFonts w:cs="Arial"/>
                <w:szCs w:val="20"/>
              </w:rPr>
              <w:t>aim</w:t>
            </w:r>
            <w:r w:rsidR="00852705" w:rsidRPr="00852705">
              <w:rPr>
                <w:rFonts w:cs="Arial"/>
                <w:szCs w:val="20"/>
              </w:rPr>
              <w:t>s</w:t>
            </w:r>
            <w:r w:rsidRPr="00852705">
              <w:rPr>
                <w:rFonts w:cs="Arial"/>
                <w:szCs w:val="20"/>
              </w:rPr>
              <w:t xml:space="preserve"> t</w:t>
            </w:r>
            <w:r>
              <w:rPr>
                <w:rFonts w:cs="Arial"/>
                <w:szCs w:val="20"/>
              </w:rPr>
              <w:t xml:space="preserve">o impact:  </w:t>
            </w:r>
            <w:r>
              <w:rPr>
                <w:rFonts w:cs="Arial"/>
                <w:szCs w:val="20"/>
              </w:rPr>
              <w:tab/>
            </w:r>
            <w:r>
              <w:rPr>
                <w:rFonts w:cs="Arial"/>
                <w:szCs w:val="20"/>
              </w:rPr>
              <w:sym w:font="Symbol" w:char="F0A0"/>
            </w:r>
            <w:r>
              <w:rPr>
                <w:rFonts w:cs="Arial"/>
                <w:szCs w:val="20"/>
              </w:rPr>
              <w:tab/>
              <w:t>Investment for Growth and Jobs programme</w:t>
            </w:r>
          </w:p>
          <w:p w:rsidR="008C04AA" w:rsidRDefault="008C04AA" w:rsidP="00E1722B">
            <w:pPr>
              <w:ind w:firstLine="29"/>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sidR="00FB431C">
              <w:rPr>
                <w:rFonts w:cs="Arial"/>
                <w:szCs w:val="20"/>
              </w:rPr>
              <w:t>x</w:t>
            </w:r>
            <w:r>
              <w:rPr>
                <w:rFonts w:cs="Arial"/>
                <w:szCs w:val="20"/>
              </w:rPr>
              <w:tab/>
            </w:r>
            <w:r w:rsidR="00D14BDF">
              <w:rPr>
                <w:rFonts w:cs="Arial"/>
                <w:szCs w:val="20"/>
              </w:rPr>
              <w:t>European Territorial Cooperation</w:t>
            </w:r>
            <w:r>
              <w:rPr>
                <w:rFonts w:cs="Arial"/>
                <w:szCs w:val="20"/>
              </w:rPr>
              <w:t xml:space="preserve"> programme</w:t>
            </w:r>
          </w:p>
          <w:p w:rsidR="008C04AA" w:rsidRDefault="008C04AA" w:rsidP="00276397">
            <w:pPr>
              <w:ind w:left="2832" w:firstLine="29"/>
              <w:rPr>
                <w:rFonts w:cs="Arial"/>
                <w:szCs w:val="20"/>
              </w:rPr>
            </w:pPr>
            <w:r>
              <w:rPr>
                <w:rFonts w:cs="Arial"/>
                <w:szCs w:val="20"/>
              </w:rPr>
              <w:t xml:space="preserve"> </w:t>
            </w:r>
            <w:r>
              <w:rPr>
                <w:rFonts w:cs="Arial"/>
                <w:szCs w:val="20"/>
              </w:rPr>
              <w:tab/>
            </w:r>
            <w:r w:rsidR="00FB431C">
              <w:rPr>
                <w:rFonts w:cs="Arial"/>
                <w:szCs w:val="20"/>
              </w:rPr>
              <w:t>x</w:t>
            </w:r>
            <w:r>
              <w:rPr>
                <w:rFonts w:cs="Arial"/>
                <w:szCs w:val="20"/>
              </w:rPr>
              <w:tab/>
              <w:t>Other regional development policy instrument</w:t>
            </w:r>
          </w:p>
          <w:p w:rsidR="008C04AA" w:rsidRDefault="008C04AA" w:rsidP="001E7B7C">
            <w:pPr>
              <w:ind w:firstLine="29"/>
              <w:rPr>
                <w:rFonts w:cs="Arial"/>
                <w:szCs w:val="20"/>
              </w:rPr>
            </w:pPr>
          </w:p>
          <w:p w:rsidR="00FB431C" w:rsidRDefault="008C04AA" w:rsidP="00504E0B">
            <w:pPr>
              <w:ind w:firstLine="29"/>
              <w:rPr>
                <w:rFonts w:cs="Arial"/>
                <w:szCs w:val="20"/>
              </w:rPr>
            </w:pPr>
            <w:r>
              <w:rPr>
                <w:rFonts w:cs="Arial"/>
                <w:szCs w:val="20"/>
              </w:rPr>
              <w:t>Name of th</w:t>
            </w:r>
            <w:r w:rsidR="00FB431C">
              <w:rPr>
                <w:rFonts w:cs="Arial"/>
                <w:szCs w:val="20"/>
              </w:rPr>
              <w:t xml:space="preserve">e policy instrument addressed: </w:t>
            </w:r>
          </w:p>
          <w:p w:rsidR="008C04AA" w:rsidRPr="003C4D2B" w:rsidRDefault="00FB431C" w:rsidP="00504E0B">
            <w:pPr>
              <w:ind w:firstLine="29"/>
              <w:rPr>
                <w:rFonts w:eastAsia="Calibri" w:cs="Arial"/>
                <w:b/>
                <w:szCs w:val="20"/>
              </w:rPr>
            </w:pPr>
            <w:r w:rsidRPr="003C4D2B">
              <w:rPr>
                <w:rFonts w:eastAsia="Calibri" w:cs="Arial"/>
                <w:b/>
                <w:szCs w:val="20"/>
              </w:rPr>
              <w:t>Andalusian Operational Programme for investments for jobs and growth, 2014 – 2020</w:t>
            </w:r>
          </w:p>
          <w:p w:rsidR="008C04AA" w:rsidRDefault="008C04AA" w:rsidP="00310E23">
            <w:pPr>
              <w:rPr>
                <w:rFonts w:cs="Arial"/>
                <w:szCs w:val="20"/>
              </w:rPr>
            </w:pPr>
          </w:p>
        </w:tc>
      </w:tr>
    </w:tbl>
    <w:p w:rsidR="0029185E" w:rsidRDefault="0029185E" w:rsidP="00575BEC">
      <w:pPr>
        <w:spacing w:before="0" w:after="160" w:line="259" w:lineRule="auto"/>
        <w:ind w:firstLine="0"/>
        <w:jc w:val="left"/>
        <w:rPr>
          <w:rFonts w:cs="Arial"/>
          <w:b/>
          <w:szCs w:val="20"/>
        </w:rPr>
      </w:pPr>
    </w:p>
    <w:p w:rsidR="003C4D2B" w:rsidRDefault="003C4D2B" w:rsidP="0029185E">
      <w:pPr>
        <w:ind w:firstLine="0"/>
        <w:rPr>
          <w:rFonts w:cs="Arial"/>
          <w:b/>
          <w:szCs w:val="20"/>
        </w:rPr>
      </w:pPr>
    </w:p>
    <w:p w:rsidR="003C4D2B" w:rsidRDefault="003C4D2B" w:rsidP="0029185E">
      <w:pPr>
        <w:ind w:firstLine="0"/>
        <w:rPr>
          <w:rFonts w:cs="Arial"/>
          <w:b/>
          <w:szCs w:val="20"/>
        </w:rPr>
      </w:pPr>
    </w:p>
    <w:p w:rsidR="003C4D2B" w:rsidRDefault="003C4D2B" w:rsidP="0029185E">
      <w:pPr>
        <w:ind w:firstLine="0"/>
        <w:rPr>
          <w:rFonts w:cs="Arial"/>
          <w:b/>
          <w:szCs w:val="20"/>
        </w:rPr>
      </w:pPr>
    </w:p>
    <w:p w:rsidR="003C4D2B" w:rsidRDefault="003C4D2B" w:rsidP="0029185E">
      <w:pPr>
        <w:ind w:firstLine="0"/>
        <w:rPr>
          <w:rFonts w:cs="Arial"/>
          <w:b/>
          <w:szCs w:val="20"/>
        </w:rPr>
      </w:pPr>
    </w:p>
    <w:p w:rsidR="008C04AA" w:rsidRPr="00E676C3" w:rsidRDefault="008C04AA" w:rsidP="0029185E">
      <w:pPr>
        <w:ind w:firstLine="0"/>
        <w:rPr>
          <w:rFonts w:cs="Arial"/>
          <w:b/>
          <w:szCs w:val="20"/>
        </w:rPr>
      </w:pPr>
      <w:r w:rsidRPr="00E676C3">
        <w:rPr>
          <w:rFonts w:cs="Arial"/>
          <w:b/>
          <w:szCs w:val="20"/>
        </w:rPr>
        <w:t xml:space="preserve">Part III – </w:t>
      </w:r>
      <w:r>
        <w:rPr>
          <w:rFonts w:cs="Arial"/>
          <w:b/>
          <w:szCs w:val="20"/>
        </w:rPr>
        <w:t>Details of the actions</w:t>
      </w:r>
      <w:r w:rsidR="004B6C22">
        <w:rPr>
          <w:rFonts w:cs="Arial"/>
          <w:b/>
          <w:szCs w:val="20"/>
        </w:rPr>
        <w:t xml:space="preserve"> envisaged</w:t>
      </w:r>
    </w:p>
    <w:tbl>
      <w:tblPr>
        <w:tblStyle w:val="Tablaconcuadrcula"/>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tblPr>
      <w:tblGrid>
        <w:gridCol w:w="10080"/>
      </w:tblGrid>
      <w:tr w:rsidR="008C04AA" w:rsidRPr="00BF1363" w:rsidTr="00EE66B0">
        <w:tc>
          <w:tcPr>
            <w:tcW w:w="10080" w:type="dxa"/>
          </w:tcPr>
          <w:p w:rsidR="00C22876" w:rsidRPr="00C22876" w:rsidRDefault="008C04AA" w:rsidP="00C22876">
            <w:pPr>
              <w:rPr>
                <w:rFonts w:cs="Arial"/>
                <w:b/>
                <w:szCs w:val="20"/>
              </w:rPr>
            </w:pPr>
            <w:r>
              <w:rPr>
                <w:rFonts w:cs="Arial"/>
                <w:b/>
                <w:szCs w:val="20"/>
              </w:rPr>
              <w:lastRenderedPageBreak/>
              <w:t>ACTION 1</w:t>
            </w:r>
            <w:r w:rsidR="00C22876">
              <w:rPr>
                <w:rFonts w:cs="Arial"/>
                <w:b/>
                <w:szCs w:val="20"/>
              </w:rPr>
              <w:t>:</w:t>
            </w:r>
            <w:r w:rsidR="00C22876" w:rsidRPr="00C22876">
              <w:rPr>
                <w:rFonts w:cs="Arial"/>
                <w:b/>
                <w:color w:val="1F3864" w:themeColor="accent5" w:themeShade="80"/>
                <w:sz w:val="22"/>
                <w:szCs w:val="22"/>
              </w:rPr>
              <w:t xml:space="preserve"> ENERGY REHABILITATION</w:t>
            </w:r>
            <w:r w:rsidR="00F13F08">
              <w:rPr>
                <w:rFonts w:cs="Arial"/>
                <w:b/>
                <w:color w:val="1F3864" w:themeColor="accent5" w:themeShade="80"/>
                <w:sz w:val="22"/>
                <w:szCs w:val="22"/>
              </w:rPr>
              <w:t xml:space="preserve"> </w:t>
            </w:r>
            <w:r w:rsidR="00F13F08" w:rsidRPr="00C22876">
              <w:rPr>
                <w:rFonts w:cs="Arial"/>
                <w:b/>
                <w:color w:val="1F3864" w:themeColor="accent5" w:themeShade="80"/>
                <w:sz w:val="22"/>
                <w:szCs w:val="22"/>
              </w:rPr>
              <w:t>PLAN</w:t>
            </w:r>
            <w:r w:rsidR="00F13F08">
              <w:rPr>
                <w:rFonts w:cs="Arial"/>
                <w:b/>
                <w:color w:val="1F3864" w:themeColor="accent5" w:themeShade="80"/>
                <w:sz w:val="22"/>
                <w:szCs w:val="22"/>
              </w:rPr>
              <w:t xml:space="preserve"> FOR</w:t>
            </w:r>
            <w:r w:rsidR="00C22876" w:rsidRPr="00C22876">
              <w:rPr>
                <w:rFonts w:cs="Arial"/>
                <w:b/>
                <w:color w:val="1F3864" w:themeColor="accent5" w:themeShade="80"/>
                <w:sz w:val="22"/>
                <w:szCs w:val="22"/>
              </w:rPr>
              <w:t xml:space="preserve"> PUBLIC BUILDINGS </w:t>
            </w:r>
          </w:p>
          <w:p w:rsidR="008C04AA" w:rsidRDefault="008C04AA" w:rsidP="00310E23">
            <w:pPr>
              <w:rPr>
                <w:rFonts w:cs="Arial"/>
                <w:szCs w:val="20"/>
              </w:rPr>
            </w:pPr>
          </w:p>
          <w:p w:rsidR="008C04AA" w:rsidRPr="00CB4AC5" w:rsidRDefault="008C04AA" w:rsidP="008E48EC">
            <w:pPr>
              <w:pStyle w:val="Prrafodelista"/>
              <w:numPr>
                <w:ilvl w:val="0"/>
                <w:numId w:val="4"/>
              </w:numPr>
              <w:contextualSpacing/>
              <w:jc w:val="both"/>
              <w:rPr>
                <w:rFonts w:cs="Arial"/>
                <w:szCs w:val="20"/>
              </w:rPr>
            </w:pPr>
            <w:r w:rsidRPr="00CB4AC5">
              <w:rPr>
                <w:rFonts w:cs="Arial"/>
                <w:b/>
                <w:szCs w:val="20"/>
              </w:rPr>
              <w:t>The background</w:t>
            </w:r>
            <w:r w:rsidRPr="00CB4AC5">
              <w:rPr>
                <w:rFonts w:cs="Arial"/>
                <w:szCs w:val="20"/>
              </w:rPr>
              <w:t xml:space="preserve"> (</w:t>
            </w:r>
            <w:r>
              <w:rPr>
                <w:rFonts w:cs="Arial"/>
                <w:szCs w:val="20"/>
              </w:rPr>
              <w:t xml:space="preserve">please describe </w:t>
            </w:r>
            <w:r w:rsidRPr="00CB4AC5">
              <w:rPr>
                <w:rFonts w:cs="Arial"/>
                <w:szCs w:val="20"/>
              </w:rPr>
              <w:t>the lessons learnt from the project that constitute the basis for the development of the present Action Plan)</w:t>
            </w:r>
          </w:p>
          <w:p w:rsidR="00A17047" w:rsidRPr="00BD384A" w:rsidRDefault="000F3B22" w:rsidP="00BD384A">
            <w:pPr>
              <w:pStyle w:val="Prrafodelista"/>
              <w:spacing w:before="100" w:beforeAutospacing="1" w:after="100" w:afterAutospacing="1" w:line="276" w:lineRule="auto"/>
              <w:ind w:left="0"/>
              <w:jc w:val="both"/>
              <w:rPr>
                <w:rFonts w:cs="Arial"/>
                <w:szCs w:val="20"/>
              </w:rPr>
            </w:pPr>
            <w:r w:rsidRPr="00BD384A">
              <w:rPr>
                <w:rFonts w:cs="Arial"/>
                <w:szCs w:val="20"/>
              </w:rPr>
              <w:t xml:space="preserve">The existing public building stock of the Regional Administration </w:t>
            </w:r>
            <w:r w:rsidR="007B3D1C" w:rsidRPr="00BD384A">
              <w:rPr>
                <w:rFonts w:cs="Arial"/>
                <w:szCs w:val="20"/>
              </w:rPr>
              <w:t>of Andalusia consists in ca. 4.5</w:t>
            </w:r>
            <w:r w:rsidRPr="00BD384A">
              <w:rPr>
                <w:rFonts w:cs="Arial"/>
                <w:szCs w:val="20"/>
              </w:rPr>
              <w:t>00 buildings including hospitals, primary and secondary education schools, universities, retirement homes, sport facilities, general office buildings, etc. Only a tiny fraction of them are considered to be energy-efficient.</w:t>
            </w:r>
            <w:r w:rsidR="008231CD" w:rsidRPr="00BD384A">
              <w:rPr>
                <w:rFonts w:cs="Arial"/>
                <w:szCs w:val="20"/>
              </w:rPr>
              <w:t xml:space="preserve"> Regarding the local authorities, fully independent from the regional administration but used to collaborate deeply</w:t>
            </w:r>
            <w:r w:rsidR="007B3D1C" w:rsidRPr="00BD384A">
              <w:rPr>
                <w:rFonts w:cs="Arial"/>
                <w:szCs w:val="20"/>
              </w:rPr>
              <w:t xml:space="preserve"> with it, it is suspected that their public building stock potentially to be energy rehabilitated might be even four times bigger. </w:t>
            </w:r>
            <w:r w:rsidR="00A17047" w:rsidRPr="00BD384A">
              <w:rPr>
                <w:rFonts w:cs="Arial"/>
                <w:szCs w:val="20"/>
              </w:rPr>
              <w:t xml:space="preserve">This would mean </w:t>
            </w:r>
            <w:r w:rsidR="00A17047" w:rsidRPr="00BD384A">
              <w:rPr>
                <w:rFonts w:cs="Arial"/>
                <w:b/>
                <w:szCs w:val="20"/>
              </w:rPr>
              <w:t>ca. 20.000 public buildings potentially to be energy rehabilitated until 2050</w:t>
            </w:r>
            <w:r w:rsidR="00A17047" w:rsidRPr="00BD384A">
              <w:rPr>
                <w:rFonts w:cs="Arial"/>
                <w:szCs w:val="20"/>
              </w:rPr>
              <w:t xml:space="preserve">. </w:t>
            </w:r>
          </w:p>
          <w:p w:rsidR="00AD39E4" w:rsidRPr="00BD384A" w:rsidRDefault="007B3D1C" w:rsidP="00BD384A">
            <w:pPr>
              <w:pStyle w:val="Prrafodelista"/>
              <w:spacing w:before="100" w:beforeAutospacing="1" w:after="100" w:afterAutospacing="1" w:line="276" w:lineRule="auto"/>
              <w:ind w:left="0"/>
              <w:jc w:val="both"/>
              <w:rPr>
                <w:rFonts w:cs="Arial"/>
                <w:szCs w:val="20"/>
              </w:rPr>
            </w:pPr>
            <w:r w:rsidRPr="00BD384A">
              <w:rPr>
                <w:rFonts w:cs="Arial"/>
                <w:szCs w:val="20"/>
              </w:rPr>
              <w:t xml:space="preserve">Some particular cases show that there is a </w:t>
            </w:r>
            <w:r w:rsidR="000F3B22" w:rsidRPr="00BD384A">
              <w:rPr>
                <w:rFonts w:cs="Arial"/>
                <w:szCs w:val="20"/>
              </w:rPr>
              <w:t>high potential</w:t>
            </w:r>
            <w:r w:rsidRPr="00BD384A">
              <w:rPr>
                <w:rFonts w:cs="Arial"/>
                <w:szCs w:val="20"/>
              </w:rPr>
              <w:t xml:space="preserve"> in</w:t>
            </w:r>
            <w:r w:rsidR="000F3B22" w:rsidRPr="00BD384A">
              <w:rPr>
                <w:rFonts w:cs="Arial"/>
                <w:szCs w:val="20"/>
              </w:rPr>
              <w:t xml:space="preserve"> energy and economic savings</w:t>
            </w:r>
            <w:r w:rsidRPr="00BD384A">
              <w:rPr>
                <w:rFonts w:cs="Arial"/>
                <w:szCs w:val="20"/>
              </w:rPr>
              <w:t xml:space="preserve"> that might </w:t>
            </w:r>
            <w:r w:rsidR="000F3B22" w:rsidRPr="00BD384A">
              <w:rPr>
                <w:rFonts w:cs="Arial"/>
                <w:szCs w:val="20"/>
              </w:rPr>
              <w:t>be achieved</w:t>
            </w:r>
            <w:r w:rsidRPr="00BD384A">
              <w:rPr>
                <w:rFonts w:cs="Arial"/>
                <w:szCs w:val="20"/>
              </w:rPr>
              <w:t xml:space="preserve"> just</w:t>
            </w:r>
            <w:r w:rsidR="000F3B22" w:rsidRPr="00BD384A">
              <w:rPr>
                <w:rFonts w:cs="Arial"/>
                <w:szCs w:val="20"/>
              </w:rPr>
              <w:t xml:space="preserve"> </w:t>
            </w:r>
            <w:r w:rsidRPr="00BD384A">
              <w:rPr>
                <w:rFonts w:cs="Arial"/>
                <w:szCs w:val="20"/>
              </w:rPr>
              <w:t>by implementation</w:t>
            </w:r>
            <w:r w:rsidR="000F3B22" w:rsidRPr="00BD384A">
              <w:rPr>
                <w:rFonts w:cs="Arial"/>
                <w:szCs w:val="20"/>
              </w:rPr>
              <w:t xml:space="preserve"> of current</w:t>
            </w:r>
            <w:r w:rsidRPr="00BD384A">
              <w:rPr>
                <w:rFonts w:cs="Arial"/>
                <w:szCs w:val="20"/>
              </w:rPr>
              <w:t>ly available technical solutions. However,</w:t>
            </w:r>
            <w:r w:rsidR="000F3B22" w:rsidRPr="00BD384A">
              <w:rPr>
                <w:rFonts w:cs="Arial"/>
                <w:szCs w:val="20"/>
              </w:rPr>
              <w:t xml:space="preserve"> </w:t>
            </w:r>
            <w:r w:rsidR="0071647C" w:rsidRPr="00BD384A">
              <w:rPr>
                <w:rFonts w:cs="Arial"/>
                <w:szCs w:val="20"/>
              </w:rPr>
              <w:t>studies on potential saving (energy audits) have</w:t>
            </w:r>
            <w:r w:rsidR="000F3B22" w:rsidRPr="00BD384A">
              <w:rPr>
                <w:rFonts w:cs="Arial"/>
                <w:szCs w:val="20"/>
              </w:rPr>
              <w:t xml:space="preserve"> been conducted</w:t>
            </w:r>
            <w:r w:rsidRPr="00BD384A">
              <w:rPr>
                <w:rFonts w:cs="Arial"/>
                <w:szCs w:val="20"/>
              </w:rPr>
              <w:t xml:space="preserve"> only in isolate cases, as some</w:t>
            </w:r>
            <w:r w:rsidR="00A17047" w:rsidRPr="00BD384A">
              <w:rPr>
                <w:rFonts w:cs="Arial"/>
                <w:szCs w:val="20"/>
              </w:rPr>
              <w:t xml:space="preserve"> public</w:t>
            </w:r>
            <w:r w:rsidRPr="00BD384A">
              <w:rPr>
                <w:rFonts w:cs="Arial"/>
                <w:szCs w:val="20"/>
              </w:rPr>
              <w:t xml:space="preserve"> hospitals. We miss as a starting point a proper buildings stock database including the information from previously performed energy audits as well as from regular gathering of data on energy performance and consumption of buildings within Andalusia.</w:t>
            </w:r>
            <w:r w:rsidRPr="00BD384A">
              <w:rPr>
                <w:rFonts w:cs="Arial"/>
                <w:szCs w:val="20"/>
                <w:lang w:val="en-US" w:eastAsia="en-US"/>
              </w:rPr>
              <w:t xml:space="preserve">  </w:t>
            </w:r>
            <w:r w:rsidR="001A2045" w:rsidRPr="00BD384A">
              <w:rPr>
                <w:rFonts w:cs="Arial"/>
                <w:szCs w:val="20"/>
              </w:rPr>
              <w:t xml:space="preserve">We hope that the experience accumulated from the </w:t>
            </w:r>
            <w:r w:rsidR="001A2045" w:rsidRPr="00BD384A">
              <w:rPr>
                <w:rFonts w:cs="Arial"/>
                <w:b/>
                <w:szCs w:val="20"/>
              </w:rPr>
              <w:t xml:space="preserve">Croatian ZagEE project </w:t>
            </w:r>
            <w:bookmarkStart w:id="4" w:name="_Ref500763497"/>
            <w:bookmarkStart w:id="5" w:name="_Toc501629025"/>
            <w:r w:rsidR="008F4FFA">
              <w:rPr>
                <w:rFonts w:cs="Arial"/>
                <w:b/>
                <w:szCs w:val="20"/>
              </w:rPr>
              <w:t>on the D</w:t>
            </w:r>
            <w:r w:rsidR="001A2045" w:rsidRPr="00BD384A">
              <w:rPr>
                <w:rFonts w:cs="Arial"/>
                <w:b/>
                <w:szCs w:val="20"/>
              </w:rPr>
              <w:t xml:space="preserve">evelopment of a </w:t>
            </w:r>
            <w:bookmarkStart w:id="6" w:name="__DdeLink__990_578153036"/>
            <w:r w:rsidR="008F4FFA">
              <w:rPr>
                <w:rFonts w:cs="Arial"/>
                <w:b/>
                <w:szCs w:val="20"/>
              </w:rPr>
              <w:t>Buildings Stock R</w:t>
            </w:r>
            <w:r w:rsidR="001A2045" w:rsidRPr="00BD384A">
              <w:rPr>
                <w:rFonts w:cs="Arial"/>
                <w:b/>
                <w:szCs w:val="20"/>
              </w:rPr>
              <w:t>egister</w:t>
            </w:r>
            <w:bookmarkEnd w:id="6"/>
            <w:r w:rsidR="001A2045" w:rsidRPr="00BD384A">
              <w:rPr>
                <w:rFonts w:cs="Arial"/>
                <w:szCs w:val="20"/>
              </w:rPr>
              <w:t xml:space="preserve"> that led</w:t>
            </w:r>
            <w:r w:rsidR="001A2045" w:rsidRPr="00BD384A">
              <w:rPr>
                <w:rFonts w:cs="Arial"/>
                <w:b/>
                <w:szCs w:val="20"/>
              </w:rPr>
              <w:t xml:space="preserve"> </w:t>
            </w:r>
            <w:bookmarkEnd w:id="4"/>
            <w:bookmarkEnd w:id="5"/>
            <w:r w:rsidR="002A0A03" w:rsidRPr="00BD384A">
              <w:rPr>
                <w:rFonts w:cs="Arial"/>
                <w:szCs w:val="20"/>
              </w:rPr>
              <w:t xml:space="preserve">to 87 rehabilitated public buildings only in Zagreb </w:t>
            </w:r>
            <w:r w:rsidR="001A2045" w:rsidRPr="00BD384A">
              <w:rPr>
                <w:rFonts w:cs="Arial"/>
                <w:szCs w:val="20"/>
              </w:rPr>
              <w:t xml:space="preserve">could </w:t>
            </w:r>
            <w:r w:rsidR="002A0A03" w:rsidRPr="00BD384A">
              <w:rPr>
                <w:rFonts w:cs="Arial"/>
                <w:szCs w:val="20"/>
              </w:rPr>
              <w:t>serve</w:t>
            </w:r>
            <w:r w:rsidR="001A2045" w:rsidRPr="00BD384A">
              <w:rPr>
                <w:rFonts w:cs="Arial"/>
                <w:szCs w:val="20"/>
              </w:rPr>
              <w:t xml:space="preserve"> as the cornerstone to start our own</w:t>
            </w:r>
            <w:r w:rsidR="002A0A03" w:rsidRPr="00BD384A">
              <w:rPr>
                <w:rFonts w:cs="Arial"/>
                <w:szCs w:val="20"/>
              </w:rPr>
              <w:t xml:space="preserve"> public</w:t>
            </w:r>
            <w:r w:rsidR="001A2045" w:rsidRPr="00BD384A">
              <w:rPr>
                <w:rFonts w:cs="Arial"/>
                <w:szCs w:val="20"/>
              </w:rPr>
              <w:t xml:space="preserve"> programme up</w:t>
            </w:r>
            <w:r w:rsidR="00A17047" w:rsidRPr="00BD384A">
              <w:rPr>
                <w:rFonts w:cs="Arial"/>
                <w:szCs w:val="20"/>
              </w:rPr>
              <w:t xml:space="preserve"> based on a proper mapping process</w:t>
            </w:r>
            <w:r w:rsidR="002A0A03" w:rsidRPr="00BD384A">
              <w:rPr>
                <w:rFonts w:cs="Arial"/>
                <w:szCs w:val="20"/>
              </w:rPr>
              <w:t>.</w:t>
            </w:r>
          </w:p>
          <w:p w:rsidR="00AD39E4" w:rsidRPr="00BD384A" w:rsidRDefault="000F3B22" w:rsidP="00BD384A">
            <w:pPr>
              <w:pStyle w:val="Prrafodelista"/>
              <w:spacing w:before="100" w:beforeAutospacing="1" w:after="100" w:afterAutospacing="1" w:line="276" w:lineRule="auto"/>
              <w:ind w:left="0"/>
              <w:jc w:val="both"/>
              <w:rPr>
                <w:rFonts w:cs="Arial"/>
                <w:szCs w:val="20"/>
              </w:rPr>
            </w:pPr>
            <w:r w:rsidRPr="00BD384A">
              <w:rPr>
                <w:rFonts w:cs="Arial"/>
                <w:szCs w:val="20"/>
              </w:rPr>
              <w:t xml:space="preserve"> </w:t>
            </w:r>
            <w:r w:rsidR="008231CD" w:rsidRPr="00BD384A">
              <w:rPr>
                <w:rFonts w:cs="Arial"/>
                <w:szCs w:val="20"/>
              </w:rPr>
              <w:t>In fact,</w:t>
            </w:r>
            <w:r w:rsidR="007B3D1C" w:rsidRPr="00BD384A">
              <w:rPr>
                <w:rFonts w:cs="Arial"/>
                <w:szCs w:val="20"/>
              </w:rPr>
              <w:t xml:space="preserve"> the lack of information on these buildings</w:t>
            </w:r>
            <w:r w:rsidR="00AD39E4" w:rsidRPr="00BD384A">
              <w:rPr>
                <w:rFonts w:cs="Arial"/>
                <w:szCs w:val="20"/>
              </w:rPr>
              <w:t xml:space="preserve"> performance</w:t>
            </w:r>
            <w:r w:rsidR="007B3D1C" w:rsidRPr="00BD384A">
              <w:rPr>
                <w:rFonts w:cs="Arial"/>
                <w:szCs w:val="20"/>
              </w:rPr>
              <w:t xml:space="preserve"> is far from being small. </w:t>
            </w:r>
            <w:r w:rsidR="00AD39E4" w:rsidRPr="00BD384A">
              <w:rPr>
                <w:rFonts w:cs="Arial"/>
                <w:szCs w:val="20"/>
              </w:rPr>
              <w:t>For instance, y</w:t>
            </w:r>
            <w:r w:rsidR="008231CD" w:rsidRPr="00BD384A">
              <w:rPr>
                <w:rFonts w:cs="Arial"/>
                <w:szCs w:val="20"/>
              </w:rPr>
              <w:t>ears ago</w:t>
            </w:r>
            <w:r w:rsidR="00AD39E4" w:rsidRPr="00BD384A">
              <w:rPr>
                <w:rFonts w:cs="Arial"/>
                <w:szCs w:val="20"/>
              </w:rPr>
              <w:t xml:space="preserve"> </w:t>
            </w:r>
            <w:r w:rsidR="008231CD" w:rsidRPr="00BD384A">
              <w:rPr>
                <w:rFonts w:cs="Arial"/>
                <w:szCs w:val="20"/>
              </w:rPr>
              <w:t>the electrical billing of these buildings were disperse and, sometimes, simply unknown.</w:t>
            </w:r>
            <w:r w:rsidR="007B3D1C" w:rsidRPr="00BD384A">
              <w:rPr>
                <w:rFonts w:cs="Arial"/>
                <w:szCs w:val="20"/>
              </w:rPr>
              <w:t xml:space="preserve"> </w:t>
            </w:r>
            <w:r w:rsidR="008231CD" w:rsidRPr="00BD384A">
              <w:rPr>
                <w:rFonts w:cs="Arial"/>
                <w:szCs w:val="20"/>
              </w:rPr>
              <w:t xml:space="preserve">For this reason, it was created in 2007 </w:t>
            </w:r>
            <w:r w:rsidR="008231CD" w:rsidRPr="00BD384A">
              <w:rPr>
                <w:rFonts w:cs="Arial"/>
                <w:i/>
                <w:iCs/>
                <w:szCs w:val="20"/>
              </w:rPr>
              <w:t>The Energy Management Network of the Andalusian Regional Government (</w:t>
            </w:r>
            <w:r w:rsidR="008231CD" w:rsidRPr="00BD384A">
              <w:rPr>
                <w:rFonts w:cs="Arial"/>
                <w:b/>
                <w:bCs/>
                <w:i/>
                <w:iCs/>
                <w:szCs w:val="20"/>
              </w:rPr>
              <w:t>REDEJA</w:t>
            </w:r>
            <w:r w:rsidR="008231CD" w:rsidRPr="00BD384A">
              <w:rPr>
                <w:rFonts w:cs="Arial"/>
                <w:i/>
                <w:iCs/>
                <w:szCs w:val="20"/>
              </w:rPr>
              <w:t>)</w:t>
            </w:r>
            <w:r w:rsidR="008231CD" w:rsidRPr="00BD384A">
              <w:rPr>
                <w:rStyle w:val="Ancladenotaalpie"/>
                <w:rFonts w:cs="Arial"/>
                <w:i/>
                <w:iCs/>
                <w:szCs w:val="20"/>
              </w:rPr>
              <w:footnoteReference w:id="2"/>
            </w:r>
            <w:r w:rsidR="008231CD" w:rsidRPr="00BD384A">
              <w:rPr>
                <w:rFonts w:cs="Arial"/>
                <w:szCs w:val="20"/>
              </w:rPr>
              <w:t xml:space="preserve"> as a tool to promote the principles of energy saving and diversification in the Andalusian Administration properties, as well as deploying renewable energies facilities</w:t>
            </w:r>
            <w:r w:rsidR="00AD39E4" w:rsidRPr="00BD384A">
              <w:rPr>
                <w:rFonts w:cs="Arial"/>
                <w:szCs w:val="20"/>
              </w:rPr>
              <w:t xml:space="preserve">. </w:t>
            </w:r>
            <w:r w:rsidR="008231CD" w:rsidRPr="00BD384A">
              <w:rPr>
                <w:rFonts w:cs="Arial"/>
                <w:szCs w:val="20"/>
              </w:rPr>
              <w:t xml:space="preserve">REDEJA, integrated into the Andalusian Energy Agency (AAE), manages the energy </w:t>
            </w:r>
            <w:r w:rsidR="00AD39E4" w:rsidRPr="00BD384A">
              <w:rPr>
                <w:rFonts w:cs="Arial"/>
                <w:szCs w:val="20"/>
              </w:rPr>
              <w:t>billing</w:t>
            </w:r>
            <w:r w:rsidR="008231CD" w:rsidRPr="00BD384A">
              <w:rPr>
                <w:rFonts w:cs="Arial"/>
                <w:szCs w:val="20"/>
              </w:rPr>
              <w:t xml:space="preserve"> of up to 62 regional public bodies, including the current 13 regional ministries and other 49 public entities</w:t>
            </w:r>
            <w:r w:rsidR="00AD39E4" w:rsidRPr="00BD384A">
              <w:rPr>
                <w:rFonts w:cs="Arial"/>
                <w:szCs w:val="20"/>
              </w:rPr>
              <w:t>, by a centralised billing contract</w:t>
            </w:r>
            <w:r w:rsidR="008231CD" w:rsidRPr="00BD384A">
              <w:rPr>
                <w:rFonts w:cs="Arial"/>
                <w:szCs w:val="20"/>
              </w:rPr>
              <w:t>.</w:t>
            </w:r>
            <w:r w:rsidR="00AD39E4" w:rsidRPr="00BD384A">
              <w:rPr>
                <w:rFonts w:cs="Arial"/>
                <w:szCs w:val="20"/>
              </w:rPr>
              <w:t xml:space="preserve"> First REDEJA’s tasks were related to the specific, coordinated and effective management of the highly fragmented energy billing of the Andalusian Regional Government.</w:t>
            </w:r>
            <w:r w:rsidR="008231CD" w:rsidRPr="00BD384A">
              <w:rPr>
                <w:rFonts w:cs="Arial"/>
                <w:szCs w:val="20"/>
              </w:rPr>
              <w:t xml:space="preserve">  </w:t>
            </w:r>
          </w:p>
          <w:p w:rsidR="008231CD" w:rsidRPr="00BD384A" w:rsidRDefault="00AD39E4" w:rsidP="00BD384A">
            <w:pPr>
              <w:pStyle w:val="Prrafodelista"/>
              <w:spacing w:before="100" w:beforeAutospacing="1" w:after="100" w:afterAutospacing="1" w:line="276" w:lineRule="auto"/>
              <w:ind w:left="0"/>
              <w:jc w:val="both"/>
              <w:rPr>
                <w:rFonts w:cs="Arial"/>
                <w:szCs w:val="20"/>
              </w:rPr>
            </w:pPr>
            <w:r w:rsidRPr="00BD384A">
              <w:rPr>
                <w:rFonts w:cs="Arial"/>
                <w:szCs w:val="20"/>
              </w:rPr>
              <w:t xml:space="preserve">In addition, </w:t>
            </w:r>
            <w:r w:rsidR="008231CD" w:rsidRPr="00BD384A">
              <w:rPr>
                <w:rFonts w:cs="Arial"/>
                <w:szCs w:val="20"/>
              </w:rPr>
              <w:t xml:space="preserve">REDEJA </w:t>
            </w:r>
            <w:r w:rsidRPr="00BD384A">
              <w:rPr>
                <w:rFonts w:cs="Arial"/>
                <w:szCs w:val="20"/>
              </w:rPr>
              <w:t xml:space="preserve">has </w:t>
            </w:r>
            <w:r w:rsidR="008231CD" w:rsidRPr="00BD384A">
              <w:rPr>
                <w:rFonts w:cs="Arial"/>
                <w:szCs w:val="20"/>
              </w:rPr>
              <w:t>conducted and accomplished several energy optimisation programs and some energy retrofitting experiences. The optimisation of energy supply contracts</w:t>
            </w:r>
            <w:r w:rsidR="008231CD" w:rsidRPr="00BD384A">
              <w:rPr>
                <w:rStyle w:val="Ancladenotaalpie"/>
                <w:rFonts w:cs="Arial"/>
                <w:szCs w:val="20"/>
              </w:rPr>
              <w:footnoteReference w:id="3"/>
            </w:r>
            <w:r w:rsidR="008231CD" w:rsidRPr="00BD384A">
              <w:rPr>
                <w:rFonts w:cs="Arial"/>
                <w:szCs w:val="20"/>
              </w:rPr>
              <w:t xml:space="preserve"> and the unified management of the energy service allow for economies of larger scale and a greater efficiency in the coordination of the management of the supplies lower</w:t>
            </w:r>
            <w:r w:rsidR="007B3D1C" w:rsidRPr="00BD384A">
              <w:rPr>
                <w:rFonts w:cs="Arial"/>
                <w:szCs w:val="20"/>
              </w:rPr>
              <w:t xml:space="preserve">ing this way the billing cost,. </w:t>
            </w:r>
            <w:r w:rsidR="008231CD" w:rsidRPr="00BD384A">
              <w:rPr>
                <w:rFonts w:cs="Arial"/>
                <w:szCs w:val="20"/>
              </w:rPr>
              <w:t>In addition, REDEJA works on public buildings energy audits</w:t>
            </w:r>
            <w:r w:rsidR="008231CD" w:rsidRPr="00BD384A">
              <w:rPr>
                <w:rStyle w:val="Ancladenotaalpie"/>
                <w:rFonts w:cs="Arial"/>
                <w:szCs w:val="20"/>
              </w:rPr>
              <w:footnoteReference w:id="4"/>
            </w:r>
            <w:r w:rsidR="008231CD" w:rsidRPr="00BD384A">
              <w:rPr>
                <w:rFonts w:cs="Arial"/>
                <w:szCs w:val="20"/>
              </w:rPr>
              <w:t xml:space="preserve"> in order to identify energy saving and efficiency measures and the possibility of implementing the use of renewable energy technologies. It offers advising</w:t>
            </w:r>
            <w:r w:rsidR="008231CD" w:rsidRPr="00BD384A">
              <w:rPr>
                <w:rStyle w:val="Ancladenotaalpie"/>
                <w:rFonts w:cs="Arial"/>
                <w:szCs w:val="20"/>
              </w:rPr>
              <w:footnoteReference w:id="5"/>
            </w:r>
            <w:r w:rsidR="008231CD" w:rsidRPr="00BD384A">
              <w:rPr>
                <w:rFonts w:cs="Arial"/>
                <w:szCs w:val="20"/>
              </w:rPr>
              <w:t xml:space="preserve"> to the adhered public entities in the contracting of energy supplies and the investments to be undertaken as a result of the audits, as well as in new construction projects to obtain the highest energy rating. For this reason, REDEJA also has a training line</w:t>
            </w:r>
            <w:r w:rsidR="008231CD" w:rsidRPr="00BD384A">
              <w:rPr>
                <w:rStyle w:val="Ancladenotaalpie"/>
                <w:rFonts w:cs="Arial"/>
                <w:szCs w:val="20"/>
              </w:rPr>
              <w:footnoteReference w:id="6"/>
            </w:r>
            <w:r w:rsidR="008231CD" w:rsidRPr="00BD384A">
              <w:rPr>
                <w:rFonts w:cs="Arial"/>
                <w:szCs w:val="20"/>
              </w:rPr>
              <w:t xml:space="preserve"> targeted to the public buildings energy and maintenance managers, aimed to reducing energy demand, the search for a greater rationality in the contracts and in the applicability and use of renewable energy technologies.</w:t>
            </w:r>
          </w:p>
          <w:p w:rsidR="000204BE" w:rsidRDefault="00AD39E4" w:rsidP="00BD384A">
            <w:pPr>
              <w:pStyle w:val="Prrafodelista"/>
              <w:spacing w:before="100" w:beforeAutospacing="1" w:after="100" w:afterAutospacing="1" w:line="276" w:lineRule="auto"/>
              <w:ind w:left="0"/>
              <w:jc w:val="both"/>
              <w:rPr>
                <w:rFonts w:cs="Arial"/>
                <w:szCs w:val="20"/>
              </w:rPr>
            </w:pPr>
            <w:r w:rsidRPr="00BD384A">
              <w:rPr>
                <w:rFonts w:cs="Arial"/>
                <w:szCs w:val="20"/>
              </w:rPr>
              <w:t>T</w:t>
            </w:r>
            <w:r w:rsidR="008231CD" w:rsidRPr="00BD384A">
              <w:rPr>
                <w:rFonts w:cs="Arial"/>
                <w:szCs w:val="20"/>
              </w:rPr>
              <w:t xml:space="preserve">he retrofitting and energy rehabilitation rate in Andalusian public buildings is still very low due to the lack of </w:t>
            </w:r>
            <w:r w:rsidR="008231CD" w:rsidRPr="00BD384A">
              <w:rPr>
                <w:rFonts w:cs="Arial"/>
                <w:szCs w:val="20"/>
              </w:rPr>
              <w:lastRenderedPageBreak/>
              <w:t>leverage on existing public funding as well as other</w:t>
            </w:r>
            <w:r w:rsidR="007B3D1C" w:rsidRPr="00BD384A">
              <w:rPr>
                <w:rFonts w:cs="Arial"/>
                <w:szCs w:val="20"/>
              </w:rPr>
              <w:t xml:space="preserve"> identified</w:t>
            </w:r>
            <w:r w:rsidR="008231CD" w:rsidRPr="00BD384A">
              <w:rPr>
                <w:rFonts w:cs="Arial"/>
                <w:szCs w:val="20"/>
              </w:rPr>
              <w:t xml:space="preserve"> barriers.</w:t>
            </w:r>
            <w:r w:rsidR="000204BE" w:rsidRPr="00BD384A">
              <w:rPr>
                <w:rFonts w:cs="Arial"/>
                <w:szCs w:val="20"/>
              </w:rPr>
              <w:t xml:space="preserve"> Therefore, </w:t>
            </w:r>
            <w:r w:rsidR="000204BE" w:rsidRPr="00BD384A">
              <w:rPr>
                <w:rFonts w:cs="Arial"/>
                <w:b/>
                <w:szCs w:val="20"/>
              </w:rPr>
              <w:t>the renovation and rehabilitation rates need to be urgently accelerated</w:t>
            </w:r>
            <w:r w:rsidR="000204BE" w:rsidRPr="00BD384A">
              <w:rPr>
                <w:rFonts w:cs="Arial"/>
                <w:szCs w:val="20"/>
              </w:rPr>
              <w:t xml:space="preserve"> to meet the Directives targets.  </w:t>
            </w:r>
          </w:p>
          <w:p w:rsidR="00BD384A" w:rsidRPr="00BD384A" w:rsidRDefault="00BD384A" w:rsidP="00BD384A">
            <w:pPr>
              <w:pStyle w:val="Prrafodelista"/>
              <w:spacing w:before="100" w:beforeAutospacing="1" w:after="100" w:afterAutospacing="1" w:line="276" w:lineRule="auto"/>
              <w:ind w:left="0"/>
              <w:jc w:val="both"/>
              <w:rPr>
                <w:rFonts w:cs="Arial"/>
                <w:szCs w:val="20"/>
                <w:u w:val="single"/>
              </w:rPr>
            </w:pPr>
            <w:r w:rsidRPr="00BD384A">
              <w:rPr>
                <w:rFonts w:cs="Arial"/>
                <w:szCs w:val="20"/>
                <w:u w:val="single"/>
              </w:rPr>
              <w:t>Financing alternatives</w:t>
            </w:r>
          </w:p>
          <w:p w:rsidR="00197800" w:rsidRPr="00BD384A" w:rsidRDefault="000204BE" w:rsidP="00BD384A">
            <w:pPr>
              <w:pStyle w:val="Prrafodelista"/>
              <w:spacing w:before="100" w:beforeAutospacing="1" w:after="100" w:afterAutospacing="1" w:line="276" w:lineRule="auto"/>
              <w:ind w:left="0"/>
              <w:jc w:val="both"/>
              <w:rPr>
                <w:rFonts w:cs="Arial"/>
                <w:szCs w:val="20"/>
              </w:rPr>
            </w:pPr>
            <w:r w:rsidRPr="00BD384A">
              <w:rPr>
                <w:rFonts w:cs="Arial"/>
                <w:szCs w:val="20"/>
              </w:rPr>
              <w:t xml:space="preserve">In fact, the current REDEJA optimisation and retrofitting projects are extremely dependant on pure public funding. All of the few conducted projects are </w:t>
            </w:r>
            <w:r w:rsidR="00AD39E4" w:rsidRPr="00BD384A">
              <w:rPr>
                <w:rFonts w:cs="Arial"/>
                <w:szCs w:val="20"/>
              </w:rPr>
              <w:t>based</w:t>
            </w:r>
            <w:r w:rsidRPr="00BD384A">
              <w:rPr>
                <w:rFonts w:cs="Arial"/>
                <w:szCs w:val="20"/>
              </w:rPr>
              <w:t xml:space="preserve"> heavily on public funding, reaching over 80% ERDF co-fina</w:t>
            </w:r>
            <w:r w:rsidR="00AD39E4" w:rsidRPr="00BD384A">
              <w:rPr>
                <w:rFonts w:cs="Arial"/>
                <w:szCs w:val="20"/>
              </w:rPr>
              <w:t>ncing or other EU-origin funds, sometimes even 100%</w:t>
            </w:r>
            <w:r w:rsidRPr="00BD384A">
              <w:rPr>
                <w:rFonts w:cs="Arial"/>
                <w:szCs w:val="20"/>
              </w:rPr>
              <w:t>. The private financing participation in public buildings energy rehabilitation, and accordingly, the current leverage power of available public funding, is null.</w:t>
            </w:r>
            <w:r w:rsidR="00791BA3" w:rsidRPr="00BD384A">
              <w:rPr>
                <w:rFonts w:cs="Arial"/>
                <w:szCs w:val="20"/>
              </w:rPr>
              <w:t xml:space="preserve"> At this point we found very inspiring the </w:t>
            </w:r>
            <w:r w:rsidR="00791BA3" w:rsidRPr="00BD384A">
              <w:rPr>
                <w:rFonts w:cs="Arial"/>
                <w:b/>
                <w:szCs w:val="20"/>
              </w:rPr>
              <w:t xml:space="preserve">experience from </w:t>
            </w:r>
            <w:r w:rsidR="008F4FFA">
              <w:rPr>
                <w:rFonts w:cs="Arial"/>
                <w:b/>
                <w:szCs w:val="20"/>
              </w:rPr>
              <w:t>Lithuania developing the Multi-A</w:t>
            </w:r>
            <w:r w:rsidR="00791BA3" w:rsidRPr="00BD384A">
              <w:rPr>
                <w:rFonts w:cs="Arial"/>
                <w:b/>
                <w:szCs w:val="20"/>
              </w:rPr>
              <w:t>partment Building Renovation Program</w:t>
            </w:r>
            <w:r w:rsidR="001A2045" w:rsidRPr="00BD384A">
              <w:rPr>
                <w:rFonts w:cs="Arial"/>
                <w:szCs w:val="20"/>
              </w:rPr>
              <w:t xml:space="preserve"> counting on the development of </w:t>
            </w:r>
            <w:r w:rsidR="001A2045" w:rsidRPr="00BD384A">
              <w:rPr>
                <w:rFonts w:cs="Arial"/>
                <w:b/>
                <w:szCs w:val="20"/>
              </w:rPr>
              <w:t xml:space="preserve">Innovative </w:t>
            </w:r>
            <w:r w:rsidR="002A0A03" w:rsidRPr="00BD384A">
              <w:rPr>
                <w:rFonts w:cs="Arial"/>
                <w:b/>
                <w:szCs w:val="20"/>
              </w:rPr>
              <w:t>F</w:t>
            </w:r>
            <w:r w:rsidR="001A2045" w:rsidRPr="00BD384A">
              <w:rPr>
                <w:rFonts w:cs="Arial"/>
                <w:b/>
                <w:szCs w:val="20"/>
              </w:rPr>
              <w:t xml:space="preserve">inancial </w:t>
            </w:r>
            <w:r w:rsidR="002A0A03" w:rsidRPr="00BD384A">
              <w:rPr>
                <w:rFonts w:cs="Arial"/>
                <w:b/>
                <w:szCs w:val="20"/>
              </w:rPr>
              <w:t>I</w:t>
            </w:r>
            <w:r w:rsidR="001A2045" w:rsidRPr="00BD384A">
              <w:rPr>
                <w:rFonts w:cs="Arial"/>
                <w:b/>
                <w:szCs w:val="20"/>
              </w:rPr>
              <w:t>nstruments</w:t>
            </w:r>
            <w:r w:rsidR="00791BA3" w:rsidRPr="00BD384A">
              <w:rPr>
                <w:rFonts w:cs="Arial"/>
                <w:szCs w:val="20"/>
              </w:rPr>
              <w:t>.</w:t>
            </w:r>
            <w:r w:rsidR="00197800" w:rsidRPr="00BD384A">
              <w:rPr>
                <w:rFonts w:cs="Arial"/>
                <w:szCs w:val="20"/>
              </w:rPr>
              <w:t xml:space="preserve"> The AAE has been long managed public incentives schemes based largely on subsidies and lump sums to support sustainable energy initiatives. This</w:t>
            </w:r>
            <w:r w:rsidR="008E48EC" w:rsidRPr="00BD384A">
              <w:rPr>
                <w:rFonts w:cs="Arial"/>
                <w:szCs w:val="20"/>
              </w:rPr>
              <w:t xml:space="preserve"> public capital-dependant model</w:t>
            </w:r>
            <w:r w:rsidR="00197800" w:rsidRPr="00BD384A">
              <w:rPr>
                <w:rFonts w:cs="Arial"/>
                <w:szCs w:val="20"/>
              </w:rPr>
              <w:t xml:space="preserve"> aimed at stimulating the demand of energy projects, with zero leverage</w:t>
            </w:r>
            <w:r w:rsidR="008E48EC" w:rsidRPr="00BD384A">
              <w:rPr>
                <w:rFonts w:cs="Arial"/>
                <w:szCs w:val="20"/>
              </w:rPr>
              <w:t>, worked quite well for some kind of actions</w:t>
            </w:r>
            <w:r w:rsidR="00197800" w:rsidRPr="00BD384A">
              <w:rPr>
                <w:rFonts w:cs="Arial"/>
                <w:szCs w:val="20"/>
              </w:rPr>
              <w:t>. However, the new</w:t>
            </w:r>
            <w:r w:rsidR="008E48EC" w:rsidRPr="00BD384A">
              <w:rPr>
                <w:rFonts w:cs="Arial"/>
                <w:szCs w:val="20"/>
              </w:rPr>
              <w:t xml:space="preserve"> EU</w:t>
            </w:r>
            <w:r w:rsidR="00197800" w:rsidRPr="00BD384A">
              <w:rPr>
                <w:rFonts w:cs="Arial"/>
                <w:szCs w:val="20"/>
              </w:rPr>
              <w:t xml:space="preserve"> framework requires</w:t>
            </w:r>
            <w:r w:rsidR="008E48EC" w:rsidRPr="00BD384A">
              <w:rPr>
                <w:rFonts w:cs="Arial"/>
                <w:szCs w:val="20"/>
              </w:rPr>
              <w:t xml:space="preserve">, according to the European Commission recommendations, a reorientation of this model to get </w:t>
            </w:r>
            <w:r w:rsidR="00197800" w:rsidRPr="00BD384A">
              <w:rPr>
                <w:rFonts w:cs="Arial"/>
                <w:szCs w:val="20"/>
              </w:rPr>
              <w:t xml:space="preserve">a </w:t>
            </w:r>
            <w:r w:rsidR="00197800" w:rsidRPr="00BD384A">
              <w:rPr>
                <w:rFonts w:cs="Arial"/>
                <w:b/>
                <w:bCs/>
                <w:szCs w:val="20"/>
              </w:rPr>
              <w:t>greater leverage of public funding</w:t>
            </w:r>
            <w:r w:rsidR="00197800" w:rsidRPr="00BD384A">
              <w:rPr>
                <w:rFonts w:cs="Arial"/>
                <w:szCs w:val="20"/>
              </w:rPr>
              <w:t xml:space="preserve">. This might be achieved by introducing </w:t>
            </w:r>
            <w:r w:rsidR="00197800" w:rsidRPr="00BD384A">
              <w:rPr>
                <w:rFonts w:cs="Arial"/>
                <w:bCs/>
                <w:szCs w:val="20"/>
              </w:rPr>
              <w:t>new financing instrument</w:t>
            </w:r>
            <w:r w:rsidR="00197800" w:rsidRPr="00BD384A">
              <w:rPr>
                <w:rFonts w:cs="Arial"/>
                <w:szCs w:val="20"/>
              </w:rPr>
              <w:t xml:space="preserve"> that </w:t>
            </w:r>
            <w:r w:rsidR="008E48EC" w:rsidRPr="00BD384A">
              <w:rPr>
                <w:rFonts w:cs="Arial"/>
                <w:szCs w:val="20"/>
              </w:rPr>
              <w:t>accelerate</w:t>
            </w:r>
            <w:r w:rsidR="00197800" w:rsidRPr="00BD384A">
              <w:rPr>
                <w:rFonts w:cs="Arial"/>
                <w:szCs w:val="20"/>
              </w:rPr>
              <w:t xml:space="preserve"> the energy </w:t>
            </w:r>
            <w:r w:rsidR="008E48EC" w:rsidRPr="00BD384A">
              <w:rPr>
                <w:rFonts w:cs="Arial"/>
                <w:szCs w:val="20"/>
              </w:rPr>
              <w:t>rehabilitation</w:t>
            </w:r>
            <w:r w:rsidR="00197800" w:rsidRPr="00BD384A">
              <w:rPr>
                <w:rFonts w:cs="Arial"/>
                <w:szCs w:val="20"/>
              </w:rPr>
              <w:t xml:space="preserve"> projects, besides other additional measures.</w:t>
            </w:r>
            <w:r w:rsidR="008E48EC" w:rsidRPr="00BD384A">
              <w:rPr>
                <w:rFonts w:cs="Arial"/>
                <w:szCs w:val="20"/>
              </w:rPr>
              <w:t xml:space="preserve"> Lithuania has a useful experience in setting innovative </w:t>
            </w:r>
            <w:r w:rsidR="00197800" w:rsidRPr="00BD384A">
              <w:rPr>
                <w:rFonts w:cs="Arial"/>
                <w:szCs w:val="20"/>
              </w:rPr>
              <w:t>funding mechanisms</w:t>
            </w:r>
            <w:r w:rsidR="008E48EC" w:rsidRPr="00BD384A">
              <w:rPr>
                <w:rFonts w:cs="Arial"/>
                <w:szCs w:val="20"/>
              </w:rPr>
              <w:t xml:space="preserve"> open to the private initiative</w:t>
            </w:r>
            <w:r w:rsidR="00197800" w:rsidRPr="00BD384A">
              <w:rPr>
                <w:rFonts w:cs="Arial"/>
                <w:szCs w:val="20"/>
              </w:rPr>
              <w:t xml:space="preserve">, easy to understand by the financial entities. A new financial instrument, </w:t>
            </w:r>
            <w:r w:rsidR="008E48EC" w:rsidRPr="00BD384A">
              <w:rPr>
                <w:rFonts w:cs="Arial"/>
                <w:szCs w:val="20"/>
              </w:rPr>
              <w:t xml:space="preserve">specifically designed to serve the energy rehabilitation needs of the public sector, </w:t>
            </w:r>
            <w:r w:rsidR="00197800" w:rsidRPr="00BD384A">
              <w:rPr>
                <w:rFonts w:cs="Arial"/>
                <w:szCs w:val="20"/>
              </w:rPr>
              <w:t xml:space="preserve">combined with the use of existing incentives program managed by the AAE to support and “refresh” the financial burden of these innovative financial vehicles, would give an extraordinary boost </w:t>
            </w:r>
            <w:r w:rsidR="008E48EC" w:rsidRPr="00BD384A">
              <w:rPr>
                <w:rFonts w:cs="Arial"/>
                <w:szCs w:val="20"/>
              </w:rPr>
              <w:t>to meet the Directive requirements.</w:t>
            </w:r>
            <w:r w:rsidR="00C91108" w:rsidRPr="00BD384A">
              <w:rPr>
                <w:rFonts w:cs="Arial"/>
                <w:szCs w:val="20"/>
              </w:rPr>
              <w:t xml:space="preserve"> Though we know that Lithuania works on the development of securitization model to renovate public buildings with the attractive of </w:t>
            </w:r>
            <w:r w:rsidR="0071647C" w:rsidRPr="00BD384A">
              <w:rPr>
                <w:rFonts w:cs="Arial"/>
                <w:szCs w:val="20"/>
              </w:rPr>
              <w:t>an</w:t>
            </w:r>
            <w:r w:rsidR="00C91108" w:rsidRPr="00BD384A">
              <w:rPr>
                <w:rFonts w:cs="Arial"/>
                <w:szCs w:val="20"/>
              </w:rPr>
              <w:t xml:space="preserve"> off-balance financing vehicle, Andalusia finds this model as a long-term aspiration.</w:t>
            </w:r>
          </w:p>
          <w:p w:rsidR="00AD39E4" w:rsidRPr="00BD384A" w:rsidRDefault="00AD39E4" w:rsidP="00BD384A">
            <w:pPr>
              <w:spacing w:before="100" w:beforeAutospacing="1" w:after="100" w:afterAutospacing="1" w:line="276" w:lineRule="auto"/>
              <w:ind w:firstLine="0"/>
              <w:rPr>
                <w:rFonts w:cs="Arial"/>
                <w:szCs w:val="20"/>
              </w:rPr>
            </w:pPr>
            <w:r w:rsidRPr="00BD384A">
              <w:rPr>
                <w:rFonts w:cs="Arial"/>
                <w:szCs w:val="20"/>
              </w:rPr>
              <w:t xml:space="preserve">The </w:t>
            </w:r>
            <w:r w:rsidRPr="00BD384A">
              <w:rPr>
                <w:rFonts w:cs="Arial"/>
                <w:b/>
                <w:szCs w:val="20"/>
              </w:rPr>
              <w:t>ZagEE</w:t>
            </w:r>
            <w:r w:rsidRPr="00BD384A">
              <w:rPr>
                <w:rFonts w:cs="Arial"/>
                <w:szCs w:val="20"/>
              </w:rPr>
              <w:t xml:space="preserve"> experience on financial resources seeking would serve us as well to understand how to tackle with traditionally risk-averse and conservative commercial banks. </w:t>
            </w:r>
            <w:r w:rsidRPr="00BD384A">
              <w:rPr>
                <w:rFonts w:eastAsia="Calibri" w:cs="Arial"/>
                <w:szCs w:val="20"/>
              </w:rPr>
              <w:t>With an underdeveloped National financial market, the ZagEE managers found that financing periods proposed by banks were usually too short f</w:t>
            </w:r>
            <w:r w:rsidRPr="00BD384A">
              <w:rPr>
                <w:rFonts w:cs="Arial"/>
                <w:szCs w:val="20"/>
              </w:rPr>
              <w:t xml:space="preserve">or deep renovation of buildings. Therefore, the ZagEE programme </w:t>
            </w:r>
            <w:r w:rsidRPr="00BD384A">
              <w:rPr>
                <w:rFonts w:eastAsia="Calibri" w:cs="Arial"/>
                <w:szCs w:val="20"/>
              </w:rPr>
              <w:t>was based on, apart from National incentives in soft loans from the Croatian Bank for Reconstruction and Development (HBOR) and the participation of ESCOs with their tested financial model.</w:t>
            </w:r>
            <w:r w:rsidR="00C91108" w:rsidRPr="00BD384A">
              <w:rPr>
                <w:rFonts w:eastAsia="Calibri" w:cs="Arial"/>
                <w:szCs w:val="20"/>
              </w:rPr>
              <w:t xml:space="preserve"> One of the primary ideas behind ZagEE project was to assess and test different financing instruments/schemes that were available in Croatia since there was no relevant experience within the city with use of instruments such as soft loans, EPC and ESI Fund grants in energy renovation projects.</w:t>
            </w:r>
            <w:r w:rsidR="00184F9B" w:rsidRPr="00BD384A">
              <w:rPr>
                <w:rFonts w:eastAsia="Calibri" w:cs="Arial"/>
                <w:szCs w:val="20"/>
              </w:rPr>
              <w:t xml:space="preserve"> The</w:t>
            </w:r>
            <w:r w:rsidR="00C91108" w:rsidRPr="00BD384A">
              <w:rPr>
                <w:rFonts w:eastAsia="Calibri" w:cs="Arial"/>
                <w:szCs w:val="20"/>
                <w:lang w:val="en-US" w:eastAsia="en-US"/>
              </w:rPr>
              <w:t xml:space="preserve"> </w:t>
            </w:r>
            <w:r w:rsidR="00184F9B" w:rsidRPr="00BD384A">
              <w:rPr>
                <w:rFonts w:cs="Arial"/>
                <w:szCs w:val="20"/>
              </w:rPr>
              <w:t>ZagEE tortuous, but successful financial path along the project life will help us to identify the different available choices.</w:t>
            </w:r>
          </w:p>
          <w:p w:rsidR="00262A5A" w:rsidRDefault="00262A5A" w:rsidP="00BD384A">
            <w:pPr>
              <w:spacing w:before="100" w:beforeAutospacing="1" w:after="100" w:afterAutospacing="1" w:line="276" w:lineRule="auto"/>
              <w:ind w:firstLine="0"/>
              <w:rPr>
                <w:rFonts w:eastAsia="Calibri" w:cs="Arial"/>
                <w:szCs w:val="20"/>
              </w:rPr>
            </w:pPr>
            <w:r w:rsidRPr="00BD384A">
              <w:rPr>
                <w:rFonts w:cs="Arial"/>
                <w:szCs w:val="20"/>
              </w:rPr>
              <w:t>The Croatian good practice</w:t>
            </w:r>
            <w:r w:rsidRPr="00BD384A">
              <w:rPr>
                <w:rFonts w:cs="Arial"/>
                <w:b/>
                <w:szCs w:val="20"/>
              </w:rPr>
              <w:t xml:space="preserve"> croenergy.eu </w:t>
            </w:r>
            <w:r w:rsidR="008F4FFA">
              <w:rPr>
                <w:rFonts w:cs="Arial"/>
                <w:szCs w:val="20"/>
              </w:rPr>
              <w:t>taught us that r</w:t>
            </w:r>
            <w:r w:rsidRPr="00BD384A">
              <w:rPr>
                <w:rFonts w:cs="Arial"/>
                <w:szCs w:val="20"/>
              </w:rPr>
              <w:t xml:space="preserve">ising and promissory </w:t>
            </w:r>
            <w:r w:rsidRPr="00BD384A">
              <w:rPr>
                <w:rFonts w:cs="Arial"/>
                <w:b/>
                <w:szCs w:val="20"/>
              </w:rPr>
              <w:t xml:space="preserve">alternative funding sources </w:t>
            </w:r>
            <w:r w:rsidRPr="00BD384A">
              <w:rPr>
                <w:rFonts w:cs="Arial"/>
                <w:szCs w:val="20"/>
              </w:rPr>
              <w:t xml:space="preserve">shall not be </w:t>
            </w:r>
            <w:r w:rsidRPr="00BD384A">
              <w:rPr>
                <w:rFonts w:eastAsia="Calibri" w:cs="Arial"/>
                <w:szCs w:val="20"/>
              </w:rPr>
              <w:t>ignored. croenergy.eu is a specialized crowdfunding platform for financing projects in the field of energy efficiency, renewable energy sources and environmental protection developed and launched by REGEA in 2016. The primary objective of the platform is to promote and maximize the use of this innovative financing mechanism in Croatia through mutual cooperation and dialogue with key market stakeholders (ministries, development agencies, NGOs, energy cooperatives). Currently, the platform provides donation and reward based funding models while crowdlending and crowdinvesting models would be added gradually, as the market becomes more mature and ready. The platform acts as a match-maker for raising funds to avoid potential financial risks and is open to public sector fundraisers due to legal issues with involvement of private companies and physical persons. Participative financing schemes are financially regulated in Spain and growing</w:t>
            </w:r>
            <w:r w:rsidR="0071647C">
              <w:rPr>
                <w:rFonts w:eastAsia="Calibri" w:cs="Arial"/>
                <w:szCs w:val="20"/>
              </w:rPr>
              <w:t xml:space="preserve"> fast</w:t>
            </w:r>
            <w:r w:rsidRPr="00BD384A">
              <w:rPr>
                <w:rFonts w:eastAsia="Calibri" w:cs="Arial"/>
                <w:szCs w:val="20"/>
              </w:rPr>
              <w:t>. The Andalusian authorities might take advantage of the increasing awareness of citizens regarding alternative but also green investing to let the citizenry to participate in ethical and green projects fully aligned with their interests (reducing the public spending would allow them to have better funded services / lower tax charges)</w:t>
            </w:r>
          </w:p>
          <w:p w:rsidR="00BD384A" w:rsidRPr="00BD384A" w:rsidRDefault="00BD384A" w:rsidP="00BD384A">
            <w:pPr>
              <w:spacing w:before="100" w:beforeAutospacing="1" w:after="100" w:afterAutospacing="1" w:line="276" w:lineRule="auto"/>
              <w:ind w:firstLine="0"/>
              <w:rPr>
                <w:rFonts w:cs="Arial"/>
                <w:szCs w:val="20"/>
                <w:u w:val="single"/>
              </w:rPr>
            </w:pPr>
            <w:r w:rsidRPr="00BD384A">
              <w:rPr>
                <w:rFonts w:eastAsia="Calibri" w:cs="Arial"/>
                <w:szCs w:val="20"/>
                <w:u w:val="single"/>
              </w:rPr>
              <w:lastRenderedPageBreak/>
              <w:t>Financing the plans</w:t>
            </w:r>
          </w:p>
          <w:p w:rsidR="00AD39E4" w:rsidRPr="00BD384A" w:rsidRDefault="00C91108" w:rsidP="00BD384A">
            <w:pPr>
              <w:pStyle w:val="Prrafodelista"/>
              <w:spacing w:before="100" w:beforeAutospacing="1" w:after="100" w:afterAutospacing="1" w:line="276" w:lineRule="auto"/>
              <w:ind w:left="0"/>
              <w:jc w:val="both"/>
              <w:rPr>
                <w:rFonts w:cs="Arial"/>
                <w:szCs w:val="20"/>
              </w:rPr>
            </w:pPr>
            <w:r w:rsidRPr="00BD384A">
              <w:rPr>
                <w:rFonts w:cs="Arial"/>
                <w:szCs w:val="20"/>
              </w:rPr>
              <w:t xml:space="preserve">Regarding the </w:t>
            </w:r>
            <w:r w:rsidRPr="00BD384A">
              <w:rPr>
                <w:rFonts w:cs="Arial"/>
                <w:b/>
                <w:szCs w:val="20"/>
              </w:rPr>
              <w:t>financing of the study phase</w:t>
            </w:r>
            <w:r w:rsidRPr="00BD384A">
              <w:rPr>
                <w:rFonts w:cs="Arial"/>
                <w:szCs w:val="20"/>
              </w:rPr>
              <w:t xml:space="preserve"> to select the buildings under scope we found extremely useful the experience of a </w:t>
            </w:r>
            <w:r w:rsidRPr="00BD384A">
              <w:rPr>
                <w:rFonts w:cs="Arial"/>
                <w:b/>
                <w:szCs w:val="20"/>
              </w:rPr>
              <w:t>Project Development Assistance (PDA)</w:t>
            </w:r>
            <w:r w:rsidRPr="00BD384A">
              <w:rPr>
                <w:rFonts w:cs="Arial"/>
                <w:szCs w:val="20"/>
              </w:rPr>
              <w:t xml:space="preserve"> both in ZagEE as well as in the Lithuanian programmePDA is a financial instrument that supports primarily public sector investors (cities, regions, public infrastructure operators) by bridging the gap bet</w:t>
            </w:r>
            <w:r w:rsidR="00A20CC1">
              <w:rPr>
                <w:rFonts w:cs="Arial"/>
                <w:szCs w:val="20"/>
              </w:rPr>
              <w:t>ween project idea and finance.</w:t>
            </w:r>
            <w:r w:rsidRPr="00BD384A">
              <w:rPr>
                <w:rFonts w:cs="Arial"/>
                <w:szCs w:val="20"/>
              </w:rPr>
              <w:t xml:space="preserve"> A clear advantage of a PDA is the high existing co-financing rates, even 100%.</w:t>
            </w:r>
          </w:p>
          <w:p w:rsidR="00C91108" w:rsidRPr="00BD384A" w:rsidRDefault="00C91108" w:rsidP="00BD384A">
            <w:pPr>
              <w:pStyle w:val="Prrafodelista"/>
              <w:numPr>
                <w:ilvl w:val="0"/>
                <w:numId w:val="14"/>
              </w:numPr>
              <w:spacing w:before="100" w:beforeAutospacing="1" w:after="100" w:afterAutospacing="1" w:line="276" w:lineRule="auto"/>
              <w:jc w:val="both"/>
              <w:rPr>
                <w:rFonts w:cs="Arial"/>
                <w:szCs w:val="20"/>
              </w:rPr>
            </w:pPr>
            <w:r w:rsidRPr="00BD384A">
              <w:rPr>
                <w:rFonts w:cs="Arial"/>
                <w:szCs w:val="20"/>
              </w:rPr>
              <w:t xml:space="preserve">Zagreb applied to a </w:t>
            </w:r>
            <w:r w:rsidRPr="00BD384A">
              <w:rPr>
                <w:rFonts w:cs="Arial"/>
                <w:i/>
                <w:szCs w:val="20"/>
              </w:rPr>
              <w:t>Mobilising Local Energy Investment - Project Development Assistance</w:t>
            </w:r>
            <w:r w:rsidRPr="00BD384A">
              <w:rPr>
                <w:rFonts w:cs="Arial"/>
                <w:szCs w:val="20"/>
              </w:rPr>
              <w:t xml:space="preserve"> </w:t>
            </w:r>
            <w:r w:rsidRPr="00BD384A">
              <w:rPr>
                <w:rFonts w:cs="Arial"/>
                <w:b/>
                <w:szCs w:val="20"/>
              </w:rPr>
              <w:t>(MLEI PDA</w:t>
            </w:r>
            <w:r w:rsidRPr="00BD384A">
              <w:rPr>
                <w:rFonts w:cs="Arial"/>
                <w:szCs w:val="20"/>
              </w:rPr>
              <w:t xml:space="preserve">) in the Intelligent Energy Europe programme. The PDA was used to fund preparatory activities while financing of the capital investment, e.g., to develop a buildings stock database (register), a comprehensive database of buildings which included all information and data available from previously performed </w:t>
            </w:r>
            <w:r w:rsidRPr="00BD384A">
              <w:rPr>
                <w:rFonts w:cs="Arial"/>
                <w:b/>
                <w:szCs w:val="20"/>
              </w:rPr>
              <w:t>energy audits</w:t>
            </w:r>
            <w:r w:rsidRPr="00BD384A">
              <w:rPr>
                <w:rFonts w:cs="Arial"/>
                <w:szCs w:val="20"/>
              </w:rPr>
              <w:t xml:space="preserve"> as well as from regular gathering of data on energy performance and consumption of buildings within the City of Zagreb. This PDA funded as well all the preparatory works prior to remove a brick, as the energy audits for every of the 87 buildings planned to be included in the renovation under the ZagEE scope. However, it is advisable to develop the buildings register before the application t</w:t>
            </w:r>
            <w:r w:rsidR="0071647C">
              <w:rPr>
                <w:rFonts w:cs="Arial"/>
                <w:szCs w:val="20"/>
              </w:rPr>
              <w:t>o the</w:t>
            </w:r>
            <w:r w:rsidRPr="00BD384A">
              <w:rPr>
                <w:rFonts w:cs="Arial"/>
                <w:szCs w:val="20"/>
              </w:rPr>
              <w:t xml:space="preserve"> PDA because the information about the size of the investment and expected energy savings are based on the buildings register.</w:t>
            </w:r>
          </w:p>
          <w:p w:rsidR="00C91108" w:rsidRPr="00BD384A" w:rsidRDefault="00C91108" w:rsidP="00BD384A">
            <w:pPr>
              <w:pStyle w:val="Prrafodelista"/>
              <w:numPr>
                <w:ilvl w:val="0"/>
                <w:numId w:val="14"/>
              </w:numPr>
              <w:spacing w:before="100" w:beforeAutospacing="1" w:after="100" w:afterAutospacing="1" w:line="276" w:lineRule="auto"/>
              <w:jc w:val="both"/>
              <w:rPr>
                <w:rFonts w:cs="Arial"/>
                <w:szCs w:val="20"/>
              </w:rPr>
            </w:pPr>
            <w:r w:rsidRPr="00BD384A">
              <w:rPr>
                <w:rFonts w:cs="Arial"/>
                <w:szCs w:val="20"/>
              </w:rPr>
              <w:t>On the other hand, Lithuania applied to a</w:t>
            </w:r>
            <w:r w:rsidR="0071647C">
              <w:rPr>
                <w:rFonts w:cs="Arial"/>
                <w:szCs w:val="20"/>
              </w:rPr>
              <w:t>n</w:t>
            </w:r>
            <w:r w:rsidRPr="00BD384A">
              <w:rPr>
                <w:rFonts w:cs="Arial"/>
                <w:szCs w:val="20"/>
              </w:rPr>
              <w:t xml:space="preserve"> </w:t>
            </w:r>
            <w:r w:rsidRPr="00BD384A">
              <w:rPr>
                <w:rFonts w:cs="Arial"/>
                <w:b/>
                <w:szCs w:val="20"/>
              </w:rPr>
              <w:t>ELENA</w:t>
            </w:r>
            <w:r w:rsidRPr="00BD384A">
              <w:rPr>
                <w:rFonts w:cs="Arial"/>
                <w:szCs w:val="20"/>
              </w:rPr>
              <w:t xml:space="preserve">, a technical assistance facility managed by the European Bank for Reconstruction and Development (EBRD) to create the project pipeline and to involve a certain number of stakeholders (Lithuanian ESCOs, public authorities and building owners). </w:t>
            </w:r>
          </w:p>
          <w:p w:rsidR="00197800" w:rsidRPr="00BD384A" w:rsidRDefault="008E48EC" w:rsidP="00BD384A">
            <w:pPr>
              <w:pStyle w:val="Prrafodelista"/>
              <w:spacing w:before="100" w:beforeAutospacing="1" w:after="100" w:afterAutospacing="1" w:line="276" w:lineRule="auto"/>
              <w:ind w:left="0"/>
              <w:jc w:val="both"/>
              <w:rPr>
                <w:rFonts w:cs="Arial"/>
                <w:szCs w:val="20"/>
              </w:rPr>
            </w:pPr>
            <w:r w:rsidRPr="00BD384A">
              <w:rPr>
                <w:rFonts w:cs="Arial"/>
                <w:szCs w:val="20"/>
              </w:rPr>
              <w:t>In addition, though AEA built a excel network of +8.000 collaborating companies, ESCOs are not involved in the initiatives, no mention of any planned formula of energy projects securitization to manage the potential energy savings profits and, this way, taking the financial burden off balance. To sum up, there are no financial schemes to leverage the available public funds</w:t>
            </w:r>
            <w:r w:rsidR="00BD384A" w:rsidRPr="00BD384A">
              <w:rPr>
                <w:rFonts w:cs="Arial"/>
                <w:szCs w:val="20"/>
              </w:rPr>
              <w:t>.</w:t>
            </w:r>
          </w:p>
          <w:p w:rsidR="00BD384A" w:rsidRPr="00BD384A" w:rsidRDefault="00BD384A" w:rsidP="00BD384A">
            <w:pPr>
              <w:pStyle w:val="Prrafodelista"/>
              <w:spacing w:before="100" w:beforeAutospacing="1" w:after="100" w:afterAutospacing="1" w:line="276" w:lineRule="auto"/>
              <w:ind w:left="0"/>
              <w:jc w:val="both"/>
              <w:rPr>
                <w:rFonts w:cs="Arial"/>
                <w:szCs w:val="20"/>
                <w:u w:val="single"/>
              </w:rPr>
            </w:pPr>
            <w:r w:rsidRPr="00BD384A">
              <w:rPr>
                <w:rFonts w:cs="Arial"/>
                <w:szCs w:val="20"/>
                <w:u w:val="single"/>
              </w:rPr>
              <w:t xml:space="preserve">Alignment with existing policies and political commitment </w:t>
            </w:r>
          </w:p>
          <w:p w:rsidR="008E48EC" w:rsidRPr="00BD384A" w:rsidRDefault="000204BE" w:rsidP="00BD384A">
            <w:pPr>
              <w:spacing w:before="100" w:beforeAutospacing="1" w:after="100" w:afterAutospacing="1" w:line="276" w:lineRule="auto"/>
              <w:ind w:firstLine="0"/>
              <w:rPr>
                <w:rFonts w:cs="Arial"/>
                <w:szCs w:val="20"/>
              </w:rPr>
            </w:pPr>
            <w:r w:rsidRPr="00BD384A">
              <w:rPr>
                <w:rFonts w:eastAsia="Calibri" w:cs="Arial"/>
                <w:szCs w:val="20"/>
              </w:rPr>
              <w:t>A very important detected barrier</w:t>
            </w:r>
            <w:r w:rsidR="008E48EC" w:rsidRPr="00BD384A">
              <w:rPr>
                <w:rFonts w:cs="Arial"/>
                <w:szCs w:val="20"/>
              </w:rPr>
              <w:t xml:space="preserve"> to highlight</w:t>
            </w:r>
            <w:r w:rsidR="007B3D1C" w:rsidRPr="00BD384A">
              <w:rPr>
                <w:rFonts w:eastAsia="Calibri" w:cs="Arial"/>
                <w:szCs w:val="20"/>
              </w:rPr>
              <w:t xml:space="preserve"> is the very</w:t>
            </w:r>
            <w:r w:rsidR="008231CD" w:rsidRPr="00BD384A">
              <w:rPr>
                <w:rFonts w:eastAsia="Calibri" w:cs="Arial"/>
                <w:szCs w:val="20"/>
              </w:rPr>
              <w:t xml:space="preserve"> low collaboration capacity between</w:t>
            </w:r>
            <w:r w:rsidRPr="00BD384A">
              <w:rPr>
                <w:rFonts w:eastAsia="Calibri" w:cs="Arial"/>
                <w:szCs w:val="20"/>
              </w:rPr>
              <w:t xml:space="preserve"> different</w:t>
            </w:r>
            <w:r w:rsidR="008231CD" w:rsidRPr="00BD384A">
              <w:rPr>
                <w:rFonts w:eastAsia="Calibri" w:cs="Arial"/>
                <w:szCs w:val="20"/>
              </w:rPr>
              <w:t xml:space="preserve"> public bodies, a key requirement that was fulfilled successfully by </w:t>
            </w:r>
            <w:r w:rsidR="008231CD" w:rsidRPr="00BD384A">
              <w:rPr>
                <w:rFonts w:eastAsia="Calibri" w:cs="Arial"/>
                <w:b/>
                <w:szCs w:val="20"/>
              </w:rPr>
              <w:t>ZagEE</w:t>
            </w:r>
            <w:r w:rsidR="008231CD" w:rsidRPr="00BD384A">
              <w:rPr>
                <w:rFonts w:eastAsia="Calibri" w:cs="Arial"/>
                <w:szCs w:val="20"/>
              </w:rPr>
              <w:t xml:space="preserve"> and from which we can learn how. </w:t>
            </w:r>
            <w:r w:rsidR="007B3D1C" w:rsidRPr="00BD384A">
              <w:rPr>
                <w:rFonts w:eastAsia="Calibri" w:cs="Arial"/>
                <w:szCs w:val="20"/>
              </w:rPr>
              <w:t xml:space="preserve">In addition, we found very useful to find a clear </w:t>
            </w:r>
            <w:r w:rsidR="007B3D1C" w:rsidRPr="00BD384A">
              <w:rPr>
                <w:rFonts w:eastAsia="Calibri" w:cs="Arial"/>
                <w:b/>
                <w:szCs w:val="20"/>
              </w:rPr>
              <w:t>political leadership</w:t>
            </w:r>
            <w:r w:rsidR="007B3D1C" w:rsidRPr="00BD384A">
              <w:rPr>
                <w:rFonts w:eastAsia="Calibri" w:cs="Arial"/>
                <w:szCs w:val="20"/>
              </w:rPr>
              <w:t xml:space="preserve"> in this project.</w:t>
            </w:r>
            <w:r w:rsidR="008E48EC" w:rsidRPr="00BD384A">
              <w:rPr>
                <w:rFonts w:cs="Arial"/>
                <w:szCs w:val="20"/>
              </w:rPr>
              <w:t xml:space="preserve"> However, the aim of this action is fully aligned with the existing policies and political strategies. </w:t>
            </w:r>
          </w:p>
          <w:p w:rsidR="008E48EC" w:rsidRPr="00BD384A" w:rsidRDefault="008E48EC" w:rsidP="00BD384A">
            <w:pPr>
              <w:spacing w:before="100" w:beforeAutospacing="1" w:after="100" w:afterAutospacing="1" w:line="276" w:lineRule="auto"/>
              <w:ind w:firstLine="0"/>
              <w:rPr>
                <w:rFonts w:eastAsia="Calibri" w:cs="Arial"/>
                <w:szCs w:val="20"/>
                <w:lang w:eastAsia="en-US"/>
              </w:rPr>
            </w:pPr>
            <w:r w:rsidRPr="00BD384A">
              <w:rPr>
                <w:rFonts w:cs="Arial"/>
                <w:szCs w:val="20"/>
              </w:rPr>
              <w:t>For instance, t</w:t>
            </w:r>
            <w:r w:rsidRPr="00BD384A">
              <w:rPr>
                <w:rFonts w:eastAsia="Calibri" w:cs="Arial"/>
                <w:bCs/>
                <w:szCs w:val="20"/>
                <w:lang w:eastAsia="en-US"/>
              </w:rPr>
              <w:t xml:space="preserve">he sustainable construction sector is one of the priorities of </w:t>
            </w:r>
            <w:r w:rsidRPr="00BD384A">
              <w:rPr>
                <w:rFonts w:eastAsia="Calibri" w:cs="Arial"/>
                <w:b/>
                <w:bCs/>
                <w:szCs w:val="20"/>
                <w:lang w:eastAsia="en-US"/>
              </w:rPr>
              <w:t>Smart Specialization Strategy (S3)</w:t>
            </w:r>
            <w:r w:rsidRPr="00BD384A">
              <w:rPr>
                <w:rFonts w:eastAsia="Calibri" w:cs="Arial"/>
                <w:bCs/>
                <w:szCs w:val="20"/>
                <w:lang w:eastAsia="en-US"/>
              </w:rPr>
              <w:t xml:space="preserve"> of Andalusia. Its strategy in this field passes through the redefinition of sustainable construction in </w:t>
            </w:r>
            <w:r w:rsidRPr="00BD384A">
              <w:rPr>
                <w:rFonts w:eastAsia="Calibri" w:cs="Arial"/>
                <w:szCs w:val="20"/>
                <w:lang w:eastAsia="en-US"/>
              </w:rPr>
              <w:t>terms of energy rehabilitation of buildings, the physical, social, economical and environmental recovery of urban environments, the reuse of consolidated urban lands and the rehabilitation of cities. The opportunities are based on the development of new designs and materials for construction and the sustainable processes.</w:t>
            </w:r>
          </w:p>
          <w:p w:rsidR="00184F9B" w:rsidRPr="00BD384A" w:rsidRDefault="008E48EC" w:rsidP="00BD384A">
            <w:pPr>
              <w:pStyle w:val="Textoindependiente"/>
              <w:spacing w:before="100" w:beforeAutospacing="1" w:after="100" w:afterAutospacing="1" w:line="276" w:lineRule="auto"/>
              <w:jc w:val="both"/>
              <w:rPr>
                <w:rFonts w:eastAsia="Calibri" w:cs="Arial"/>
                <w:sz w:val="20"/>
                <w:lang w:eastAsia="en-US"/>
              </w:rPr>
            </w:pPr>
            <w:r w:rsidRPr="00BD384A">
              <w:rPr>
                <w:rFonts w:eastAsia="Calibri" w:cs="Arial"/>
                <w:sz w:val="20"/>
                <w:lang w:eastAsia="en-US"/>
              </w:rPr>
              <w:t xml:space="preserve">On the other hand, </w:t>
            </w:r>
            <w:r w:rsidRPr="00BD384A">
              <w:rPr>
                <w:rFonts w:eastAsia="Calibri" w:cs="Arial"/>
                <w:b/>
                <w:sz w:val="20"/>
                <w:lang w:eastAsia="en-US"/>
              </w:rPr>
              <w:t>The Sustainable Construction Programme in Andalusia (PICSA)</w:t>
            </w:r>
            <w:r w:rsidRPr="00BD384A">
              <w:rPr>
                <w:rFonts w:eastAsia="Calibri" w:cs="Arial"/>
                <w:sz w:val="20"/>
                <w:lang w:eastAsia="en-US"/>
              </w:rPr>
              <w:t xml:space="preserve"> seeks through energy saving and renewable energy to promote the energy rehabilitation and renovation of buildings, rehabilitate urban areas, improve the competitiveness of companies of the construction sector, create skilled employment and reduce energy poverty. </w:t>
            </w:r>
          </w:p>
          <w:p w:rsidR="00184F9B" w:rsidRPr="00BD384A" w:rsidRDefault="00184F9B" w:rsidP="00BD384A">
            <w:pPr>
              <w:spacing w:before="100" w:beforeAutospacing="1" w:after="100" w:afterAutospacing="1" w:line="276" w:lineRule="auto"/>
              <w:ind w:left="720" w:firstLine="0"/>
              <w:rPr>
                <w:rFonts w:cs="Arial"/>
                <w:i/>
                <w:szCs w:val="20"/>
              </w:rPr>
            </w:pPr>
            <w:r w:rsidRPr="00BD384A">
              <w:rPr>
                <w:rFonts w:cs="Arial"/>
                <w:i/>
                <w:szCs w:val="20"/>
              </w:rPr>
              <w:t>The ZagEE initiative was explained during the good practices exchange mee</w:t>
            </w:r>
            <w:r w:rsidR="00643468">
              <w:rPr>
                <w:rFonts w:cs="Arial"/>
                <w:i/>
                <w:szCs w:val="20"/>
              </w:rPr>
              <w:t xml:space="preserve">ting in Zagreb, September 2016. </w:t>
            </w:r>
            <w:r w:rsidRPr="00BD384A">
              <w:rPr>
                <w:rFonts w:cs="Arial"/>
                <w:i/>
                <w:szCs w:val="20"/>
              </w:rPr>
              <w:t>A bi-lateral meeting is expected to be held on 15 March 2018 to get more details</w:t>
            </w:r>
            <w:r w:rsidR="00643468">
              <w:rPr>
                <w:rFonts w:cs="Arial"/>
                <w:i/>
                <w:szCs w:val="20"/>
              </w:rPr>
              <w:t>.</w:t>
            </w:r>
          </w:p>
          <w:p w:rsidR="002A0A03" w:rsidRDefault="00184F9B" w:rsidP="00BD384A">
            <w:pPr>
              <w:spacing w:before="100" w:beforeAutospacing="1" w:after="100" w:afterAutospacing="1" w:line="276" w:lineRule="auto"/>
              <w:ind w:left="720" w:firstLine="0"/>
              <w:rPr>
                <w:rFonts w:cs="Arial"/>
                <w:i/>
                <w:szCs w:val="20"/>
              </w:rPr>
            </w:pPr>
            <w:r w:rsidRPr="00BD384A">
              <w:rPr>
                <w:rFonts w:cs="Arial"/>
                <w:i/>
                <w:szCs w:val="20"/>
              </w:rPr>
              <w:t>The Lithuanian experience on innovative financial instruments to rehabilitate buildi</w:t>
            </w:r>
            <w:r w:rsidR="00652729">
              <w:rPr>
                <w:rFonts w:cs="Arial"/>
                <w:i/>
                <w:szCs w:val="20"/>
              </w:rPr>
              <w:t>ngs was explained during the</w:t>
            </w:r>
            <w:r w:rsidRPr="00BD384A">
              <w:rPr>
                <w:rFonts w:cs="Arial"/>
                <w:i/>
                <w:szCs w:val="20"/>
              </w:rPr>
              <w:t xml:space="preserve"> good practices exchange meeting in Vilnius, January 2018.</w:t>
            </w:r>
          </w:p>
          <w:p w:rsidR="00BD384A" w:rsidRPr="00643468" w:rsidRDefault="00BD384A" w:rsidP="00643468">
            <w:pPr>
              <w:spacing w:before="100" w:beforeAutospacing="1" w:after="100" w:afterAutospacing="1" w:line="276" w:lineRule="auto"/>
            </w:pPr>
          </w:p>
          <w:p w:rsidR="008C04AA" w:rsidRPr="000F3B22" w:rsidRDefault="008C04AA" w:rsidP="008E48EC">
            <w:pPr>
              <w:pStyle w:val="Prrafodelista"/>
              <w:numPr>
                <w:ilvl w:val="0"/>
                <w:numId w:val="4"/>
              </w:numPr>
              <w:contextualSpacing/>
              <w:jc w:val="both"/>
              <w:rPr>
                <w:rFonts w:cs="Arial"/>
                <w:szCs w:val="20"/>
              </w:rPr>
            </w:pPr>
            <w:r w:rsidRPr="00CB4AC5">
              <w:rPr>
                <w:rFonts w:cs="Arial"/>
                <w:b/>
                <w:szCs w:val="20"/>
              </w:rPr>
              <w:t>Action</w:t>
            </w:r>
            <w:r w:rsidRPr="00CB4AC5">
              <w:rPr>
                <w:rFonts w:cs="Arial"/>
                <w:szCs w:val="20"/>
              </w:rPr>
              <w:t xml:space="preserve"> (</w:t>
            </w:r>
            <w:r w:rsidRPr="00493468">
              <w:rPr>
                <w:rFonts w:cs="Arial"/>
                <w:szCs w:val="20"/>
              </w:rPr>
              <w:t>please list and</w:t>
            </w:r>
            <w:r>
              <w:rPr>
                <w:rFonts w:cs="Arial"/>
                <w:szCs w:val="20"/>
              </w:rPr>
              <w:t xml:space="preserve"> describe </w:t>
            </w:r>
            <w:r w:rsidRPr="00CB4AC5">
              <w:rPr>
                <w:rFonts w:cs="Arial"/>
                <w:szCs w:val="20"/>
              </w:rPr>
              <w:t xml:space="preserve">the </w:t>
            </w:r>
            <w:r>
              <w:rPr>
                <w:rFonts w:cs="Arial"/>
                <w:szCs w:val="20"/>
              </w:rPr>
              <w:t>action</w:t>
            </w:r>
            <w:r w:rsidR="00493468">
              <w:rPr>
                <w:rFonts w:cs="Arial"/>
                <w:szCs w:val="20"/>
              </w:rPr>
              <w:t>s</w:t>
            </w:r>
            <w:r w:rsidRPr="00CB4AC5">
              <w:rPr>
                <w:rFonts w:cs="Arial"/>
                <w:szCs w:val="20"/>
              </w:rPr>
              <w:t xml:space="preserve"> to be implemented)</w:t>
            </w:r>
          </w:p>
          <w:p w:rsidR="008E48EC" w:rsidRPr="00BD384A" w:rsidRDefault="008E24FD" w:rsidP="00BD384A">
            <w:pPr>
              <w:spacing w:before="100" w:beforeAutospacing="1" w:after="100" w:afterAutospacing="1" w:line="276" w:lineRule="auto"/>
              <w:ind w:firstLine="0"/>
              <w:contextualSpacing/>
              <w:rPr>
                <w:rFonts w:eastAsia="Calibri" w:cs="Arial"/>
                <w:szCs w:val="20"/>
                <w:lang w:eastAsia="en-US"/>
              </w:rPr>
            </w:pPr>
            <w:r w:rsidRPr="00BD384A">
              <w:rPr>
                <w:rFonts w:eastAsia="Calibri" w:cs="Arial"/>
                <w:szCs w:val="20"/>
                <w:lang w:eastAsia="en-US"/>
              </w:rPr>
              <w:t>Andalusia has the opportunity and the need to set a comprehensive</w:t>
            </w:r>
            <w:r w:rsidR="00A873BC" w:rsidRPr="00BD384A">
              <w:rPr>
                <w:rFonts w:eastAsia="Calibri" w:cs="Arial"/>
                <w:szCs w:val="20"/>
                <w:lang w:eastAsia="en-US"/>
              </w:rPr>
              <w:t xml:space="preserve"> and rigorous </w:t>
            </w:r>
            <w:r w:rsidR="00A873BC" w:rsidRPr="003C4D2B">
              <w:rPr>
                <w:rFonts w:eastAsia="Calibri" w:cs="Arial"/>
                <w:b/>
                <w:szCs w:val="20"/>
                <w:lang w:eastAsia="en-US"/>
              </w:rPr>
              <w:t xml:space="preserve">plan to boost the </w:t>
            </w:r>
            <w:r w:rsidRPr="003C4D2B">
              <w:rPr>
                <w:rFonts w:eastAsia="Calibri" w:cs="Arial"/>
                <w:b/>
                <w:szCs w:val="20"/>
                <w:lang w:eastAsia="en-US"/>
              </w:rPr>
              <w:t xml:space="preserve">energy rehabilitation and retrofitting of </w:t>
            </w:r>
            <w:r w:rsidR="00A873BC" w:rsidRPr="003C4D2B">
              <w:rPr>
                <w:rFonts w:eastAsia="Calibri" w:cs="Arial"/>
                <w:b/>
                <w:szCs w:val="20"/>
                <w:lang w:eastAsia="en-US"/>
              </w:rPr>
              <w:t>their public buildings</w:t>
            </w:r>
            <w:r w:rsidR="00A873BC" w:rsidRPr="00BD384A">
              <w:rPr>
                <w:rFonts w:eastAsia="Calibri" w:cs="Arial"/>
                <w:szCs w:val="20"/>
                <w:lang w:eastAsia="en-US"/>
              </w:rPr>
              <w:t xml:space="preserve"> involving the mandatory political leadership</w:t>
            </w:r>
            <w:r w:rsidR="00BD384A">
              <w:rPr>
                <w:rFonts w:eastAsia="Calibri" w:cs="Arial"/>
                <w:szCs w:val="20"/>
                <w:lang w:eastAsia="en-US"/>
              </w:rPr>
              <w:t xml:space="preserve"> and</w:t>
            </w:r>
            <w:r w:rsidR="00A873BC" w:rsidRPr="00BD384A">
              <w:rPr>
                <w:rFonts w:eastAsia="Calibri" w:cs="Arial"/>
                <w:szCs w:val="20"/>
                <w:lang w:eastAsia="en-US"/>
              </w:rPr>
              <w:t xml:space="preserve"> the</w:t>
            </w:r>
            <w:r w:rsidR="008E48EC" w:rsidRPr="00BD384A">
              <w:rPr>
                <w:rFonts w:eastAsia="Calibri" w:cs="Arial"/>
                <w:szCs w:val="20"/>
                <w:lang w:eastAsia="en-US"/>
              </w:rPr>
              <w:t xml:space="preserve"> public </w:t>
            </w:r>
            <w:r w:rsidR="0071647C" w:rsidRPr="00BD384A">
              <w:rPr>
                <w:rFonts w:eastAsia="Calibri" w:cs="Arial"/>
                <w:szCs w:val="20"/>
                <w:lang w:eastAsia="en-US"/>
              </w:rPr>
              <w:t>bodies’</w:t>
            </w:r>
            <w:r w:rsidR="008E48EC" w:rsidRPr="00BD384A">
              <w:rPr>
                <w:rFonts w:eastAsia="Calibri" w:cs="Arial"/>
                <w:szCs w:val="20"/>
                <w:lang w:eastAsia="en-US"/>
              </w:rPr>
              <w:t xml:space="preserve"> collaboration</w:t>
            </w:r>
            <w:r w:rsidR="00BD384A">
              <w:rPr>
                <w:rFonts w:eastAsia="Calibri" w:cs="Arial"/>
                <w:szCs w:val="20"/>
                <w:lang w:eastAsia="en-US"/>
              </w:rPr>
              <w:t xml:space="preserve">. </w:t>
            </w:r>
          </w:p>
          <w:p w:rsidR="006C2AB8" w:rsidRPr="00BD384A" w:rsidRDefault="006C2AB8" w:rsidP="00BD384A">
            <w:pPr>
              <w:spacing w:before="100" w:beforeAutospacing="1" w:after="100" w:afterAutospacing="1" w:line="276" w:lineRule="auto"/>
              <w:ind w:firstLine="0"/>
              <w:contextualSpacing/>
              <w:rPr>
                <w:rFonts w:eastAsia="Calibri" w:cs="Arial"/>
                <w:szCs w:val="20"/>
                <w:lang w:eastAsia="en-US"/>
              </w:rPr>
            </w:pPr>
          </w:p>
          <w:p w:rsidR="00C22876" w:rsidRPr="00FE43C0" w:rsidRDefault="006C2AB8" w:rsidP="00FE43C0">
            <w:pPr>
              <w:spacing w:before="100" w:beforeAutospacing="1" w:after="100" w:afterAutospacing="1" w:line="276" w:lineRule="auto"/>
              <w:ind w:firstLine="0"/>
              <w:contextualSpacing/>
              <w:rPr>
                <w:rFonts w:eastAsia="Calibri" w:cs="Arial"/>
                <w:szCs w:val="20"/>
                <w:lang w:eastAsia="en-US"/>
              </w:rPr>
            </w:pPr>
            <w:r w:rsidRPr="00BD384A">
              <w:rPr>
                <w:rFonts w:eastAsia="Calibri" w:cs="Arial"/>
                <w:szCs w:val="20"/>
                <w:lang w:eastAsia="en-US"/>
              </w:rPr>
              <w:t>The action plan should decide on:</w:t>
            </w:r>
          </w:p>
          <w:p w:rsidR="006C2AB8" w:rsidRDefault="006C2AB8" w:rsidP="00643468">
            <w:pPr>
              <w:pStyle w:val="Prrafodelista"/>
              <w:numPr>
                <w:ilvl w:val="0"/>
                <w:numId w:val="15"/>
              </w:numPr>
              <w:spacing w:before="100" w:beforeAutospacing="1" w:after="100" w:afterAutospacing="1" w:line="276" w:lineRule="auto"/>
              <w:contextualSpacing/>
              <w:jc w:val="both"/>
              <w:rPr>
                <w:rFonts w:cs="Arial"/>
                <w:szCs w:val="20"/>
                <w:lang w:eastAsia="en-US"/>
              </w:rPr>
            </w:pPr>
            <w:r w:rsidRPr="00BD384A">
              <w:rPr>
                <w:rFonts w:cs="Arial"/>
                <w:szCs w:val="20"/>
                <w:lang w:eastAsia="en-US"/>
              </w:rPr>
              <w:t>Whether to extend the scope to buildings managed by the local authorities or not.</w:t>
            </w:r>
          </w:p>
          <w:p w:rsidR="00FE43C0" w:rsidRPr="00BD384A" w:rsidRDefault="00FE43C0" w:rsidP="00643468">
            <w:pPr>
              <w:pStyle w:val="Prrafodelista"/>
              <w:numPr>
                <w:ilvl w:val="0"/>
                <w:numId w:val="15"/>
              </w:numPr>
              <w:spacing w:before="100" w:beforeAutospacing="1" w:after="100" w:afterAutospacing="1" w:line="276" w:lineRule="auto"/>
              <w:contextualSpacing/>
              <w:jc w:val="both"/>
              <w:rPr>
                <w:rFonts w:cs="Arial"/>
                <w:szCs w:val="20"/>
                <w:lang w:eastAsia="en-US"/>
              </w:rPr>
            </w:pPr>
            <w:r>
              <w:rPr>
                <w:rFonts w:cs="Arial"/>
                <w:szCs w:val="20"/>
                <w:lang w:eastAsia="en-US"/>
              </w:rPr>
              <w:t>The public guarantees that need to be set to entrust the plan.</w:t>
            </w:r>
          </w:p>
          <w:p w:rsidR="006C2AB8" w:rsidRDefault="006C2AB8" w:rsidP="00643468">
            <w:pPr>
              <w:pStyle w:val="Prrafodelista"/>
              <w:numPr>
                <w:ilvl w:val="0"/>
                <w:numId w:val="15"/>
              </w:numPr>
              <w:spacing w:before="100" w:beforeAutospacing="1" w:after="100" w:afterAutospacing="1" w:line="276" w:lineRule="auto"/>
              <w:contextualSpacing/>
              <w:jc w:val="both"/>
              <w:rPr>
                <w:rFonts w:cs="Arial"/>
                <w:szCs w:val="20"/>
                <w:lang w:eastAsia="en-US"/>
              </w:rPr>
            </w:pPr>
            <w:r w:rsidRPr="00BD384A">
              <w:rPr>
                <w:rFonts w:cs="Arial"/>
                <w:szCs w:val="20"/>
                <w:lang w:eastAsia="en-US"/>
              </w:rPr>
              <w:t>The timely structure of such an ambitious plan: to set pilot projects, demonstration projects, exemplary projects</w:t>
            </w:r>
            <w:r w:rsidR="00643468">
              <w:rPr>
                <w:rFonts w:cs="Arial"/>
                <w:szCs w:val="20"/>
                <w:lang w:eastAsia="en-US"/>
              </w:rPr>
              <w:t xml:space="preserve"> first</w:t>
            </w:r>
            <w:r w:rsidRPr="00BD384A">
              <w:rPr>
                <w:rFonts w:cs="Arial"/>
                <w:szCs w:val="20"/>
                <w:lang w:eastAsia="en-US"/>
              </w:rPr>
              <w:t>, etc.</w:t>
            </w:r>
          </w:p>
          <w:p w:rsidR="00FE43C0" w:rsidRPr="00FE43C0" w:rsidRDefault="00FE43C0" w:rsidP="00643468">
            <w:pPr>
              <w:pStyle w:val="Prrafodelista"/>
              <w:numPr>
                <w:ilvl w:val="0"/>
                <w:numId w:val="15"/>
              </w:numPr>
              <w:spacing w:before="100" w:beforeAutospacing="1" w:after="100" w:afterAutospacing="1" w:line="276" w:lineRule="auto"/>
              <w:contextualSpacing/>
              <w:jc w:val="both"/>
              <w:rPr>
                <w:rFonts w:cs="Arial"/>
                <w:szCs w:val="20"/>
                <w:lang w:eastAsia="en-US"/>
              </w:rPr>
            </w:pPr>
            <w:r>
              <w:rPr>
                <w:rFonts w:cs="Arial"/>
                <w:szCs w:val="20"/>
                <w:lang w:eastAsia="en-US"/>
              </w:rPr>
              <w:t>Funding sources ubiquity and availability.</w:t>
            </w:r>
          </w:p>
          <w:p w:rsidR="006C2AB8" w:rsidRPr="00BD384A" w:rsidRDefault="006C2AB8" w:rsidP="00643468">
            <w:pPr>
              <w:pStyle w:val="Prrafodelista"/>
              <w:numPr>
                <w:ilvl w:val="0"/>
                <w:numId w:val="15"/>
              </w:numPr>
              <w:spacing w:before="100" w:beforeAutospacing="1" w:after="100" w:afterAutospacing="1" w:line="276" w:lineRule="auto"/>
              <w:contextualSpacing/>
              <w:jc w:val="both"/>
              <w:rPr>
                <w:rFonts w:cs="Arial"/>
                <w:szCs w:val="20"/>
                <w:lang w:eastAsia="en-US"/>
              </w:rPr>
            </w:pPr>
            <w:r w:rsidRPr="00BD384A">
              <w:rPr>
                <w:rFonts w:cs="Arial"/>
                <w:szCs w:val="20"/>
                <w:lang w:eastAsia="en-US"/>
              </w:rPr>
              <w:t>The segmentation of different kind of buildings to set priorities depending on the selected criteria and, this way, concentrate efficiently efforts. For instance: first low-rated energy buildings to gain maximum savings; or first educational buildings because childhood suffers high temperatures in summer, etc.</w:t>
            </w:r>
          </w:p>
          <w:p w:rsidR="00BD384A" w:rsidRDefault="00C22876" w:rsidP="00643468">
            <w:pPr>
              <w:pStyle w:val="Prrafodelista"/>
              <w:numPr>
                <w:ilvl w:val="0"/>
                <w:numId w:val="15"/>
              </w:numPr>
              <w:spacing w:before="100" w:beforeAutospacing="1" w:after="100" w:afterAutospacing="1" w:line="276" w:lineRule="auto"/>
              <w:contextualSpacing/>
              <w:jc w:val="both"/>
              <w:rPr>
                <w:rFonts w:cs="Arial"/>
                <w:szCs w:val="20"/>
                <w:lang w:eastAsia="en-US"/>
              </w:rPr>
            </w:pPr>
            <w:r>
              <w:rPr>
                <w:rFonts w:cs="Arial"/>
                <w:szCs w:val="20"/>
                <w:lang w:eastAsia="en-US"/>
              </w:rPr>
              <w:t>Tackling</w:t>
            </w:r>
            <w:r w:rsidR="00BD384A">
              <w:rPr>
                <w:rFonts w:cs="Arial"/>
                <w:szCs w:val="20"/>
                <w:lang w:eastAsia="en-US"/>
              </w:rPr>
              <w:t xml:space="preserve"> with the fragmented cohesion among different public bodies, the final owners of the buildings</w:t>
            </w:r>
            <w:r w:rsidR="00643468">
              <w:rPr>
                <w:rFonts w:cs="Arial"/>
                <w:szCs w:val="20"/>
                <w:lang w:eastAsia="en-US"/>
              </w:rPr>
              <w:t>.</w:t>
            </w:r>
          </w:p>
          <w:p w:rsidR="006C2AB8" w:rsidRDefault="00BD384A" w:rsidP="00643468">
            <w:pPr>
              <w:pStyle w:val="Prrafodelista"/>
              <w:numPr>
                <w:ilvl w:val="0"/>
                <w:numId w:val="15"/>
              </w:numPr>
              <w:spacing w:before="100" w:beforeAutospacing="1" w:after="100" w:afterAutospacing="1" w:line="276" w:lineRule="auto"/>
              <w:contextualSpacing/>
              <w:jc w:val="both"/>
              <w:rPr>
                <w:rFonts w:cs="Arial"/>
                <w:szCs w:val="20"/>
                <w:lang w:eastAsia="en-US"/>
              </w:rPr>
            </w:pPr>
            <w:r>
              <w:rPr>
                <w:rFonts w:cs="Arial"/>
                <w:szCs w:val="20"/>
                <w:lang w:eastAsia="en-US"/>
              </w:rPr>
              <w:t>The best available PDA to apply to, including complex instruments as the</w:t>
            </w:r>
            <w:r w:rsidRPr="00BD384A">
              <w:rPr>
                <w:rFonts w:cs="Arial"/>
                <w:szCs w:val="20"/>
                <w:lang w:eastAsia="en-US"/>
              </w:rPr>
              <w:t> European Fund for Strategic Investments (EFSI or Juncker Plan</w:t>
            </w:r>
            <w:r>
              <w:rPr>
                <w:rFonts w:cs="Arial"/>
                <w:szCs w:val="20"/>
                <w:lang w:eastAsia="en-US"/>
              </w:rPr>
              <w:t>).</w:t>
            </w:r>
          </w:p>
          <w:p w:rsidR="00FE43C0" w:rsidRDefault="00BD384A" w:rsidP="00643468">
            <w:pPr>
              <w:pStyle w:val="Prrafodelista"/>
              <w:numPr>
                <w:ilvl w:val="0"/>
                <w:numId w:val="15"/>
              </w:numPr>
              <w:spacing w:before="100" w:beforeAutospacing="1" w:after="100" w:afterAutospacing="1" w:line="276" w:lineRule="auto"/>
              <w:contextualSpacing/>
              <w:jc w:val="both"/>
              <w:rPr>
                <w:rFonts w:cs="Arial"/>
                <w:szCs w:val="20"/>
                <w:lang w:eastAsia="en-US"/>
              </w:rPr>
            </w:pPr>
            <w:r>
              <w:rPr>
                <w:rFonts w:cs="Arial"/>
                <w:szCs w:val="20"/>
                <w:lang w:eastAsia="en-US"/>
              </w:rPr>
              <w:t>The financial structure</w:t>
            </w:r>
            <w:r w:rsidR="00C22876">
              <w:rPr>
                <w:rFonts w:cs="Arial"/>
                <w:szCs w:val="20"/>
                <w:lang w:eastAsia="en-US"/>
              </w:rPr>
              <w:t xml:space="preserve"> to fund the plan</w:t>
            </w:r>
            <w:r>
              <w:rPr>
                <w:rFonts w:cs="Arial"/>
                <w:szCs w:val="20"/>
                <w:lang w:eastAsia="en-US"/>
              </w:rPr>
              <w:t xml:space="preserve"> and whether a new financial instrument or even vehicle (society) is needed or not. </w:t>
            </w:r>
          </w:p>
          <w:p w:rsidR="00BD384A" w:rsidRPr="00FE43C0" w:rsidRDefault="00BD384A" w:rsidP="00643468">
            <w:pPr>
              <w:pStyle w:val="Prrafodelista"/>
              <w:numPr>
                <w:ilvl w:val="0"/>
                <w:numId w:val="15"/>
              </w:numPr>
              <w:spacing w:before="100" w:beforeAutospacing="1" w:after="100" w:afterAutospacing="1" w:line="276" w:lineRule="auto"/>
              <w:contextualSpacing/>
              <w:jc w:val="both"/>
              <w:rPr>
                <w:rFonts w:cs="Arial"/>
                <w:szCs w:val="20"/>
                <w:lang w:eastAsia="en-US"/>
              </w:rPr>
            </w:pPr>
            <w:r w:rsidRPr="00FE43C0">
              <w:rPr>
                <w:rFonts w:cs="Arial"/>
                <w:szCs w:val="20"/>
              </w:rPr>
              <w:t>How to ensure the private actors to get involved in financing energy measures in public buildings to increase the leverage of the existing public financing</w:t>
            </w:r>
            <w:r w:rsidR="00FE43C0" w:rsidRPr="00FE43C0">
              <w:rPr>
                <w:rFonts w:cs="Arial"/>
                <w:szCs w:val="20"/>
              </w:rPr>
              <w:t xml:space="preserve"> and the private financing integration into public financial vehicles</w:t>
            </w:r>
          </w:p>
          <w:p w:rsidR="00BD384A" w:rsidRPr="00FE43C0" w:rsidRDefault="00FE43C0" w:rsidP="00643468">
            <w:pPr>
              <w:pStyle w:val="Prrafodelista"/>
              <w:numPr>
                <w:ilvl w:val="0"/>
                <w:numId w:val="15"/>
              </w:numPr>
              <w:spacing w:before="100" w:beforeAutospacing="1" w:after="100" w:afterAutospacing="1" w:line="276" w:lineRule="auto"/>
              <w:contextualSpacing/>
              <w:jc w:val="both"/>
              <w:rPr>
                <w:rFonts w:cs="Arial"/>
                <w:szCs w:val="20"/>
                <w:lang w:eastAsia="en-US"/>
              </w:rPr>
            </w:pPr>
            <w:r>
              <w:rPr>
                <w:rFonts w:cs="Arial"/>
                <w:szCs w:val="20"/>
                <w:lang w:eastAsia="en-US"/>
              </w:rPr>
              <w:t xml:space="preserve">The engagement of stakeholders, </w:t>
            </w:r>
            <w:r w:rsidR="00643468">
              <w:rPr>
                <w:rFonts w:cs="Arial"/>
                <w:szCs w:val="20"/>
                <w:lang w:eastAsia="en-US"/>
              </w:rPr>
              <w:t>e</w:t>
            </w:r>
            <w:r>
              <w:rPr>
                <w:rFonts w:cs="Arial"/>
                <w:szCs w:val="20"/>
                <w:lang w:eastAsia="en-US"/>
              </w:rPr>
              <w:t>specially public bodies</w:t>
            </w:r>
            <w:r w:rsidR="00643468">
              <w:rPr>
                <w:rFonts w:cs="Arial"/>
                <w:szCs w:val="20"/>
                <w:lang w:eastAsia="en-US"/>
              </w:rPr>
              <w:t>, assigning the appropriate roles, especially the leader project</w:t>
            </w:r>
            <w:r>
              <w:rPr>
                <w:rFonts w:cs="Arial"/>
                <w:szCs w:val="20"/>
                <w:lang w:eastAsia="en-US"/>
              </w:rPr>
              <w:t>.</w:t>
            </w:r>
          </w:p>
          <w:p w:rsidR="008E48EC" w:rsidRPr="00BD384A" w:rsidRDefault="008E48EC" w:rsidP="00643468">
            <w:pPr>
              <w:pStyle w:val="Prrafodelista"/>
              <w:numPr>
                <w:ilvl w:val="0"/>
                <w:numId w:val="6"/>
              </w:numPr>
              <w:spacing w:before="100" w:beforeAutospacing="1" w:after="100" w:afterAutospacing="1" w:line="276" w:lineRule="auto"/>
              <w:contextualSpacing/>
              <w:jc w:val="both"/>
              <w:rPr>
                <w:rFonts w:cs="Arial"/>
                <w:szCs w:val="20"/>
                <w:lang w:eastAsia="en-US"/>
              </w:rPr>
            </w:pPr>
            <w:r w:rsidRPr="00BD384A">
              <w:rPr>
                <w:rFonts w:cs="Arial"/>
                <w:szCs w:val="20"/>
                <w:lang w:eastAsia="en-US"/>
              </w:rPr>
              <w:t xml:space="preserve">To provide funding mechanisms </w:t>
            </w:r>
            <w:r w:rsidR="0071647C">
              <w:rPr>
                <w:rFonts w:cs="Arial"/>
                <w:szCs w:val="20"/>
                <w:lang w:eastAsia="en-US"/>
              </w:rPr>
              <w:t>that</w:t>
            </w:r>
            <w:r w:rsidR="0071647C" w:rsidRPr="00BD384A">
              <w:rPr>
                <w:rFonts w:cs="Arial"/>
                <w:szCs w:val="20"/>
                <w:lang w:eastAsia="en-US"/>
              </w:rPr>
              <w:t xml:space="preserve"> targets</w:t>
            </w:r>
            <w:r w:rsidRPr="00BD384A">
              <w:rPr>
                <w:rFonts w:cs="Arial"/>
                <w:szCs w:val="20"/>
                <w:lang w:eastAsia="en-US"/>
              </w:rPr>
              <w:t xml:space="preserve"> the public sector. </w:t>
            </w:r>
          </w:p>
          <w:p w:rsidR="008E48EC" w:rsidRDefault="008E48EC" w:rsidP="00643468">
            <w:pPr>
              <w:pStyle w:val="Prrafodelista"/>
              <w:numPr>
                <w:ilvl w:val="0"/>
                <w:numId w:val="6"/>
              </w:numPr>
              <w:spacing w:before="100" w:beforeAutospacing="1" w:after="100" w:afterAutospacing="1" w:line="276" w:lineRule="auto"/>
              <w:contextualSpacing/>
              <w:jc w:val="both"/>
              <w:rPr>
                <w:rFonts w:cs="Arial"/>
                <w:szCs w:val="20"/>
                <w:lang w:eastAsia="en-US"/>
              </w:rPr>
            </w:pPr>
            <w:r w:rsidRPr="00BD384A">
              <w:rPr>
                <w:rFonts w:cs="Arial"/>
                <w:szCs w:val="20"/>
                <w:lang w:eastAsia="en-US"/>
              </w:rPr>
              <w:t>Fin</w:t>
            </w:r>
            <w:r w:rsidR="00643468">
              <w:rPr>
                <w:rFonts w:cs="Arial"/>
                <w:szCs w:val="20"/>
                <w:lang w:eastAsia="en-US"/>
              </w:rPr>
              <w:t>d the way to get ESCOs involved through the very helpful ESEs National Association (ANESE).</w:t>
            </w:r>
          </w:p>
          <w:p w:rsidR="00643468" w:rsidRDefault="00643468" w:rsidP="00643468">
            <w:pPr>
              <w:pStyle w:val="Prrafodelista"/>
              <w:numPr>
                <w:ilvl w:val="0"/>
                <w:numId w:val="6"/>
              </w:numPr>
              <w:spacing w:before="100" w:beforeAutospacing="1" w:after="100" w:afterAutospacing="1" w:line="276" w:lineRule="auto"/>
              <w:contextualSpacing/>
              <w:jc w:val="both"/>
              <w:rPr>
                <w:rFonts w:cs="Arial"/>
                <w:szCs w:val="20"/>
                <w:lang w:eastAsia="en-US"/>
              </w:rPr>
            </w:pPr>
            <w:r>
              <w:rPr>
                <w:rFonts w:cs="Arial"/>
                <w:szCs w:val="20"/>
                <w:lang w:eastAsia="en-US"/>
              </w:rPr>
              <w:t xml:space="preserve">The integration </w:t>
            </w:r>
            <w:r w:rsidR="00494E0D">
              <w:rPr>
                <w:rFonts w:cs="Arial"/>
                <w:szCs w:val="20"/>
                <w:lang w:eastAsia="en-US"/>
              </w:rPr>
              <w:t>of popular crowdfunding into the financing pipeline.</w:t>
            </w:r>
          </w:p>
          <w:p w:rsidR="00643468" w:rsidRDefault="00494E0D" w:rsidP="00494E0D">
            <w:pPr>
              <w:pStyle w:val="Prrafodelista"/>
              <w:numPr>
                <w:ilvl w:val="0"/>
                <w:numId w:val="6"/>
              </w:numPr>
              <w:spacing w:before="100" w:beforeAutospacing="1" w:after="100" w:afterAutospacing="1" w:line="276" w:lineRule="auto"/>
              <w:contextualSpacing/>
              <w:jc w:val="both"/>
              <w:rPr>
                <w:rFonts w:cs="Arial"/>
                <w:szCs w:val="20"/>
                <w:lang w:eastAsia="en-US"/>
              </w:rPr>
            </w:pPr>
            <w:r>
              <w:rPr>
                <w:rFonts w:cs="Arial"/>
                <w:szCs w:val="20"/>
                <w:lang w:eastAsia="en-US"/>
              </w:rPr>
              <w:t xml:space="preserve">To study the choices of securitization so </w:t>
            </w:r>
            <w:r w:rsidR="00643468" w:rsidRPr="00494E0D">
              <w:rPr>
                <w:rFonts w:cs="Arial"/>
                <w:szCs w:val="20"/>
              </w:rPr>
              <w:t>the financial burden could be taken off-balance.</w:t>
            </w:r>
          </w:p>
          <w:p w:rsidR="00494E0D" w:rsidRPr="00494E0D" w:rsidRDefault="00494E0D" w:rsidP="00494E0D">
            <w:pPr>
              <w:pStyle w:val="Prrafodelista"/>
              <w:numPr>
                <w:ilvl w:val="0"/>
                <w:numId w:val="6"/>
              </w:numPr>
              <w:spacing w:before="100" w:beforeAutospacing="1" w:after="100" w:afterAutospacing="1" w:line="276" w:lineRule="auto"/>
              <w:contextualSpacing/>
              <w:jc w:val="both"/>
              <w:rPr>
                <w:szCs w:val="20"/>
              </w:rPr>
            </w:pPr>
            <w:r>
              <w:rPr>
                <w:rFonts w:cs="Arial"/>
                <w:szCs w:val="20"/>
              </w:rPr>
              <w:t xml:space="preserve">To ensure that public investments regarding energy efficiency does not sum up to the </w:t>
            </w:r>
            <w:r w:rsidRPr="00494E0D">
              <w:rPr>
                <w:szCs w:val="20"/>
              </w:rPr>
              <w:t>Excessive deficit procedures</w:t>
            </w:r>
            <w:r>
              <w:rPr>
                <w:szCs w:val="20"/>
              </w:rPr>
              <w:t xml:space="preserve"> </w:t>
            </w:r>
            <w:r w:rsidRPr="00494E0D">
              <w:rPr>
                <w:rFonts w:cs="Arial"/>
                <w:szCs w:val="20"/>
              </w:rPr>
              <w:t>count and how</w:t>
            </w:r>
          </w:p>
          <w:p w:rsidR="000F3B22" w:rsidRPr="008F4FFA" w:rsidRDefault="00FE43C0" w:rsidP="008F4FFA">
            <w:pPr>
              <w:pStyle w:val="Prrafodelista"/>
              <w:numPr>
                <w:ilvl w:val="0"/>
                <w:numId w:val="6"/>
              </w:numPr>
              <w:spacing w:before="100" w:beforeAutospacing="1" w:after="100" w:afterAutospacing="1" w:line="276" w:lineRule="auto"/>
              <w:contextualSpacing/>
              <w:jc w:val="both"/>
              <w:rPr>
                <w:rFonts w:cs="Arial"/>
                <w:szCs w:val="20"/>
                <w:lang w:eastAsia="en-US"/>
              </w:rPr>
            </w:pPr>
            <w:r>
              <w:rPr>
                <w:rFonts w:cs="Arial"/>
                <w:szCs w:val="20"/>
                <w:lang w:eastAsia="en-US"/>
              </w:rPr>
              <w:t>Accompanying measures to ensure the success of the plan, as programs on vocational education training, raising awareness campaigns, etc.</w:t>
            </w:r>
          </w:p>
          <w:p w:rsidR="008C04AA" w:rsidRDefault="008C04AA" w:rsidP="00310E23">
            <w:pPr>
              <w:rPr>
                <w:rFonts w:cs="Arial"/>
                <w:szCs w:val="20"/>
              </w:rPr>
            </w:pPr>
          </w:p>
          <w:p w:rsidR="00FB431C" w:rsidRPr="008F4FFA" w:rsidRDefault="008C04AA" w:rsidP="008F4FFA">
            <w:pPr>
              <w:pStyle w:val="Prrafodelista"/>
              <w:numPr>
                <w:ilvl w:val="0"/>
                <w:numId w:val="4"/>
              </w:numPr>
              <w:contextualSpacing/>
              <w:jc w:val="both"/>
              <w:rPr>
                <w:rFonts w:cs="Arial"/>
                <w:szCs w:val="20"/>
              </w:rPr>
            </w:pPr>
            <w:r w:rsidRPr="00CB4AC5">
              <w:rPr>
                <w:rFonts w:cs="Arial"/>
                <w:b/>
                <w:szCs w:val="20"/>
              </w:rPr>
              <w:t>Players involved</w:t>
            </w:r>
            <w:r>
              <w:rPr>
                <w:rFonts w:cs="Arial"/>
                <w:szCs w:val="20"/>
              </w:rPr>
              <w:t xml:space="preserve"> (please indicate the organisations in the region who are involved in the development and implementation of the action and explain their role)</w:t>
            </w:r>
          </w:p>
          <w:p w:rsidR="00FE43C0" w:rsidRPr="002A22BC" w:rsidRDefault="00FB431C" w:rsidP="002A22BC">
            <w:pPr>
              <w:pStyle w:val="Prrafodelista"/>
              <w:numPr>
                <w:ilvl w:val="0"/>
                <w:numId w:val="17"/>
              </w:numPr>
              <w:spacing w:before="100" w:beforeAutospacing="1" w:after="100" w:afterAutospacing="1" w:line="276" w:lineRule="auto"/>
              <w:jc w:val="both"/>
              <w:rPr>
                <w:rFonts w:cs="Arial"/>
                <w:szCs w:val="20"/>
                <w:lang w:eastAsia="en-US"/>
              </w:rPr>
            </w:pPr>
            <w:r w:rsidRPr="002A22BC">
              <w:rPr>
                <w:rFonts w:cs="Arial"/>
                <w:b/>
                <w:szCs w:val="20"/>
              </w:rPr>
              <w:t>Andalusian Energy Agency (AEA)</w:t>
            </w:r>
            <w:r w:rsidRPr="002A22BC">
              <w:rPr>
                <w:rFonts w:cs="Arial"/>
                <w:szCs w:val="20"/>
              </w:rPr>
              <w:t xml:space="preserve"> – to plan, coordinate and promote the objectives set. Collaboration with public administration in the design of planes and programmes and management of energy incentives.</w:t>
            </w:r>
            <w:r w:rsidR="00FE43C0" w:rsidRPr="002A22BC">
              <w:rPr>
                <w:rFonts w:cs="Arial"/>
                <w:szCs w:val="20"/>
              </w:rPr>
              <w:t xml:space="preserve"> </w:t>
            </w:r>
            <w:r w:rsidR="00FE43C0" w:rsidRPr="002A22BC">
              <w:rPr>
                <w:rFonts w:cs="Arial"/>
                <w:szCs w:val="20"/>
                <w:lang w:eastAsia="en-US"/>
              </w:rPr>
              <w:t xml:space="preserve">AAE has managed the public incentive programme of the Regional Government, Andalucía A+. Specifically, in the buildings sector, AAE launched in 2014 a Programme to Promote Sustainable Construction, an initiative which is a finalist in the Regio Stars Award 2015, and also has also coordinated a Plan for Sustainable Construction, Horizon 2020 for the Regional Government. </w:t>
            </w:r>
          </w:p>
          <w:p w:rsidR="00FE43C0" w:rsidRPr="002A22BC" w:rsidRDefault="002A22BC" w:rsidP="002A22BC">
            <w:pPr>
              <w:pStyle w:val="Prrafodelista"/>
              <w:numPr>
                <w:ilvl w:val="0"/>
                <w:numId w:val="17"/>
              </w:numPr>
              <w:spacing w:before="100" w:beforeAutospacing="1" w:after="100" w:afterAutospacing="1" w:line="276" w:lineRule="auto"/>
              <w:jc w:val="both"/>
              <w:rPr>
                <w:rFonts w:cs="Arial"/>
                <w:szCs w:val="20"/>
                <w:lang w:eastAsia="en-US"/>
              </w:rPr>
            </w:pPr>
            <w:r w:rsidRPr="002A22BC">
              <w:rPr>
                <w:rFonts w:cs="Arial"/>
                <w:b/>
                <w:bCs/>
                <w:szCs w:val="20"/>
              </w:rPr>
              <w:t>The Energy Management Network of the Andalusian Regional Government,</w:t>
            </w:r>
            <w:r w:rsidRPr="002A22BC">
              <w:rPr>
                <w:rFonts w:cs="Arial"/>
                <w:szCs w:val="20"/>
              </w:rPr>
              <w:t xml:space="preserve"> </w:t>
            </w:r>
            <w:r w:rsidR="00FE43C0" w:rsidRPr="002A22BC">
              <w:rPr>
                <w:rFonts w:cs="Arial"/>
                <w:b/>
                <w:szCs w:val="20"/>
                <w:lang w:eastAsia="en-US"/>
              </w:rPr>
              <w:t>REDEJA</w:t>
            </w:r>
            <w:r w:rsidRPr="002A22BC">
              <w:rPr>
                <w:rFonts w:cs="Arial"/>
                <w:b/>
                <w:szCs w:val="20"/>
                <w:lang w:eastAsia="en-US"/>
              </w:rPr>
              <w:t xml:space="preserve"> - </w:t>
            </w:r>
            <w:r w:rsidR="00FE43C0" w:rsidRPr="002A22BC">
              <w:rPr>
                <w:rFonts w:cs="Arial"/>
                <w:iCs/>
                <w:szCs w:val="20"/>
              </w:rPr>
              <w:t>currently integrated into AEA, is the</w:t>
            </w:r>
            <w:r w:rsidR="00FE43C0" w:rsidRPr="002A22BC">
              <w:rPr>
                <w:rFonts w:cs="Arial"/>
                <w:szCs w:val="20"/>
              </w:rPr>
              <w:t xml:space="preserve"> tool to promote the principles of energy saving and diversification in the Andalusian Administration properties, as well as deploying renewable energies facilities. </w:t>
            </w:r>
          </w:p>
          <w:p w:rsidR="00FB431C" w:rsidRPr="002A22BC" w:rsidRDefault="00FB431C" w:rsidP="002A22BC">
            <w:pPr>
              <w:pStyle w:val="Prrafodelista"/>
              <w:numPr>
                <w:ilvl w:val="0"/>
                <w:numId w:val="17"/>
              </w:numPr>
              <w:spacing w:before="100" w:beforeAutospacing="1" w:after="100" w:afterAutospacing="1" w:line="276" w:lineRule="auto"/>
              <w:jc w:val="both"/>
              <w:rPr>
                <w:rFonts w:cs="Arial"/>
                <w:szCs w:val="20"/>
                <w:lang w:eastAsia="en-US"/>
              </w:rPr>
            </w:pPr>
            <w:r w:rsidRPr="002A22BC">
              <w:rPr>
                <w:rFonts w:cs="Arial"/>
                <w:b/>
                <w:szCs w:val="20"/>
              </w:rPr>
              <w:lastRenderedPageBreak/>
              <w:t xml:space="preserve">Dwelling and Rehabilitation Agency of Andalusia (AVRA) </w:t>
            </w:r>
            <w:r w:rsidRPr="002A22BC">
              <w:rPr>
                <w:rFonts w:cs="Arial"/>
                <w:szCs w:val="20"/>
              </w:rPr>
              <w:t xml:space="preserve">– with extensive experience in rehabilitation of </w:t>
            </w:r>
            <w:r w:rsidR="00FE43C0" w:rsidRPr="002A22BC">
              <w:rPr>
                <w:rFonts w:cs="Arial"/>
                <w:szCs w:val="20"/>
              </w:rPr>
              <w:t xml:space="preserve">their own stock </w:t>
            </w:r>
            <w:r w:rsidRPr="002A22BC">
              <w:rPr>
                <w:rFonts w:cs="Arial"/>
                <w:szCs w:val="20"/>
              </w:rPr>
              <w:t>public social buildings.</w:t>
            </w:r>
          </w:p>
          <w:p w:rsidR="002A22BC" w:rsidRPr="002A22BC" w:rsidRDefault="00FB431C" w:rsidP="002A22BC">
            <w:pPr>
              <w:pStyle w:val="Prrafodelista"/>
              <w:numPr>
                <w:ilvl w:val="0"/>
                <w:numId w:val="17"/>
              </w:numPr>
              <w:spacing w:before="100" w:beforeAutospacing="1" w:after="100" w:afterAutospacing="1" w:line="276" w:lineRule="auto"/>
              <w:contextualSpacing/>
              <w:jc w:val="both"/>
              <w:rPr>
                <w:rFonts w:cs="Arial"/>
                <w:szCs w:val="20"/>
              </w:rPr>
            </w:pPr>
            <w:r w:rsidRPr="002A22BC">
              <w:rPr>
                <w:rFonts w:cs="Arial"/>
                <w:b/>
                <w:szCs w:val="20"/>
              </w:rPr>
              <w:t>National ESCOs association</w:t>
            </w:r>
            <w:r w:rsidR="00AF2E30" w:rsidRPr="002A22BC">
              <w:rPr>
                <w:rFonts w:cs="Arial"/>
                <w:b/>
                <w:szCs w:val="20"/>
              </w:rPr>
              <w:t xml:space="preserve"> – </w:t>
            </w:r>
            <w:r w:rsidR="002A22BC" w:rsidRPr="002A22BC">
              <w:rPr>
                <w:rFonts w:cs="Arial"/>
                <w:szCs w:val="20"/>
              </w:rPr>
              <w:t>t</w:t>
            </w:r>
            <w:r w:rsidR="00AF2E30" w:rsidRPr="002A22BC">
              <w:rPr>
                <w:rFonts w:cs="Arial"/>
                <w:szCs w:val="20"/>
              </w:rPr>
              <w:t>o ensure the participation of ESCOs and assi</w:t>
            </w:r>
            <w:r w:rsidR="002A22BC" w:rsidRPr="002A22BC">
              <w:rPr>
                <w:rFonts w:cs="Arial"/>
                <w:szCs w:val="20"/>
              </w:rPr>
              <w:t>sting the public administration.</w:t>
            </w:r>
          </w:p>
          <w:p w:rsidR="002A22BC" w:rsidRPr="002A22BC" w:rsidRDefault="002F4C3E" w:rsidP="002A22BC">
            <w:pPr>
              <w:pStyle w:val="Prrafodelista"/>
              <w:numPr>
                <w:ilvl w:val="0"/>
                <w:numId w:val="17"/>
              </w:numPr>
              <w:spacing w:before="100" w:beforeAutospacing="1" w:after="100" w:afterAutospacing="1" w:line="276" w:lineRule="auto"/>
              <w:contextualSpacing/>
              <w:jc w:val="both"/>
              <w:rPr>
                <w:rFonts w:cs="Arial"/>
                <w:szCs w:val="20"/>
              </w:rPr>
            </w:pPr>
            <w:r w:rsidRPr="002A22BC">
              <w:rPr>
                <w:rFonts w:cs="Arial"/>
                <w:b/>
                <w:szCs w:val="20"/>
              </w:rPr>
              <w:t xml:space="preserve">Private business associations </w:t>
            </w:r>
            <w:r w:rsidRPr="002A22BC">
              <w:rPr>
                <w:rFonts w:cs="Arial"/>
                <w:szCs w:val="20"/>
              </w:rPr>
              <w:t>as</w:t>
            </w:r>
            <w:r w:rsidRPr="002A22BC">
              <w:rPr>
                <w:rFonts w:cs="Arial"/>
                <w:b/>
                <w:szCs w:val="20"/>
              </w:rPr>
              <w:t xml:space="preserve"> </w:t>
            </w:r>
            <w:r w:rsidRPr="002A22BC">
              <w:rPr>
                <w:rFonts w:cs="Arial"/>
                <w:b/>
                <w:i/>
                <w:szCs w:val="20"/>
              </w:rPr>
              <w:t xml:space="preserve">Federation of Promoters and Builders of Andalusia </w:t>
            </w:r>
            <w:r w:rsidRPr="002A22BC">
              <w:rPr>
                <w:rFonts w:cs="Arial"/>
                <w:szCs w:val="20"/>
              </w:rPr>
              <w:t xml:space="preserve">and </w:t>
            </w:r>
            <w:r w:rsidRPr="002A22BC">
              <w:rPr>
                <w:rFonts w:cs="Arial"/>
                <w:i/>
                <w:szCs w:val="20"/>
              </w:rPr>
              <w:t>the</w:t>
            </w:r>
            <w:r w:rsidRPr="002A22BC">
              <w:rPr>
                <w:rFonts w:cs="Arial"/>
                <w:b/>
                <w:i/>
                <w:szCs w:val="20"/>
              </w:rPr>
              <w:t xml:space="preserve"> Sustainable Construction Cluster of Andalusia</w:t>
            </w:r>
            <w:r w:rsidR="002A22BC" w:rsidRPr="002A22BC">
              <w:rPr>
                <w:rFonts w:cs="Arial"/>
                <w:b/>
                <w:szCs w:val="20"/>
              </w:rPr>
              <w:t xml:space="preserve"> – </w:t>
            </w:r>
            <w:r w:rsidR="002A22BC" w:rsidRPr="002A22BC">
              <w:rPr>
                <w:rFonts w:cs="Arial"/>
                <w:szCs w:val="20"/>
              </w:rPr>
              <w:t xml:space="preserve">Private actors ensuring </w:t>
            </w:r>
          </w:p>
          <w:p w:rsidR="002A22BC" w:rsidRPr="002A22BC" w:rsidRDefault="00FB431C" w:rsidP="002A22BC">
            <w:pPr>
              <w:pStyle w:val="Prrafodelista"/>
              <w:numPr>
                <w:ilvl w:val="0"/>
                <w:numId w:val="17"/>
              </w:numPr>
              <w:spacing w:before="100" w:beforeAutospacing="1" w:after="100" w:afterAutospacing="1" w:line="276" w:lineRule="auto"/>
              <w:contextualSpacing/>
              <w:jc w:val="both"/>
              <w:rPr>
                <w:rFonts w:cs="Arial"/>
                <w:szCs w:val="20"/>
              </w:rPr>
            </w:pPr>
            <w:r w:rsidRPr="002A22BC">
              <w:rPr>
                <w:rFonts w:cs="Arial"/>
                <w:b/>
                <w:bCs/>
                <w:szCs w:val="20"/>
              </w:rPr>
              <w:t xml:space="preserve">Directorate General of European Funds - </w:t>
            </w:r>
            <w:r w:rsidRPr="002A22BC">
              <w:rPr>
                <w:rFonts w:cs="Arial"/>
                <w:szCs w:val="20"/>
              </w:rPr>
              <w:t>Operational Programme managing authority.</w:t>
            </w:r>
          </w:p>
          <w:p w:rsidR="002A22BC" w:rsidRPr="002A22BC" w:rsidRDefault="00FB431C" w:rsidP="002A22BC">
            <w:pPr>
              <w:pStyle w:val="Prrafodelista"/>
              <w:numPr>
                <w:ilvl w:val="0"/>
                <w:numId w:val="17"/>
              </w:numPr>
              <w:spacing w:before="100" w:beforeAutospacing="1" w:after="100" w:afterAutospacing="1" w:line="276" w:lineRule="auto"/>
              <w:contextualSpacing/>
              <w:jc w:val="both"/>
              <w:rPr>
                <w:rFonts w:cs="Arial"/>
                <w:szCs w:val="20"/>
              </w:rPr>
            </w:pPr>
            <w:r w:rsidRPr="002A22BC">
              <w:rPr>
                <w:rFonts w:cs="Arial"/>
                <w:b/>
                <w:bCs/>
                <w:szCs w:val="20"/>
              </w:rPr>
              <w:t>Andalusian Regional Government</w:t>
            </w:r>
            <w:r w:rsidR="002A22BC" w:rsidRPr="002A22BC">
              <w:rPr>
                <w:rFonts w:cs="Arial"/>
                <w:szCs w:val="20"/>
              </w:rPr>
              <w:t xml:space="preserve"> – decision-making body and political leadership</w:t>
            </w:r>
          </w:p>
          <w:p w:rsidR="002A22BC" w:rsidRPr="002A22BC" w:rsidRDefault="00FB431C" w:rsidP="002A22BC">
            <w:pPr>
              <w:pStyle w:val="Prrafodelista"/>
              <w:numPr>
                <w:ilvl w:val="0"/>
                <w:numId w:val="17"/>
              </w:numPr>
              <w:spacing w:before="100" w:beforeAutospacing="1" w:after="100" w:afterAutospacing="1" w:line="276" w:lineRule="auto"/>
              <w:contextualSpacing/>
              <w:jc w:val="both"/>
              <w:rPr>
                <w:rFonts w:cs="Arial"/>
                <w:szCs w:val="20"/>
              </w:rPr>
            </w:pPr>
            <w:r w:rsidRPr="002A22BC">
              <w:rPr>
                <w:rFonts w:cs="Arial"/>
                <w:b/>
                <w:szCs w:val="20"/>
              </w:rPr>
              <w:t xml:space="preserve">The General Administration of Andalusia and other public </w:t>
            </w:r>
            <w:r w:rsidR="0071647C" w:rsidRPr="002A22BC">
              <w:rPr>
                <w:rFonts w:cs="Arial"/>
                <w:b/>
                <w:szCs w:val="20"/>
              </w:rPr>
              <w:t>bodies</w:t>
            </w:r>
            <w:r w:rsidR="0071647C" w:rsidRPr="002A22BC">
              <w:rPr>
                <w:rFonts w:cs="Arial"/>
                <w:szCs w:val="20"/>
              </w:rPr>
              <w:t xml:space="preserve"> –</w:t>
            </w:r>
            <w:r w:rsidR="002A22BC" w:rsidRPr="002A22BC">
              <w:rPr>
                <w:rFonts w:cs="Arial"/>
                <w:szCs w:val="20"/>
              </w:rPr>
              <w:t xml:space="preserve"> holding and managing the</w:t>
            </w:r>
            <w:r w:rsidRPr="002A22BC">
              <w:rPr>
                <w:rFonts w:cs="Arial"/>
                <w:szCs w:val="20"/>
              </w:rPr>
              <w:t xml:space="preserve"> target public buildings.</w:t>
            </w:r>
          </w:p>
          <w:p w:rsidR="002A22BC" w:rsidRPr="002A22BC" w:rsidRDefault="002A22BC" w:rsidP="002A22BC">
            <w:pPr>
              <w:pStyle w:val="Prrafodelista"/>
              <w:numPr>
                <w:ilvl w:val="0"/>
                <w:numId w:val="17"/>
              </w:numPr>
              <w:spacing w:before="100" w:beforeAutospacing="1" w:after="100" w:afterAutospacing="1" w:line="276" w:lineRule="auto"/>
              <w:contextualSpacing/>
              <w:jc w:val="both"/>
              <w:rPr>
                <w:rFonts w:cs="Arial"/>
                <w:szCs w:val="20"/>
              </w:rPr>
            </w:pPr>
            <w:r>
              <w:rPr>
                <w:rFonts w:cs="Arial"/>
                <w:b/>
                <w:szCs w:val="20"/>
              </w:rPr>
              <w:t>Munici</w:t>
            </w:r>
            <w:r w:rsidR="00FB431C" w:rsidRPr="002A22BC">
              <w:rPr>
                <w:rFonts w:cs="Arial"/>
                <w:b/>
                <w:szCs w:val="20"/>
              </w:rPr>
              <w:t xml:space="preserve">palities </w:t>
            </w:r>
            <w:r w:rsidR="00FB431C" w:rsidRPr="002A22BC">
              <w:rPr>
                <w:rFonts w:cs="Arial"/>
                <w:szCs w:val="20"/>
              </w:rPr>
              <w:t>–</w:t>
            </w:r>
            <w:r w:rsidR="00FB431C" w:rsidRPr="002A22BC">
              <w:rPr>
                <w:rFonts w:cs="Arial"/>
                <w:b/>
                <w:szCs w:val="20"/>
              </w:rPr>
              <w:t xml:space="preserve"> </w:t>
            </w:r>
            <w:r w:rsidR="00FB431C" w:rsidRPr="002A22BC">
              <w:rPr>
                <w:rFonts w:cs="Arial"/>
                <w:szCs w:val="20"/>
              </w:rPr>
              <w:t>As potential intermediaries to extend</w:t>
            </w:r>
            <w:r w:rsidRPr="002A22BC">
              <w:rPr>
                <w:rFonts w:cs="Arial"/>
                <w:szCs w:val="20"/>
              </w:rPr>
              <w:t xml:space="preserve"> the plan</w:t>
            </w:r>
            <w:r w:rsidR="00FB431C" w:rsidRPr="002A22BC">
              <w:rPr>
                <w:rFonts w:cs="Arial"/>
                <w:szCs w:val="20"/>
              </w:rPr>
              <w:t xml:space="preserve"> to municipal buildings</w:t>
            </w:r>
          </w:p>
          <w:p w:rsidR="00FB431C" w:rsidRPr="002A22BC" w:rsidRDefault="00AF2E30" w:rsidP="002A22BC">
            <w:pPr>
              <w:pStyle w:val="Prrafodelista"/>
              <w:numPr>
                <w:ilvl w:val="0"/>
                <w:numId w:val="17"/>
              </w:numPr>
              <w:spacing w:before="100" w:beforeAutospacing="1" w:after="100" w:afterAutospacing="1" w:line="276" w:lineRule="auto"/>
              <w:contextualSpacing/>
              <w:jc w:val="both"/>
              <w:rPr>
                <w:rFonts w:cs="Arial"/>
                <w:b/>
                <w:bCs/>
                <w:szCs w:val="20"/>
              </w:rPr>
            </w:pPr>
            <w:r w:rsidRPr="002A22BC">
              <w:rPr>
                <w:rFonts w:cs="Arial"/>
                <w:b/>
                <w:bCs/>
                <w:szCs w:val="20"/>
              </w:rPr>
              <w:t xml:space="preserve">Private banking </w:t>
            </w:r>
            <w:r w:rsidRPr="002A22BC">
              <w:rPr>
                <w:rFonts w:cs="Arial"/>
                <w:bCs/>
                <w:szCs w:val="20"/>
              </w:rPr>
              <w:t>– open to discussing proposals for financial mechanisms.</w:t>
            </w:r>
          </w:p>
          <w:p w:rsidR="002A22BC" w:rsidRDefault="002A22BC" w:rsidP="002A22BC">
            <w:pPr>
              <w:pStyle w:val="Prrafodelista"/>
              <w:spacing w:before="100" w:beforeAutospacing="1" w:after="100" w:afterAutospacing="1" w:line="276" w:lineRule="auto"/>
              <w:contextualSpacing/>
              <w:rPr>
                <w:rFonts w:cs="Arial"/>
                <w:b/>
                <w:bCs/>
                <w:szCs w:val="20"/>
              </w:rPr>
            </w:pPr>
          </w:p>
          <w:p w:rsidR="002A22BC" w:rsidRPr="002A22BC" w:rsidRDefault="002A22BC" w:rsidP="002A22BC">
            <w:pPr>
              <w:pStyle w:val="Prrafodelista"/>
              <w:spacing w:before="100" w:beforeAutospacing="1" w:after="100" w:afterAutospacing="1" w:line="276" w:lineRule="auto"/>
              <w:contextualSpacing/>
              <w:rPr>
                <w:rFonts w:cs="Arial"/>
                <w:b/>
                <w:bCs/>
                <w:szCs w:val="20"/>
              </w:rPr>
            </w:pPr>
          </w:p>
          <w:p w:rsidR="008C04AA" w:rsidRPr="00CB4AC5" w:rsidRDefault="008C04AA" w:rsidP="008E48EC">
            <w:pPr>
              <w:pStyle w:val="Prrafodelista"/>
              <w:numPr>
                <w:ilvl w:val="0"/>
                <w:numId w:val="4"/>
              </w:numPr>
              <w:contextualSpacing/>
              <w:jc w:val="both"/>
              <w:rPr>
                <w:rFonts w:cs="Arial"/>
                <w:b/>
                <w:szCs w:val="20"/>
              </w:rPr>
            </w:pPr>
            <w:r w:rsidRPr="00CB4AC5">
              <w:rPr>
                <w:rFonts w:cs="Arial"/>
                <w:b/>
                <w:szCs w:val="20"/>
              </w:rPr>
              <w:t>Timeframe</w:t>
            </w:r>
          </w:p>
          <w:p w:rsidR="008C04AA" w:rsidRDefault="008C04AA" w:rsidP="00504E0B">
            <w:pPr>
              <w:pStyle w:val="Prrafodelista"/>
              <w:jc w:val="both"/>
              <w:rPr>
                <w:rFonts w:cs="Arial"/>
                <w:szCs w:val="20"/>
              </w:rPr>
            </w:pPr>
          </w:p>
          <w:p w:rsidR="002F4C3E" w:rsidRPr="002F4C3E" w:rsidRDefault="002F4C3E" w:rsidP="002F4C3E">
            <w:pPr>
              <w:ind w:firstLine="0"/>
              <w:rPr>
                <w:rFonts w:cs="Arial"/>
                <w:szCs w:val="20"/>
              </w:rPr>
            </w:pPr>
            <w:r>
              <w:rPr>
                <w:rFonts w:cs="Arial"/>
                <w:szCs w:val="20"/>
              </w:rPr>
              <w:t xml:space="preserve">Calendar to be set. </w:t>
            </w:r>
          </w:p>
          <w:p w:rsidR="008C04AA" w:rsidRPr="00CB4AC5" w:rsidRDefault="008C04AA" w:rsidP="00504E0B">
            <w:pPr>
              <w:pStyle w:val="Prrafodelista"/>
              <w:jc w:val="both"/>
              <w:rPr>
                <w:rFonts w:cs="Arial"/>
                <w:szCs w:val="20"/>
              </w:rPr>
            </w:pPr>
          </w:p>
          <w:p w:rsidR="008C04AA" w:rsidRDefault="008C04AA" w:rsidP="008E48EC">
            <w:pPr>
              <w:pStyle w:val="Prrafodelista"/>
              <w:numPr>
                <w:ilvl w:val="0"/>
                <w:numId w:val="4"/>
              </w:numPr>
              <w:contextualSpacing/>
              <w:jc w:val="both"/>
              <w:rPr>
                <w:rFonts w:cs="Arial"/>
                <w:szCs w:val="20"/>
              </w:rPr>
            </w:pPr>
            <w:r w:rsidRPr="00CB4AC5">
              <w:rPr>
                <w:rFonts w:cs="Arial"/>
                <w:b/>
                <w:szCs w:val="20"/>
              </w:rPr>
              <w:t>Costs</w:t>
            </w:r>
            <w:r>
              <w:rPr>
                <w:rFonts w:cs="Arial"/>
                <w:szCs w:val="20"/>
              </w:rPr>
              <w:t xml:space="preserve"> (if relevant)</w:t>
            </w:r>
          </w:p>
          <w:p w:rsidR="008C04AA" w:rsidRDefault="008C04AA" w:rsidP="00504E0B">
            <w:pPr>
              <w:pStyle w:val="Prrafodelista"/>
              <w:jc w:val="both"/>
              <w:rPr>
                <w:rFonts w:cs="Arial"/>
                <w:szCs w:val="20"/>
              </w:rPr>
            </w:pPr>
          </w:p>
          <w:p w:rsidR="008C04AA" w:rsidRPr="002F4C3E" w:rsidRDefault="00494E0D" w:rsidP="002F4C3E">
            <w:pPr>
              <w:ind w:firstLine="0"/>
              <w:rPr>
                <w:rFonts w:cs="Arial"/>
                <w:szCs w:val="20"/>
              </w:rPr>
            </w:pPr>
            <w:r>
              <w:rPr>
                <w:rFonts w:cs="Arial"/>
                <w:szCs w:val="20"/>
              </w:rPr>
              <w:t>Pendant</w:t>
            </w:r>
          </w:p>
          <w:p w:rsidR="008C04AA" w:rsidRPr="00CB4AC5" w:rsidRDefault="008C04AA" w:rsidP="00504E0B">
            <w:pPr>
              <w:pStyle w:val="Prrafodelista"/>
              <w:jc w:val="both"/>
              <w:rPr>
                <w:rFonts w:cs="Arial"/>
                <w:szCs w:val="20"/>
              </w:rPr>
            </w:pPr>
          </w:p>
          <w:p w:rsidR="008C04AA" w:rsidRPr="00CB4AC5" w:rsidRDefault="008C04AA" w:rsidP="008E48EC">
            <w:pPr>
              <w:pStyle w:val="Prrafodelista"/>
              <w:numPr>
                <w:ilvl w:val="0"/>
                <w:numId w:val="4"/>
              </w:numPr>
              <w:contextualSpacing/>
              <w:jc w:val="both"/>
              <w:rPr>
                <w:rFonts w:cs="Arial"/>
                <w:szCs w:val="20"/>
              </w:rPr>
            </w:pPr>
            <w:r w:rsidRPr="00CB4AC5">
              <w:rPr>
                <w:rFonts w:cs="Arial"/>
                <w:b/>
                <w:szCs w:val="20"/>
              </w:rPr>
              <w:t>Funding sources</w:t>
            </w:r>
            <w:r>
              <w:rPr>
                <w:rFonts w:cs="Arial"/>
                <w:b/>
                <w:szCs w:val="20"/>
              </w:rPr>
              <w:t xml:space="preserve"> </w:t>
            </w:r>
            <w:r w:rsidRPr="00CB4AC5">
              <w:rPr>
                <w:rFonts w:cs="Arial"/>
                <w:szCs w:val="20"/>
              </w:rPr>
              <w:t>(if relevant)</w:t>
            </w:r>
            <w:r>
              <w:rPr>
                <w:rFonts w:cs="Arial"/>
                <w:szCs w:val="20"/>
              </w:rPr>
              <w:t>:</w:t>
            </w:r>
          </w:p>
          <w:p w:rsidR="00494E0D" w:rsidRPr="00494E0D" w:rsidRDefault="00494E0D" w:rsidP="00494E0D">
            <w:pPr>
              <w:spacing w:before="100" w:beforeAutospacing="1" w:after="100" w:afterAutospacing="1" w:line="276" w:lineRule="auto"/>
              <w:ind w:firstLine="0"/>
              <w:rPr>
                <w:rFonts w:eastAsia="Calibri" w:cs="Arial"/>
                <w:szCs w:val="20"/>
                <w:u w:val="single"/>
              </w:rPr>
            </w:pPr>
            <w:r w:rsidRPr="00494E0D">
              <w:rPr>
                <w:rFonts w:eastAsia="Calibri" w:cs="Arial"/>
                <w:szCs w:val="20"/>
                <w:u w:val="single"/>
              </w:rPr>
              <w:t>Public funding</w:t>
            </w:r>
          </w:p>
          <w:p w:rsidR="00FB431C" w:rsidRPr="00494E0D" w:rsidRDefault="00FB431C" w:rsidP="00494E0D">
            <w:pPr>
              <w:spacing w:before="100" w:beforeAutospacing="1" w:after="100" w:afterAutospacing="1" w:line="276" w:lineRule="auto"/>
              <w:ind w:firstLine="0"/>
              <w:rPr>
                <w:rFonts w:eastAsia="Calibri" w:cs="Arial"/>
                <w:szCs w:val="20"/>
              </w:rPr>
            </w:pPr>
            <w:r w:rsidRPr="00494E0D">
              <w:rPr>
                <w:rFonts w:eastAsia="Calibri" w:cs="Arial"/>
                <w:szCs w:val="20"/>
              </w:rPr>
              <w:t xml:space="preserve">The main finance policy instrument addressed is the </w:t>
            </w:r>
            <w:r w:rsidRPr="00494E0D">
              <w:rPr>
                <w:rFonts w:eastAsia="Calibri" w:cs="Arial"/>
                <w:b/>
                <w:szCs w:val="20"/>
              </w:rPr>
              <w:t>Andalusian Operational Programme for investments for jobs and growth, 2014 – 2020</w:t>
            </w:r>
            <w:r w:rsidRPr="00494E0D">
              <w:rPr>
                <w:rFonts w:eastAsia="Calibri" w:cs="Arial"/>
                <w:szCs w:val="20"/>
              </w:rPr>
              <w:t>,  a Structural Funds operational programme (Objective T.O. 4. Priority Line 4.c: Support the Energy efficiency and use of renewable Energy in public infrastructure, including public buildings and housing to improve energy efficiency and increase the use of renewable energy for electricity production and thermal uses in buildings) whose objective is to improve energy efficiency and increase the use of renewable energy for electricity production and thermal uses in buildings. Regarding the public field, this programme is allowed to fund:</w:t>
            </w:r>
          </w:p>
          <w:p w:rsidR="00FB431C" w:rsidRPr="00494E0D" w:rsidRDefault="00FB431C" w:rsidP="00494E0D">
            <w:pPr>
              <w:spacing w:before="100" w:beforeAutospacing="1" w:after="100" w:afterAutospacing="1" w:line="276" w:lineRule="auto"/>
              <w:ind w:firstLine="0"/>
              <w:rPr>
                <w:rFonts w:eastAsia="Calibri" w:cs="Arial"/>
                <w:szCs w:val="20"/>
              </w:rPr>
            </w:pPr>
            <w:r w:rsidRPr="00494E0D">
              <w:rPr>
                <w:rFonts w:eastAsia="Calibri" w:cs="Arial"/>
                <w:szCs w:val="20"/>
              </w:rPr>
              <w:t xml:space="preserve">a) </w:t>
            </w:r>
            <w:r w:rsidRPr="00675295">
              <w:rPr>
                <w:rFonts w:eastAsia="Calibri" w:cs="Arial"/>
                <w:b/>
                <w:szCs w:val="20"/>
                <w:u w:val="single"/>
              </w:rPr>
              <w:t>investments in public buildings of the Andalusian Regional Government and municipalities, prior au</w:t>
            </w:r>
            <w:r w:rsidR="00494E0D" w:rsidRPr="00675295">
              <w:rPr>
                <w:rFonts w:eastAsia="Calibri" w:cs="Arial"/>
                <w:b/>
                <w:szCs w:val="20"/>
                <w:u w:val="single"/>
              </w:rPr>
              <w:t>dit and subsequent monitoring</w:t>
            </w:r>
          </w:p>
          <w:p w:rsidR="00FB431C" w:rsidRPr="00494E0D" w:rsidRDefault="00675295" w:rsidP="00494E0D">
            <w:pPr>
              <w:spacing w:before="100" w:beforeAutospacing="1" w:after="100" w:afterAutospacing="1" w:line="276" w:lineRule="auto"/>
              <w:ind w:firstLine="0"/>
              <w:rPr>
                <w:rFonts w:eastAsia="Calibri" w:cs="Arial"/>
                <w:szCs w:val="20"/>
              </w:rPr>
            </w:pPr>
            <w:r>
              <w:rPr>
                <w:rFonts w:eastAsia="Calibri" w:cs="Arial"/>
                <w:szCs w:val="20"/>
              </w:rPr>
              <w:t>b) high quality energy audits</w:t>
            </w:r>
          </w:p>
          <w:p w:rsidR="00FB431C" w:rsidRPr="00494E0D" w:rsidRDefault="00FB431C" w:rsidP="00EA6270">
            <w:pPr>
              <w:spacing w:before="100" w:beforeAutospacing="1" w:after="100" w:afterAutospacing="1" w:line="276" w:lineRule="auto"/>
              <w:ind w:firstLine="0"/>
              <w:rPr>
                <w:rFonts w:eastAsia="Calibri" w:cs="Arial"/>
                <w:szCs w:val="20"/>
              </w:rPr>
            </w:pPr>
            <w:r w:rsidRPr="00494E0D">
              <w:rPr>
                <w:rFonts w:eastAsia="Calibri" w:cs="Arial"/>
                <w:szCs w:val="20"/>
              </w:rPr>
              <w:t>In full collaboration with the managing authority of the Operational Programme, AEA could be responsible for the management of funds for energy in the framework 2014-2020, including among its activities the definition of the regulatory bases of the support programmes, the selection of the projects, and the verification and follow-up. Equally, AEA is also actively involved in national ERDF monitoring committees, contributing to the adaptation and monitoring of the ERDF OP Andalusia for AEA.</w:t>
            </w:r>
          </w:p>
          <w:p w:rsidR="00FB431C" w:rsidRDefault="00FB431C" w:rsidP="00494E0D">
            <w:pPr>
              <w:pStyle w:val="Prrafodelista"/>
              <w:spacing w:before="100" w:beforeAutospacing="1" w:after="100" w:afterAutospacing="1" w:line="276" w:lineRule="auto"/>
              <w:ind w:left="0"/>
              <w:jc w:val="both"/>
              <w:rPr>
                <w:rFonts w:cs="Arial"/>
                <w:szCs w:val="20"/>
              </w:rPr>
            </w:pPr>
            <w:r w:rsidRPr="00494E0D">
              <w:rPr>
                <w:rFonts w:cs="Arial"/>
                <w:szCs w:val="20"/>
              </w:rPr>
              <w:t xml:space="preserve">AAE has managed the public incentive programme of the Regional Government, Andalucía A+. Specifically, in the buildings sector, AAE launched in 2014 a Programme to Promote Sustainable Construction. The incentive model used at present in Andalusia has been based on incentives aimed at stimulating the demand of energy projects. However, the new framework requires a reorientation of the previous model that together with energy saving and the reduction of emissions, allows better exploiting the opportunities of employment generation </w:t>
            </w:r>
            <w:r w:rsidRPr="00494E0D">
              <w:rPr>
                <w:rFonts w:cs="Arial"/>
                <w:szCs w:val="20"/>
              </w:rPr>
              <w:lastRenderedPageBreak/>
              <w:t>associated with energy rehabilitation and, this way, to obtain a greater leverage of public funding. This might be achieved by introducing new financing instrument that facilitate the development of energy efficiency projects, besides other additional measures.</w:t>
            </w:r>
          </w:p>
          <w:p w:rsidR="00EA6270" w:rsidRPr="00EA6270" w:rsidRDefault="00EA6270" w:rsidP="00494E0D">
            <w:pPr>
              <w:pStyle w:val="Prrafodelista"/>
              <w:spacing w:before="100" w:beforeAutospacing="1" w:after="100" w:afterAutospacing="1" w:line="276" w:lineRule="auto"/>
              <w:ind w:left="0"/>
              <w:jc w:val="both"/>
              <w:rPr>
                <w:rFonts w:cs="Arial"/>
                <w:b/>
                <w:szCs w:val="20"/>
              </w:rPr>
            </w:pPr>
            <w:r w:rsidRPr="00EA6270">
              <w:rPr>
                <w:rFonts w:cs="Arial"/>
                <w:b/>
                <w:szCs w:val="20"/>
              </w:rPr>
              <w:t>Other sources:</w:t>
            </w:r>
          </w:p>
          <w:p w:rsidR="003C4D2B" w:rsidRDefault="003C4D2B" w:rsidP="00494E0D">
            <w:pPr>
              <w:pStyle w:val="Prrafodelista"/>
              <w:spacing w:before="100" w:beforeAutospacing="1" w:after="100" w:afterAutospacing="1" w:line="276" w:lineRule="auto"/>
              <w:ind w:left="0"/>
              <w:jc w:val="both"/>
              <w:rPr>
                <w:rFonts w:cs="Arial"/>
                <w:szCs w:val="20"/>
              </w:rPr>
            </w:pPr>
            <w:r w:rsidRPr="00BD384A">
              <w:rPr>
                <w:rFonts w:cs="Arial"/>
                <w:b/>
                <w:szCs w:val="20"/>
              </w:rPr>
              <w:t>Project Development Assistance (PDA)</w:t>
            </w:r>
            <w:r>
              <w:rPr>
                <w:rFonts w:cs="Arial"/>
                <w:b/>
                <w:szCs w:val="20"/>
              </w:rPr>
              <w:t xml:space="preserve"> </w:t>
            </w:r>
            <w:r w:rsidRPr="003C4D2B">
              <w:rPr>
                <w:rFonts w:cs="Arial"/>
                <w:szCs w:val="20"/>
              </w:rPr>
              <w:t xml:space="preserve">as ELENA, JESSICA, etc, for all the </w:t>
            </w:r>
            <w:r w:rsidRPr="00BD384A">
              <w:rPr>
                <w:rFonts w:cs="Arial"/>
                <w:szCs w:val="20"/>
              </w:rPr>
              <w:t xml:space="preserve">preparatory activities </w:t>
            </w:r>
            <w:r>
              <w:rPr>
                <w:rFonts w:cs="Arial"/>
                <w:szCs w:val="20"/>
              </w:rPr>
              <w:t>prior to the rehabilitation works.</w:t>
            </w:r>
          </w:p>
          <w:p w:rsidR="003C4D2B" w:rsidRDefault="003C4D2B" w:rsidP="003C4D2B">
            <w:pPr>
              <w:spacing w:before="100" w:beforeAutospacing="1" w:after="100" w:afterAutospacing="1" w:line="276" w:lineRule="auto"/>
              <w:ind w:firstLine="0"/>
              <w:rPr>
                <w:rFonts w:eastAsia="Calibri" w:cs="Arial"/>
                <w:szCs w:val="20"/>
                <w:u w:val="single"/>
              </w:rPr>
            </w:pPr>
            <w:r>
              <w:rPr>
                <w:rFonts w:eastAsia="Calibri" w:cs="Arial"/>
                <w:szCs w:val="20"/>
                <w:u w:val="single"/>
              </w:rPr>
              <w:t>PPP funding</w:t>
            </w:r>
          </w:p>
          <w:p w:rsidR="003C4D2B" w:rsidRPr="003C4D2B" w:rsidRDefault="003C4D2B" w:rsidP="003C4D2B">
            <w:pPr>
              <w:spacing w:before="100" w:beforeAutospacing="1" w:after="100" w:afterAutospacing="1" w:line="276" w:lineRule="auto"/>
              <w:ind w:firstLine="0"/>
              <w:rPr>
                <w:rFonts w:eastAsia="Calibri" w:cs="Arial"/>
                <w:szCs w:val="20"/>
              </w:rPr>
            </w:pPr>
            <w:r w:rsidRPr="003C4D2B">
              <w:rPr>
                <w:rFonts w:eastAsia="Calibri" w:cs="Arial"/>
                <w:szCs w:val="20"/>
              </w:rPr>
              <w:t>European Fund for Strategic Investments (EFSI)</w:t>
            </w:r>
          </w:p>
          <w:p w:rsidR="003C4D2B" w:rsidRPr="00494E0D" w:rsidRDefault="003C4D2B" w:rsidP="003C4D2B">
            <w:pPr>
              <w:spacing w:before="100" w:beforeAutospacing="1" w:after="100" w:afterAutospacing="1" w:line="276" w:lineRule="auto"/>
              <w:ind w:firstLine="0"/>
              <w:rPr>
                <w:rFonts w:eastAsia="Calibri" w:cs="Arial"/>
                <w:szCs w:val="20"/>
                <w:u w:val="single"/>
              </w:rPr>
            </w:pPr>
            <w:r>
              <w:rPr>
                <w:rFonts w:eastAsia="Calibri" w:cs="Arial"/>
                <w:szCs w:val="20"/>
                <w:u w:val="single"/>
              </w:rPr>
              <w:t>Private</w:t>
            </w:r>
            <w:r w:rsidRPr="00494E0D">
              <w:rPr>
                <w:rFonts w:eastAsia="Calibri" w:cs="Arial"/>
                <w:szCs w:val="20"/>
                <w:u w:val="single"/>
              </w:rPr>
              <w:t xml:space="preserve"> funding</w:t>
            </w:r>
          </w:p>
          <w:p w:rsidR="00FB431C" w:rsidRDefault="003C4D2B" w:rsidP="003C4D2B">
            <w:pPr>
              <w:pStyle w:val="Prrafodelista"/>
              <w:numPr>
                <w:ilvl w:val="0"/>
                <w:numId w:val="18"/>
              </w:numPr>
              <w:spacing w:before="100" w:beforeAutospacing="1" w:after="100" w:afterAutospacing="1" w:line="276" w:lineRule="auto"/>
              <w:jc w:val="both"/>
              <w:rPr>
                <w:rFonts w:cs="Arial"/>
                <w:szCs w:val="20"/>
              </w:rPr>
            </w:pPr>
            <w:r>
              <w:rPr>
                <w:rFonts w:cs="Arial"/>
                <w:szCs w:val="20"/>
              </w:rPr>
              <w:t>Commercial private banking</w:t>
            </w:r>
          </w:p>
          <w:p w:rsidR="003C4D2B" w:rsidRDefault="003C4D2B" w:rsidP="003C4D2B">
            <w:pPr>
              <w:pStyle w:val="Prrafodelista"/>
              <w:numPr>
                <w:ilvl w:val="0"/>
                <w:numId w:val="18"/>
              </w:numPr>
              <w:spacing w:before="100" w:beforeAutospacing="1" w:after="100" w:afterAutospacing="1" w:line="276" w:lineRule="auto"/>
              <w:jc w:val="both"/>
              <w:rPr>
                <w:rFonts w:cs="Arial"/>
                <w:szCs w:val="20"/>
              </w:rPr>
            </w:pPr>
            <w:r>
              <w:rPr>
                <w:rFonts w:cs="Arial"/>
                <w:szCs w:val="20"/>
              </w:rPr>
              <w:t>Green mutual funds</w:t>
            </w:r>
          </w:p>
          <w:p w:rsidR="003C4D2B" w:rsidRDefault="003C4D2B" w:rsidP="003C4D2B">
            <w:pPr>
              <w:pStyle w:val="Prrafodelista"/>
              <w:numPr>
                <w:ilvl w:val="0"/>
                <w:numId w:val="18"/>
              </w:numPr>
              <w:spacing w:before="100" w:beforeAutospacing="1" w:after="100" w:afterAutospacing="1" w:line="276" w:lineRule="auto"/>
              <w:jc w:val="both"/>
              <w:rPr>
                <w:rFonts w:cs="Arial"/>
                <w:szCs w:val="20"/>
              </w:rPr>
            </w:pPr>
            <w:r>
              <w:rPr>
                <w:rFonts w:cs="Arial"/>
                <w:szCs w:val="20"/>
              </w:rPr>
              <w:t xml:space="preserve">Pension funds </w:t>
            </w:r>
          </w:p>
          <w:p w:rsidR="003C4D2B" w:rsidRPr="003C4D2B" w:rsidRDefault="003C4D2B" w:rsidP="003C4D2B">
            <w:pPr>
              <w:pStyle w:val="Prrafodelista"/>
              <w:numPr>
                <w:ilvl w:val="0"/>
                <w:numId w:val="18"/>
              </w:numPr>
              <w:spacing w:before="100" w:beforeAutospacing="1" w:after="100" w:afterAutospacing="1" w:line="276" w:lineRule="auto"/>
              <w:jc w:val="both"/>
              <w:rPr>
                <w:rFonts w:cs="Arial"/>
                <w:szCs w:val="20"/>
              </w:rPr>
            </w:pPr>
            <w:r>
              <w:rPr>
                <w:rFonts w:cs="Arial"/>
                <w:szCs w:val="20"/>
              </w:rPr>
              <w:t>Crowdfunding</w:t>
            </w:r>
          </w:p>
          <w:p w:rsidR="00FB431C" w:rsidRDefault="00FB431C" w:rsidP="00FB431C">
            <w:pPr>
              <w:pStyle w:val="Prrafodelista"/>
              <w:ind w:left="0"/>
              <w:jc w:val="both"/>
              <w:rPr>
                <w:rFonts w:cs="Arial"/>
                <w:szCs w:val="20"/>
              </w:rPr>
            </w:pPr>
          </w:p>
        </w:tc>
      </w:tr>
    </w:tbl>
    <w:p w:rsidR="00EE66B0" w:rsidRDefault="00EE66B0">
      <w:r>
        <w:lastRenderedPageBreak/>
        <w:br w:type="page"/>
      </w:r>
    </w:p>
    <w:tbl>
      <w:tblPr>
        <w:tblStyle w:val="Tablaconcuadrcula"/>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tblPr>
      <w:tblGrid>
        <w:gridCol w:w="10080"/>
      </w:tblGrid>
      <w:tr w:rsidR="008C04AA" w:rsidRPr="00BF1363" w:rsidTr="00EE66B0">
        <w:tc>
          <w:tcPr>
            <w:tcW w:w="10080" w:type="dxa"/>
          </w:tcPr>
          <w:p w:rsidR="008C04AA" w:rsidRDefault="008C04AA" w:rsidP="00504E0B">
            <w:pPr>
              <w:rPr>
                <w:rFonts w:cs="Arial"/>
                <w:szCs w:val="20"/>
              </w:rPr>
            </w:pPr>
            <w:r>
              <w:rPr>
                <w:rFonts w:cs="Arial"/>
                <w:b/>
                <w:szCs w:val="20"/>
              </w:rPr>
              <w:lastRenderedPageBreak/>
              <w:t>ACTION 2</w:t>
            </w:r>
            <w:r w:rsidR="00DF17C3">
              <w:rPr>
                <w:rFonts w:cs="Arial"/>
                <w:b/>
                <w:szCs w:val="20"/>
              </w:rPr>
              <w:t xml:space="preserve">  </w:t>
            </w:r>
            <w:r w:rsidR="00C47C32" w:rsidRPr="00BA2173">
              <w:rPr>
                <w:rFonts w:cs="Arial"/>
                <w:b/>
                <w:color w:val="1F3864" w:themeColor="accent5" w:themeShade="80"/>
                <w:sz w:val="22"/>
                <w:szCs w:val="22"/>
              </w:rPr>
              <w:t xml:space="preserve">PUBLIC </w:t>
            </w:r>
            <w:r w:rsidR="00DF17C3" w:rsidRPr="00BA2173">
              <w:rPr>
                <w:rFonts w:cs="Arial"/>
                <w:b/>
                <w:color w:val="1F3864" w:themeColor="accent5" w:themeShade="80"/>
                <w:sz w:val="22"/>
                <w:szCs w:val="22"/>
              </w:rPr>
              <w:t xml:space="preserve">ADVICE </w:t>
            </w:r>
            <w:r w:rsidR="00BA2173">
              <w:rPr>
                <w:rFonts w:cs="Arial"/>
                <w:b/>
                <w:color w:val="1F3864" w:themeColor="accent5" w:themeShade="80"/>
                <w:sz w:val="22"/>
                <w:szCs w:val="22"/>
              </w:rPr>
              <w:t>PROGRAMME</w:t>
            </w:r>
            <w:r w:rsidR="00DF17C3" w:rsidRPr="00BA2173">
              <w:rPr>
                <w:rFonts w:cs="Arial"/>
                <w:b/>
                <w:color w:val="1F3864" w:themeColor="accent5" w:themeShade="80"/>
                <w:sz w:val="22"/>
                <w:szCs w:val="22"/>
              </w:rPr>
              <w:t xml:space="preserve"> </w:t>
            </w:r>
            <w:r w:rsidR="00C47C32" w:rsidRPr="00BA2173">
              <w:rPr>
                <w:rFonts w:cs="Arial"/>
                <w:b/>
                <w:color w:val="1F3864" w:themeColor="accent5" w:themeShade="80"/>
                <w:sz w:val="22"/>
                <w:szCs w:val="22"/>
              </w:rPr>
              <w:t>TO TACKLE ENERGY POVERTY</w:t>
            </w:r>
          </w:p>
          <w:p w:rsidR="008C04AA" w:rsidRDefault="008C04AA" w:rsidP="00310E23">
            <w:pPr>
              <w:rPr>
                <w:rFonts w:cs="Arial"/>
                <w:szCs w:val="20"/>
              </w:rPr>
            </w:pPr>
          </w:p>
          <w:p w:rsidR="008C04AA" w:rsidRPr="00CB4AC5" w:rsidRDefault="008C04AA" w:rsidP="00C25E98">
            <w:pPr>
              <w:pStyle w:val="Prrafodelista"/>
              <w:numPr>
                <w:ilvl w:val="0"/>
                <w:numId w:val="26"/>
              </w:numPr>
              <w:contextualSpacing/>
              <w:jc w:val="both"/>
              <w:rPr>
                <w:rFonts w:cs="Arial"/>
                <w:szCs w:val="20"/>
              </w:rPr>
            </w:pPr>
            <w:r w:rsidRPr="00CB4AC5">
              <w:rPr>
                <w:rFonts w:cs="Arial"/>
                <w:b/>
                <w:szCs w:val="20"/>
              </w:rPr>
              <w:t>The background</w:t>
            </w:r>
            <w:r w:rsidRPr="00CB4AC5">
              <w:rPr>
                <w:rFonts w:cs="Arial"/>
                <w:szCs w:val="20"/>
              </w:rPr>
              <w:t xml:space="preserve"> (</w:t>
            </w:r>
            <w:r>
              <w:rPr>
                <w:rFonts w:cs="Arial"/>
                <w:szCs w:val="20"/>
              </w:rPr>
              <w:t xml:space="preserve">please describe </w:t>
            </w:r>
            <w:r w:rsidRPr="00CB4AC5">
              <w:rPr>
                <w:rFonts w:cs="Arial"/>
                <w:szCs w:val="20"/>
              </w:rPr>
              <w:t>the lessons learnt from the project that constitute the basis for the development of the present Action Plan)</w:t>
            </w:r>
          </w:p>
          <w:p w:rsidR="00EE66B0" w:rsidRPr="00931490" w:rsidRDefault="00EE66B0" w:rsidP="002935D0">
            <w:pPr>
              <w:spacing w:before="100" w:beforeAutospacing="1" w:after="100" w:afterAutospacing="1" w:line="276" w:lineRule="auto"/>
              <w:ind w:firstLine="0"/>
              <w:rPr>
                <w:rFonts w:eastAsia="Calibri" w:cs="Arial"/>
                <w:szCs w:val="20"/>
              </w:rPr>
            </w:pPr>
            <w:r w:rsidRPr="00931490">
              <w:rPr>
                <w:rFonts w:eastAsia="Calibri" w:cs="Arial"/>
                <w:szCs w:val="20"/>
              </w:rPr>
              <w:t>Currently, the incentives scheme on Sustainable Energy managed by the AEA relies on a public-private collaboration framework to facilitate the application by citizens and companies. There</w:t>
            </w:r>
            <w:r w:rsidR="00931490" w:rsidRPr="00931490">
              <w:rPr>
                <w:rFonts w:eastAsia="Calibri" w:cs="Arial"/>
                <w:szCs w:val="20"/>
              </w:rPr>
              <w:t xml:space="preserve"> are</w:t>
            </w:r>
            <w:r w:rsidRPr="00931490">
              <w:rPr>
                <w:rFonts w:eastAsia="Calibri" w:cs="Arial"/>
                <w:szCs w:val="20"/>
              </w:rPr>
              <w:t xml:space="preserve"> more than 8.000 entities, “collaborating partner companies”</w:t>
            </w:r>
            <w:r w:rsidR="00931490" w:rsidRPr="00931490">
              <w:rPr>
                <w:rFonts w:eastAsia="Calibri" w:cs="Arial"/>
                <w:szCs w:val="20"/>
              </w:rPr>
              <w:t>,</w:t>
            </w:r>
            <w:r w:rsidRPr="00931490">
              <w:rPr>
                <w:rFonts w:eastAsia="Calibri" w:cs="Arial"/>
                <w:szCs w:val="20"/>
              </w:rPr>
              <w:t xml:space="preserve"> liaising in integrative public-private collaboration with the Agency in the management and processing of incentives,</w:t>
            </w:r>
            <w:r w:rsidR="00931490" w:rsidRPr="00931490">
              <w:rPr>
                <w:rFonts w:eastAsia="Calibri" w:cs="Arial"/>
                <w:szCs w:val="20"/>
              </w:rPr>
              <w:t xml:space="preserve"> The application process and administrative complexity burden is totally gapped by the collaborating companies, avoiding inconveniences to the beneficiaries and, therefore, making easier the final application of funds</w:t>
            </w:r>
            <w:r w:rsidRPr="00931490">
              <w:rPr>
                <w:rFonts w:eastAsia="Calibri" w:cs="Arial"/>
                <w:szCs w:val="20"/>
              </w:rPr>
              <w:t xml:space="preserve">. The Agency´s website includes an interactive online mapping tool showing the geographical location of the collaborating companies for a better mapping when collaborating company seeking. </w:t>
            </w:r>
          </w:p>
          <w:p w:rsidR="00931490" w:rsidRDefault="00931490" w:rsidP="002935D0">
            <w:pPr>
              <w:spacing w:before="100" w:beforeAutospacing="1" w:after="100" w:afterAutospacing="1" w:line="276" w:lineRule="auto"/>
              <w:ind w:firstLine="0"/>
              <w:rPr>
                <w:rFonts w:eastAsia="Calibri" w:cs="Arial"/>
                <w:szCs w:val="20"/>
              </w:rPr>
            </w:pPr>
            <w:r w:rsidRPr="00931490">
              <w:rPr>
                <w:rFonts w:eastAsia="Calibri" w:cs="Arial"/>
                <w:szCs w:val="20"/>
              </w:rPr>
              <w:t>H</w:t>
            </w:r>
            <w:r w:rsidR="00EE66B0" w:rsidRPr="00931490">
              <w:rPr>
                <w:rFonts w:eastAsia="Calibri" w:cs="Arial"/>
                <w:szCs w:val="20"/>
              </w:rPr>
              <w:t xml:space="preserve">owever, </w:t>
            </w:r>
            <w:r w:rsidRPr="00931490">
              <w:rPr>
                <w:rFonts w:eastAsia="Calibri" w:cs="Arial"/>
                <w:szCs w:val="20"/>
              </w:rPr>
              <w:t>and though an intense dissemination programme has been performed by the AEA, needless to mention the collaborating companies contribution to make the incentives programme by increasing the capillarity of the information to be re</w:t>
            </w:r>
            <w:r>
              <w:rPr>
                <w:rFonts w:eastAsia="Calibri" w:cs="Arial"/>
                <w:szCs w:val="20"/>
              </w:rPr>
              <w:t>l</w:t>
            </w:r>
            <w:r w:rsidRPr="00931490">
              <w:rPr>
                <w:rFonts w:eastAsia="Calibri" w:cs="Arial"/>
                <w:szCs w:val="20"/>
              </w:rPr>
              <w:t>eased to the potential beneficiaries, we have reasons to suspect that</w:t>
            </w:r>
            <w:r>
              <w:rPr>
                <w:rFonts w:eastAsia="Calibri" w:cs="Arial"/>
                <w:szCs w:val="20"/>
              </w:rPr>
              <w:t xml:space="preserve"> information are not reaching a</w:t>
            </w:r>
            <w:r w:rsidRPr="00931490">
              <w:rPr>
                <w:rFonts w:eastAsia="Calibri" w:cs="Arial"/>
                <w:szCs w:val="20"/>
              </w:rPr>
              <w:t xml:space="preserve"> </w:t>
            </w:r>
            <w:r>
              <w:rPr>
                <w:rFonts w:eastAsia="Calibri" w:cs="Arial"/>
                <w:szCs w:val="20"/>
              </w:rPr>
              <w:t>lot of citizens and, in particular, those affected by energy poverty issues.</w:t>
            </w:r>
          </w:p>
          <w:p w:rsidR="00931490" w:rsidRDefault="00931490" w:rsidP="002935D0">
            <w:pPr>
              <w:spacing w:before="100" w:beforeAutospacing="1" w:after="100" w:afterAutospacing="1" w:line="276" w:lineRule="auto"/>
              <w:ind w:firstLine="0"/>
              <w:rPr>
                <w:rFonts w:eastAsia="Calibri" w:cs="Arial"/>
                <w:szCs w:val="20"/>
              </w:rPr>
            </w:pPr>
            <w:r>
              <w:rPr>
                <w:rFonts w:eastAsia="Calibri" w:cs="Arial"/>
                <w:szCs w:val="20"/>
              </w:rPr>
              <w:t xml:space="preserve">On the other hand, more vulnerable households, likely </w:t>
            </w:r>
            <w:r w:rsidRPr="00931490">
              <w:rPr>
                <w:rFonts w:eastAsia="Calibri" w:cs="Arial"/>
                <w:szCs w:val="20"/>
              </w:rPr>
              <w:t>to be living in fuel poverty, are unable to afford a co-financing rate</w:t>
            </w:r>
            <w:r>
              <w:rPr>
                <w:rFonts w:eastAsia="Calibri" w:cs="Arial"/>
                <w:szCs w:val="20"/>
              </w:rPr>
              <w:t xml:space="preserve"> to complement the lump-sum subsidy</w:t>
            </w:r>
            <w:r w:rsidRPr="00931490">
              <w:rPr>
                <w:rFonts w:eastAsia="Calibri" w:cs="Arial"/>
                <w:szCs w:val="20"/>
              </w:rPr>
              <w:t xml:space="preserve"> to have access to the energy incentives.</w:t>
            </w:r>
          </w:p>
          <w:p w:rsidR="002935D0" w:rsidRDefault="00931490" w:rsidP="002935D0">
            <w:pPr>
              <w:spacing w:before="100" w:beforeAutospacing="1" w:after="100" w:afterAutospacing="1" w:line="276" w:lineRule="auto"/>
              <w:ind w:firstLine="0"/>
              <w:rPr>
                <w:rFonts w:eastAsia="Calibri" w:cs="Arial"/>
                <w:szCs w:val="20"/>
              </w:rPr>
            </w:pPr>
            <w:r>
              <w:rPr>
                <w:rFonts w:eastAsia="Calibri" w:cs="Arial"/>
                <w:szCs w:val="20"/>
              </w:rPr>
              <w:t>In addition, we know that some actions needed to tackle with energy poverty are just knowledge-based measures,</w:t>
            </w:r>
            <w:r w:rsidR="00DF17C3">
              <w:rPr>
                <w:rFonts w:eastAsia="Calibri" w:cs="Arial"/>
                <w:szCs w:val="20"/>
              </w:rPr>
              <w:t xml:space="preserve"> as </w:t>
            </w:r>
            <w:r w:rsidR="00DF17C3" w:rsidRPr="00DF17C3">
              <w:rPr>
                <w:rFonts w:eastAsia="Calibri" w:cs="Arial"/>
                <w:szCs w:val="20"/>
              </w:rPr>
              <w:t>behavioural advice,</w:t>
            </w:r>
            <w:r>
              <w:rPr>
                <w:rFonts w:eastAsia="Calibri" w:cs="Arial"/>
                <w:szCs w:val="20"/>
              </w:rPr>
              <w:t xml:space="preserve"> meaning that they need only low-cost or even no-cost solutions at all, but expertise advice. For instance, to lower the available purchased electric power contracted with the utility just by 1 kW pays up to 6 €/month back. Many Andalusian dwellings are being billed much more available purchased electric power than neede</w:t>
            </w:r>
            <w:r w:rsidR="00DF17C3">
              <w:rPr>
                <w:rFonts w:eastAsia="Calibri" w:cs="Arial"/>
                <w:szCs w:val="20"/>
              </w:rPr>
              <w:t>d</w:t>
            </w:r>
            <w:r w:rsidR="00B16F12">
              <w:rPr>
                <w:rFonts w:eastAsia="Calibri" w:cs="Arial"/>
                <w:szCs w:val="20"/>
              </w:rPr>
              <w:t xml:space="preserve"> and, precisely, the lack of awareness on how to</w:t>
            </w:r>
            <w:r w:rsidR="00DF17C3" w:rsidRPr="00DF17C3">
              <w:rPr>
                <w:rFonts w:eastAsia="Calibri" w:cs="Arial"/>
                <w:szCs w:val="20"/>
              </w:rPr>
              <w:t xml:space="preserve"> achieve lower cost energy tariffs</w:t>
            </w:r>
            <w:r w:rsidR="00B16F12">
              <w:rPr>
                <w:rFonts w:eastAsia="Calibri" w:cs="Arial"/>
                <w:szCs w:val="20"/>
              </w:rPr>
              <w:t xml:space="preserve"> </w:t>
            </w:r>
            <w:r w:rsidR="00DF17C3">
              <w:rPr>
                <w:rFonts w:eastAsia="Calibri" w:cs="Arial"/>
                <w:szCs w:val="20"/>
              </w:rPr>
              <w:t xml:space="preserve">by </w:t>
            </w:r>
            <w:r w:rsidR="00B16F12">
              <w:rPr>
                <w:rFonts w:eastAsia="Calibri" w:cs="Arial"/>
                <w:szCs w:val="20"/>
              </w:rPr>
              <w:t>reduc</w:t>
            </w:r>
            <w:r w:rsidR="00DF17C3">
              <w:rPr>
                <w:rFonts w:eastAsia="Calibri" w:cs="Arial"/>
                <w:szCs w:val="20"/>
              </w:rPr>
              <w:t>ing</w:t>
            </w:r>
            <w:r w:rsidR="00B16F12">
              <w:rPr>
                <w:rFonts w:eastAsia="Calibri" w:cs="Arial"/>
                <w:szCs w:val="20"/>
              </w:rPr>
              <w:t xml:space="preserve"> the electric billing is higher among vulnerable households. People endangered or living in energy poverty </w:t>
            </w:r>
            <w:r w:rsidR="00B16F12" w:rsidRPr="00C47C32">
              <w:rPr>
                <w:rFonts w:eastAsia="Calibri" w:cs="Arial"/>
                <w:szCs w:val="20"/>
              </w:rPr>
              <w:t>are</w:t>
            </w:r>
            <w:r w:rsidR="00DF17C3" w:rsidRPr="00C47C32">
              <w:rPr>
                <w:rFonts w:eastAsia="Calibri" w:cs="Arial"/>
                <w:szCs w:val="20"/>
              </w:rPr>
              <w:t xml:space="preserve"> normally those with less education or information capabilities and</w:t>
            </w:r>
            <w:r w:rsidR="00B16F12" w:rsidRPr="00C47C32">
              <w:rPr>
                <w:rFonts w:eastAsia="Calibri" w:cs="Arial"/>
                <w:szCs w:val="20"/>
              </w:rPr>
              <w:t xml:space="preserve"> more needed to receive expertise advice. </w:t>
            </w:r>
          </w:p>
          <w:p w:rsidR="00CA3FE6" w:rsidRPr="002935D0" w:rsidRDefault="00DF17C3" w:rsidP="002935D0">
            <w:pPr>
              <w:spacing w:before="100" w:beforeAutospacing="1" w:after="100" w:afterAutospacing="1" w:line="276" w:lineRule="auto"/>
              <w:ind w:firstLine="0"/>
              <w:rPr>
                <w:rFonts w:eastAsia="Calibri" w:cs="Arial"/>
                <w:szCs w:val="20"/>
              </w:rPr>
            </w:pPr>
            <w:r w:rsidRPr="00CA3FE6">
              <w:rPr>
                <w:rFonts w:cs="Arial"/>
                <w:szCs w:val="20"/>
              </w:rPr>
              <w:t>For this reason</w:t>
            </w:r>
            <w:r w:rsidR="002935D0">
              <w:rPr>
                <w:rFonts w:cs="Arial"/>
                <w:szCs w:val="20"/>
              </w:rPr>
              <w:t>,</w:t>
            </w:r>
            <w:r w:rsidRPr="00CA3FE6">
              <w:rPr>
                <w:rFonts w:cs="Arial"/>
                <w:szCs w:val="20"/>
              </w:rPr>
              <w:t xml:space="preserve"> we found very interesting the experience from </w:t>
            </w:r>
            <w:r w:rsidR="00EE66B0" w:rsidRPr="00CA3FE6">
              <w:rPr>
                <w:rFonts w:cs="Arial"/>
                <w:b/>
              </w:rPr>
              <w:t>Warm and Well</w:t>
            </w:r>
            <w:r w:rsidR="00EE66B0" w:rsidRPr="00CA3FE6">
              <w:rPr>
                <w:rFonts w:cs="Arial"/>
              </w:rPr>
              <w:t xml:space="preserve"> advice line</w:t>
            </w:r>
            <w:r w:rsidR="00C25E98">
              <w:rPr>
                <w:rFonts w:cs="Arial"/>
              </w:rPr>
              <w:t xml:space="preserve"> by the </w:t>
            </w:r>
            <w:r w:rsidR="00C25E98" w:rsidRPr="00C25E98">
              <w:rPr>
                <w:rFonts w:cs="Arial"/>
                <w:b/>
              </w:rPr>
              <w:t>Seven Wye Energy Agency</w:t>
            </w:r>
            <w:r w:rsidR="00EE66B0" w:rsidRPr="00CA3FE6">
              <w:rPr>
                <w:rFonts w:cs="Arial"/>
              </w:rPr>
              <w:t xml:space="preserve">, allowing clients in </w:t>
            </w:r>
            <w:r w:rsidR="00EE66B0" w:rsidRPr="00C25E98">
              <w:rPr>
                <w:rFonts w:cs="Arial"/>
                <w:b/>
              </w:rPr>
              <w:t>Gloucestershire and South Gloucestershire</w:t>
            </w:r>
            <w:r w:rsidR="00EE66B0" w:rsidRPr="00CA3FE6">
              <w:rPr>
                <w:rFonts w:cs="Arial"/>
              </w:rPr>
              <w:t xml:space="preserve"> to access</w:t>
            </w:r>
            <w:r w:rsidRPr="00CA3FE6">
              <w:rPr>
                <w:rFonts w:cs="Arial"/>
              </w:rPr>
              <w:t xml:space="preserve"> not only information on grants and funding available, but</w:t>
            </w:r>
            <w:r w:rsidR="00EE66B0" w:rsidRPr="00CA3FE6">
              <w:rPr>
                <w:rFonts w:cs="Arial"/>
              </w:rPr>
              <w:t xml:space="preserve"> </w:t>
            </w:r>
            <w:r w:rsidR="00EE66B0" w:rsidRPr="00CA3FE6">
              <w:rPr>
                <w:rFonts w:cs="Arial"/>
                <w:u w:val="single"/>
              </w:rPr>
              <w:t>free</w:t>
            </w:r>
            <w:r w:rsidRPr="00CA3FE6">
              <w:rPr>
                <w:rFonts w:cs="Arial"/>
                <w:u w:val="single"/>
              </w:rPr>
              <w:t xml:space="preserve"> and independent</w:t>
            </w:r>
            <w:r w:rsidR="00EE66B0" w:rsidRPr="00CA3FE6">
              <w:rPr>
                <w:rFonts w:cs="Arial"/>
              </w:rPr>
              <w:t xml:space="preserve"> energy efficiency advice</w:t>
            </w:r>
            <w:r w:rsidRPr="00CA3FE6">
              <w:rPr>
                <w:rFonts w:cs="Arial"/>
              </w:rPr>
              <w:t xml:space="preserve">, running this way a </w:t>
            </w:r>
            <w:r w:rsidR="00EE66B0" w:rsidRPr="00CA3FE6">
              <w:rPr>
                <w:rFonts w:cs="Arial"/>
              </w:rPr>
              <w:t>holistic programme.</w:t>
            </w:r>
            <w:r w:rsidRPr="00CA3FE6">
              <w:rPr>
                <w:rFonts w:cs="Arial"/>
              </w:rPr>
              <w:t xml:space="preserve"> We learnt how </w:t>
            </w:r>
            <w:r w:rsidR="00EE66B0" w:rsidRPr="00CA3FE6">
              <w:rPr>
                <w:rFonts w:cs="Arial"/>
              </w:rPr>
              <w:t>Warm &amp; Well scheme aims to improve energy efficiency in the home and reduce the risk of fuel poverty an</w:t>
            </w:r>
            <w:r w:rsidRPr="00CA3FE6">
              <w:rPr>
                <w:rFonts w:cs="Arial"/>
              </w:rPr>
              <w:t>d associated health problems by raising public awareness, p</w:t>
            </w:r>
            <w:r w:rsidR="00EE66B0" w:rsidRPr="00CA3FE6">
              <w:rPr>
                <w:rFonts w:cs="Arial"/>
              </w:rPr>
              <w:t>roviding specific and appropriate advice to all householders</w:t>
            </w:r>
            <w:r w:rsidRPr="00CA3FE6">
              <w:rPr>
                <w:rFonts w:cs="Arial"/>
              </w:rPr>
              <w:t>, m</w:t>
            </w:r>
            <w:r w:rsidR="00EE66B0" w:rsidRPr="00CA3FE6">
              <w:rPr>
                <w:rFonts w:cs="Arial"/>
              </w:rPr>
              <w:t>aking referrals into grant and discount schemes</w:t>
            </w:r>
            <w:r w:rsidRPr="00CA3FE6">
              <w:rPr>
                <w:rFonts w:cs="Arial"/>
              </w:rPr>
              <w:t xml:space="preserve"> and a</w:t>
            </w:r>
            <w:r w:rsidR="00EE66B0" w:rsidRPr="00CA3FE6">
              <w:rPr>
                <w:rFonts w:cs="Arial"/>
              </w:rPr>
              <w:t>ddressing central links between energy efficiency, affordable warmth, cold living conditions and health risks, such as cardiovascular illness and condensation damp related respiratory illness</w:t>
            </w:r>
            <w:r w:rsidRPr="00CA3FE6">
              <w:rPr>
                <w:rFonts w:cs="Arial"/>
              </w:rPr>
              <w:t>. Though in Andalusia problems are</w:t>
            </w:r>
            <w:r w:rsidR="00CA3FE6" w:rsidRPr="00CA3FE6">
              <w:rPr>
                <w:rFonts w:cs="Arial"/>
              </w:rPr>
              <w:t xml:space="preserve"> dual given that winter can be severe in some zones but the main problem is </w:t>
            </w:r>
            <w:r w:rsidRPr="00CA3FE6">
              <w:rPr>
                <w:rFonts w:cs="Arial"/>
              </w:rPr>
              <w:t>the very hot</w:t>
            </w:r>
            <w:r w:rsidR="00CA3FE6" w:rsidRPr="00CA3FE6">
              <w:rPr>
                <w:rFonts w:cs="Arial"/>
              </w:rPr>
              <w:t xml:space="preserve"> late springs and</w:t>
            </w:r>
            <w:r w:rsidRPr="00CA3FE6">
              <w:rPr>
                <w:rFonts w:cs="Arial"/>
              </w:rPr>
              <w:t xml:space="preserve"> summers (reaching every year 45ºC)</w:t>
            </w:r>
            <w:r w:rsidR="00CA3FE6" w:rsidRPr="00CA3FE6">
              <w:rPr>
                <w:rFonts w:cs="Arial"/>
              </w:rPr>
              <w:t xml:space="preserve"> which caused worrying issues among the pupils in the schools during June 2017, solutions are applicable in the same way.</w:t>
            </w:r>
          </w:p>
          <w:p w:rsidR="00DF17C3" w:rsidRDefault="00DF17C3" w:rsidP="002935D0">
            <w:pPr>
              <w:spacing w:before="100" w:beforeAutospacing="1" w:after="100" w:afterAutospacing="1" w:line="276" w:lineRule="auto"/>
              <w:ind w:firstLine="0"/>
              <w:contextualSpacing/>
              <w:rPr>
                <w:rFonts w:cs="Arial"/>
              </w:rPr>
            </w:pPr>
            <w:r w:rsidRPr="00CA3FE6">
              <w:rPr>
                <w:rFonts w:cs="Arial"/>
                <w:u w:val="single"/>
              </w:rPr>
              <w:t>We need to think of a coordinated plan managed by the AEA</w:t>
            </w:r>
            <w:r w:rsidR="00CA3FE6" w:rsidRPr="00CA3FE6">
              <w:rPr>
                <w:rFonts w:cs="Arial"/>
                <w:u w:val="single"/>
              </w:rPr>
              <w:t>, using its very rich, experienced and well-trained human capital</w:t>
            </w:r>
            <w:r w:rsidRPr="00CA3FE6">
              <w:rPr>
                <w:rFonts w:cs="Arial"/>
                <w:u w:val="single"/>
              </w:rPr>
              <w:t xml:space="preserve"> to offer</w:t>
            </w:r>
            <w:r w:rsidR="00BA2173">
              <w:rPr>
                <w:rFonts w:cs="Arial"/>
                <w:u w:val="single"/>
              </w:rPr>
              <w:t xml:space="preserve"> targeted and organised</w:t>
            </w:r>
            <w:r w:rsidRPr="00CA3FE6">
              <w:rPr>
                <w:rFonts w:cs="Arial"/>
                <w:u w:val="single"/>
              </w:rPr>
              <w:t xml:space="preserve"> knowledge to </w:t>
            </w:r>
            <w:r w:rsidR="00CA3FE6" w:rsidRPr="00CA3FE6">
              <w:rPr>
                <w:rFonts w:cs="Arial"/>
                <w:u w:val="single"/>
              </w:rPr>
              <w:t>tackle energy poverty.</w:t>
            </w:r>
            <w:r w:rsidRPr="00C47C32">
              <w:rPr>
                <w:rFonts w:cs="Arial"/>
              </w:rPr>
              <w:t xml:space="preserve"> </w:t>
            </w:r>
            <w:r w:rsidR="00CA3FE6">
              <w:rPr>
                <w:rFonts w:cs="Arial"/>
              </w:rPr>
              <w:t>T</w:t>
            </w:r>
            <w:r w:rsidRPr="00C47C32">
              <w:rPr>
                <w:rFonts w:cs="Arial"/>
              </w:rPr>
              <w:t>arget objective groups, final beneficiaries as vulnerable households and those likely to be living in fuel poverty,</w:t>
            </w:r>
            <w:r w:rsidR="00EE66B0" w:rsidRPr="00C47C32">
              <w:rPr>
                <w:rFonts w:cs="Arial"/>
              </w:rPr>
              <w:t xml:space="preserve"> unable to afford adequate heating</w:t>
            </w:r>
            <w:r w:rsidRPr="00C47C32">
              <w:rPr>
                <w:rFonts w:cs="Arial"/>
              </w:rPr>
              <w:t xml:space="preserve"> or cooling, but also the general public and civil organizations that would serve as “non-profit collaborating entities” multiplying the dissemination efforts, especially in non-favoured neighbourhoods.</w:t>
            </w:r>
            <w:r w:rsidR="002935D0">
              <w:rPr>
                <w:rFonts w:cs="Arial"/>
              </w:rPr>
              <w:t xml:space="preserve"> </w:t>
            </w:r>
            <w:r w:rsidR="002935D0" w:rsidRPr="002935D0">
              <w:rPr>
                <w:rFonts w:cs="Arial"/>
              </w:rPr>
              <w:t xml:space="preserve">By communicating energy efficiency issues we seek to engage </w:t>
            </w:r>
            <w:r w:rsidR="002935D0">
              <w:rPr>
                <w:rFonts w:cs="Arial"/>
              </w:rPr>
              <w:t>citizenry and civil organisations</w:t>
            </w:r>
            <w:r w:rsidR="002935D0" w:rsidRPr="002935D0">
              <w:rPr>
                <w:rFonts w:cs="Arial"/>
              </w:rPr>
              <w:t xml:space="preserve"> to reduce energy poverty and increase </w:t>
            </w:r>
            <w:r w:rsidR="002935D0">
              <w:rPr>
                <w:rFonts w:cs="Arial"/>
              </w:rPr>
              <w:t>human well-being and health.</w:t>
            </w:r>
          </w:p>
          <w:p w:rsidR="002935D0" w:rsidRPr="00C47C32" w:rsidRDefault="002935D0" w:rsidP="00646489">
            <w:pPr>
              <w:spacing w:before="100" w:beforeAutospacing="1" w:after="100" w:afterAutospacing="1" w:line="276" w:lineRule="auto"/>
              <w:ind w:firstLine="0"/>
              <w:contextualSpacing/>
              <w:rPr>
                <w:rFonts w:cs="Arial"/>
              </w:rPr>
            </w:pPr>
          </w:p>
          <w:p w:rsidR="00CA3FE6" w:rsidRPr="00CA3FE6" w:rsidRDefault="00DF17C3" w:rsidP="00C25E98">
            <w:pPr>
              <w:spacing w:before="100" w:beforeAutospacing="1" w:after="100" w:afterAutospacing="1" w:line="276" w:lineRule="auto"/>
              <w:ind w:firstLine="0"/>
              <w:rPr>
                <w:rFonts w:cs="Arial"/>
                <w:szCs w:val="20"/>
              </w:rPr>
            </w:pPr>
            <w:r w:rsidRPr="00C47C32">
              <w:rPr>
                <w:rFonts w:cs="Arial"/>
              </w:rPr>
              <w:t xml:space="preserve">We found also very useful the </w:t>
            </w:r>
            <w:r w:rsidRPr="00C47C32">
              <w:rPr>
                <w:rFonts w:cs="Arial"/>
                <w:b/>
              </w:rPr>
              <w:t>Warm and Well</w:t>
            </w:r>
            <w:r w:rsidRPr="00C47C32">
              <w:rPr>
                <w:rFonts w:cs="Arial"/>
              </w:rPr>
              <w:t xml:space="preserve"> experiences on delivering</w:t>
            </w:r>
            <w:r w:rsidR="00EE66B0" w:rsidRPr="00C47C32">
              <w:rPr>
                <w:rFonts w:cs="Arial"/>
              </w:rPr>
              <w:t xml:space="preserve"> home energy advice visits to customers, giving behavioural advice specific to their property to help clients lower their fuel bills and/or increas</w:t>
            </w:r>
            <w:r w:rsidRPr="00C47C32">
              <w:rPr>
                <w:rFonts w:cs="Arial"/>
              </w:rPr>
              <w:t xml:space="preserve">e the comfort in the property. </w:t>
            </w:r>
            <w:r w:rsidR="00C47C32" w:rsidRPr="00C47C32">
              <w:rPr>
                <w:rFonts w:cs="Arial"/>
                <w:szCs w:val="20"/>
              </w:rPr>
              <w:t xml:space="preserve"> </w:t>
            </w:r>
            <w:r w:rsidR="00EE66B0" w:rsidRPr="00C47C32">
              <w:rPr>
                <w:rFonts w:cs="Arial"/>
                <w:szCs w:val="20"/>
              </w:rPr>
              <w:t xml:space="preserve">The presence of an independent, impartial not for profit organisation such as Severn Wye has enabled the Warm &amp; Well </w:t>
            </w:r>
            <w:r w:rsidR="00EE66B0" w:rsidRPr="00CA3FE6">
              <w:rPr>
                <w:rFonts w:cs="Arial"/>
                <w:szCs w:val="20"/>
              </w:rPr>
              <w:t>programme to achieve significant results.</w:t>
            </w:r>
            <w:r w:rsidR="00C47C32" w:rsidRPr="00CA3FE6">
              <w:rPr>
                <w:rFonts w:cs="Arial"/>
                <w:szCs w:val="20"/>
              </w:rPr>
              <w:t xml:space="preserve"> We see lot of similarities with the AEA, a fully public entity (implicitly, non for profit), independent, impartial, a trusted organisation able to focus on their needs without prejudice but at the same time and fully able to engage a huge network of collaborating companies</w:t>
            </w:r>
            <w:r w:rsidR="00CA3FE6" w:rsidRPr="00CA3FE6">
              <w:rPr>
                <w:rFonts w:cs="Arial"/>
                <w:szCs w:val="20"/>
              </w:rPr>
              <w:t>. Exploring the synergies of both offering free and independent advice from a fully public energy agency and counting on a network of +8.000 collaborating companies used to manage the sustainable energy grants shall be likely worth it.</w:t>
            </w:r>
          </w:p>
          <w:p w:rsidR="00646489" w:rsidRPr="00646489" w:rsidRDefault="00646489" w:rsidP="00C25E98">
            <w:pPr>
              <w:spacing w:before="100" w:beforeAutospacing="1" w:after="100" w:afterAutospacing="1" w:line="276" w:lineRule="auto"/>
              <w:ind w:firstLine="0"/>
              <w:rPr>
                <w:rFonts w:cs="Arial"/>
                <w:szCs w:val="20"/>
              </w:rPr>
            </w:pPr>
            <w:r>
              <w:rPr>
                <w:rFonts w:cs="Arial"/>
                <w:szCs w:val="20"/>
              </w:rPr>
              <w:t xml:space="preserve">Regarding the expansion to other potential targeted beneficiaries, it was very interesting to check how the </w:t>
            </w:r>
            <w:bookmarkStart w:id="7" w:name="_Ref500764093"/>
            <w:bookmarkStart w:id="8" w:name="_Toc501629036"/>
            <w:r w:rsidRPr="00646489">
              <w:rPr>
                <w:rFonts w:cs="Arial"/>
                <w:b/>
                <w:szCs w:val="20"/>
              </w:rPr>
              <w:t>Grant for municipal Energy and Climate Advisors</w:t>
            </w:r>
            <w:bookmarkEnd w:id="7"/>
            <w:bookmarkEnd w:id="8"/>
            <w:r>
              <w:rPr>
                <w:rFonts w:cs="Arial"/>
                <w:szCs w:val="20"/>
              </w:rPr>
              <w:t xml:space="preserve"> works in </w:t>
            </w:r>
            <w:r w:rsidRPr="00C25E98">
              <w:rPr>
                <w:rFonts w:cs="Arial"/>
                <w:b/>
                <w:szCs w:val="20"/>
              </w:rPr>
              <w:t xml:space="preserve">Region </w:t>
            </w:r>
            <w:r w:rsidRPr="00C25E98">
              <w:rPr>
                <w:rFonts w:cs="Arial"/>
                <w:b/>
                <w:bCs/>
                <w:szCs w:val="20"/>
              </w:rPr>
              <w:t>Jämtland-Härjedalen</w:t>
            </w:r>
            <w:r>
              <w:rPr>
                <w:rFonts w:cs="Arial"/>
                <w:bCs/>
                <w:szCs w:val="20"/>
              </w:rPr>
              <w:t>. The a</w:t>
            </w:r>
            <w:r w:rsidRPr="00646489">
              <w:rPr>
                <w:rFonts w:cs="Arial"/>
                <w:szCs w:val="20"/>
              </w:rPr>
              <w:t xml:space="preserve">dvisors have knowledge about regional conditions and provide independent and trusted information on relevant energy efficiency measures, technical solutions and grants, being the regional </w:t>
            </w:r>
            <w:r w:rsidR="0071647C" w:rsidRPr="00646489">
              <w:rPr>
                <w:rFonts w:cs="Arial"/>
                <w:szCs w:val="20"/>
              </w:rPr>
              <w:t>agency that coordinates</w:t>
            </w:r>
            <w:r w:rsidRPr="00646489">
              <w:rPr>
                <w:rFonts w:cs="Arial"/>
                <w:szCs w:val="20"/>
              </w:rPr>
              <w:t xml:space="preserve"> the programme.</w:t>
            </w:r>
            <w:r>
              <w:rPr>
                <w:rFonts w:cs="Arial"/>
                <w:szCs w:val="20"/>
              </w:rPr>
              <w:t xml:space="preserve"> </w:t>
            </w:r>
            <w:r w:rsidRPr="00646489">
              <w:rPr>
                <w:rFonts w:cs="Arial"/>
                <w:szCs w:val="20"/>
              </w:rPr>
              <w:t>However, the target group consists in not only individuals, but also SMEs and civil organizations. From this point of view, might be the targeted group wider and include not only citizens but also regional bodies as the regional ministry of education that manage schools and this way spread knowledge from teachers and pupils to families?</w:t>
            </w:r>
          </w:p>
          <w:p w:rsidR="00646489" w:rsidRPr="00C25E98" w:rsidRDefault="00C25E98" w:rsidP="00C25E98">
            <w:pPr>
              <w:spacing w:before="100" w:beforeAutospacing="1" w:after="100" w:afterAutospacing="1" w:line="276" w:lineRule="auto"/>
              <w:ind w:firstLine="0"/>
              <w:rPr>
                <w:rFonts w:cs="Arial"/>
                <w:szCs w:val="20"/>
                <w:lang w:val="en-US"/>
              </w:rPr>
            </w:pPr>
            <w:r>
              <w:rPr>
                <w:rFonts w:cs="Arial"/>
                <w:szCs w:val="20"/>
                <w:lang w:val="en-US"/>
              </w:rPr>
              <w:t xml:space="preserve">In addition, the Croatian experience </w:t>
            </w:r>
            <w:r w:rsidRPr="00C25E98">
              <w:rPr>
                <w:rFonts w:cs="Arial"/>
                <w:b/>
                <w:szCs w:val="20"/>
              </w:rPr>
              <w:t>Through Knowledge to a Warm Home</w:t>
            </w:r>
            <w:r>
              <w:rPr>
                <w:rFonts w:cs="Arial"/>
                <w:szCs w:val="20"/>
              </w:rPr>
              <w:t xml:space="preserve"> by the NGO “DOOR” in collaboration with the </w:t>
            </w:r>
            <w:r w:rsidRPr="00C25E98">
              <w:rPr>
                <w:rFonts w:cs="Arial"/>
                <w:b/>
                <w:szCs w:val="20"/>
              </w:rPr>
              <w:t>City of Petrinja</w:t>
            </w:r>
            <w:r>
              <w:rPr>
                <w:rFonts w:cs="Arial"/>
                <w:szCs w:val="20"/>
              </w:rPr>
              <w:t xml:space="preserve">, in a similar way to Warm and Well, </w:t>
            </w:r>
            <w:r w:rsidRPr="00747496">
              <w:rPr>
                <w:rFonts w:cs="Arial"/>
                <w:color w:val="1F497D"/>
                <w:szCs w:val="20"/>
                <w:lang w:val="en-US"/>
              </w:rPr>
              <w:t>suc</w:t>
            </w:r>
            <w:r w:rsidRPr="00C25E98">
              <w:rPr>
                <w:rFonts w:cs="Arial"/>
                <w:szCs w:val="20"/>
              </w:rPr>
              <w:t>ceeded in establishing energy advice as a new social service on regional level with the intention to combat energy poverty</w:t>
            </w:r>
            <w:r>
              <w:rPr>
                <w:rFonts w:cs="Arial"/>
                <w:szCs w:val="20"/>
              </w:rPr>
              <w:t xml:space="preserve"> </w:t>
            </w:r>
            <w:r>
              <w:rPr>
                <w:rFonts w:cs="Arial"/>
                <w:szCs w:val="20"/>
                <w:lang w:val="en-US"/>
              </w:rPr>
              <w:t>b</w:t>
            </w:r>
            <w:r w:rsidRPr="00C25E98">
              <w:rPr>
                <w:rFonts w:cs="Arial"/>
                <w:szCs w:val="20"/>
                <w:lang w:val="en-US"/>
              </w:rPr>
              <w:t>y testing simple and low-cost e</w:t>
            </w:r>
            <w:r>
              <w:rPr>
                <w:rFonts w:cs="Arial"/>
                <w:szCs w:val="20"/>
                <w:lang w:val="en-US"/>
              </w:rPr>
              <w:t>nergy efficiency measures. I</w:t>
            </w:r>
            <w:r w:rsidRPr="00C25E98">
              <w:rPr>
                <w:rFonts w:cs="Arial"/>
                <w:szCs w:val="20"/>
                <w:lang w:val="en-US"/>
              </w:rPr>
              <w:t>t was proven that with low investments significant improvements in the quality of life coupled with energy and emissions reductions can be achieved.</w:t>
            </w:r>
            <w:r w:rsidRPr="00C25E98">
              <w:rPr>
                <w:rFonts w:cs="Arial"/>
                <w:szCs w:val="20"/>
              </w:rPr>
              <w:t xml:space="preserve"> However, from our point of view the key evidence of success of this good practice is the achieved </w:t>
            </w:r>
            <w:r w:rsidRPr="00675295">
              <w:rPr>
                <w:rFonts w:cs="Arial"/>
                <w:szCs w:val="20"/>
                <w:u w:val="single"/>
              </w:rPr>
              <w:t>change of regional policy</w:t>
            </w:r>
            <w:r w:rsidRPr="00C25E98">
              <w:rPr>
                <w:rFonts w:cs="Arial"/>
                <w:szCs w:val="20"/>
              </w:rPr>
              <w:t xml:space="preserve"> through the inclusion of a priority in the county social services plan.</w:t>
            </w:r>
            <w:r>
              <w:rPr>
                <w:rFonts w:cs="Arial"/>
                <w:szCs w:val="20"/>
              </w:rPr>
              <w:t xml:space="preserve"> We were also pleased to find </w:t>
            </w:r>
            <w:r w:rsidRPr="00C25E98">
              <w:rPr>
                <w:rFonts w:cs="Arial"/>
                <w:b/>
                <w:szCs w:val="20"/>
                <w:lang w:val="en-US"/>
              </w:rPr>
              <w:t>volunteer</w:t>
            </w:r>
            <w:r>
              <w:rPr>
                <w:rFonts w:cs="Arial"/>
                <w:b/>
                <w:szCs w:val="20"/>
                <w:lang w:val="en-US"/>
              </w:rPr>
              <w:t>s</w:t>
            </w:r>
            <w:r w:rsidRPr="00C25E98">
              <w:rPr>
                <w:rFonts w:cs="Arial"/>
                <w:szCs w:val="20"/>
                <w:lang w:val="en-US"/>
              </w:rPr>
              <w:t xml:space="preserve"> providing adequate training.</w:t>
            </w:r>
          </w:p>
          <w:p w:rsidR="00C25E98" w:rsidRPr="00C25E98" w:rsidRDefault="00C25E98" w:rsidP="00C25E98">
            <w:pPr>
              <w:spacing w:before="100" w:beforeAutospacing="1" w:after="100" w:afterAutospacing="1" w:line="276" w:lineRule="auto"/>
              <w:ind w:firstLine="0"/>
              <w:rPr>
                <w:rFonts w:cs="Arial"/>
                <w:szCs w:val="20"/>
                <w:lang w:val="en-US"/>
              </w:rPr>
            </w:pPr>
            <w:r>
              <w:rPr>
                <w:rFonts w:cs="Arial"/>
                <w:szCs w:val="20"/>
                <w:lang w:val="en-US"/>
              </w:rPr>
              <w:t xml:space="preserve">Finally, we would like to integrate some experiences of the </w:t>
            </w:r>
            <w:bookmarkStart w:id="9" w:name="_Ref500764144"/>
            <w:bookmarkStart w:id="10" w:name="_Toc501629048"/>
            <w:r w:rsidRPr="00C25E98">
              <w:rPr>
                <w:rFonts w:cs="Arial"/>
                <w:b/>
                <w:szCs w:val="20"/>
              </w:rPr>
              <w:t>ENSVET - Energy Advices for Citizens</w:t>
            </w:r>
            <w:bookmarkEnd w:id="9"/>
            <w:bookmarkEnd w:id="10"/>
            <w:r w:rsidRPr="00C25E98">
              <w:rPr>
                <w:rFonts w:cs="Arial"/>
                <w:b/>
                <w:szCs w:val="20"/>
              </w:rPr>
              <w:t xml:space="preserve"> in Slovenia</w:t>
            </w:r>
            <w:r>
              <w:rPr>
                <w:rFonts w:cs="Arial"/>
                <w:szCs w:val="20"/>
              </w:rPr>
              <w:t xml:space="preserve">. </w:t>
            </w:r>
            <w:r w:rsidRPr="00C25E98">
              <w:rPr>
                <w:rFonts w:cs="Arial"/>
                <w:szCs w:val="20"/>
                <w:lang w:val="en-US"/>
              </w:rPr>
              <w:t>ENSVET offers individual, free, independent energy consulting and information education and awareness activities for the promotion of energy efficiency measures and renewable energy sources for citi</w:t>
            </w:r>
            <w:r>
              <w:rPr>
                <w:rFonts w:cs="Arial"/>
                <w:szCs w:val="20"/>
                <w:lang w:val="en-US"/>
              </w:rPr>
              <w:t xml:space="preserve">zens in the local environment through </w:t>
            </w:r>
            <w:r w:rsidRPr="00C25E98">
              <w:rPr>
                <w:rFonts w:cs="Arial"/>
                <w:szCs w:val="20"/>
                <w:lang w:val="en-US"/>
              </w:rPr>
              <w:t>qualified independent energy advisors. With free tips and interviews assist in the selection, design and implementation of investment measures of energy efficiency and use of renewable energy sources in residential buildings. We hope to learn more from</w:t>
            </w:r>
            <w:r w:rsidR="00675295">
              <w:rPr>
                <w:rFonts w:cs="Arial"/>
                <w:szCs w:val="20"/>
                <w:lang w:val="en-US"/>
              </w:rPr>
              <w:t xml:space="preserve"> the</w:t>
            </w:r>
            <w:r w:rsidRPr="00C25E98">
              <w:rPr>
                <w:rFonts w:cs="Arial"/>
                <w:szCs w:val="20"/>
                <w:lang w:val="en-US"/>
              </w:rPr>
              <w:t xml:space="preserve"> ENSVET</w:t>
            </w:r>
            <w:r w:rsidR="00675295">
              <w:rPr>
                <w:rFonts w:cs="Arial"/>
                <w:szCs w:val="20"/>
                <w:lang w:val="en-US"/>
              </w:rPr>
              <w:t xml:space="preserve"> GP</w:t>
            </w:r>
            <w:r w:rsidRPr="00C25E98">
              <w:rPr>
                <w:rFonts w:cs="Arial"/>
                <w:szCs w:val="20"/>
                <w:lang w:val="en-US"/>
              </w:rPr>
              <w:t xml:space="preserve"> during the study visit in Slovenia in March 2018. </w:t>
            </w:r>
          </w:p>
          <w:p w:rsidR="00CA3FE6" w:rsidRDefault="00CA3FE6" w:rsidP="00310E23">
            <w:pPr>
              <w:rPr>
                <w:rFonts w:cs="Arial"/>
                <w:szCs w:val="20"/>
              </w:rPr>
            </w:pPr>
          </w:p>
          <w:p w:rsidR="008C04AA" w:rsidRPr="00CB4AC5" w:rsidRDefault="008C04AA" w:rsidP="00C25E98">
            <w:pPr>
              <w:pStyle w:val="Prrafodelista"/>
              <w:numPr>
                <w:ilvl w:val="0"/>
                <w:numId w:val="26"/>
              </w:numPr>
              <w:contextualSpacing/>
              <w:jc w:val="both"/>
              <w:rPr>
                <w:rFonts w:cs="Arial"/>
                <w:szCs w:val="20"/>
              </w:rPr>
            </w:pPr>
            <w:r w:rsidRPr="00CB4AC5">
              <w:rPr>
                <w:rFonts w:cs="Arial"/>
                <w:b/>
                <w:szCs w:val="20"/>
              </w:rPr>
              <w:t>Action</w:t>
            </w:r>
            <w:r w:rsidRPr="00CB4AC5">
              <w:rPr>
                <w:rFonts w:cs="Arial"/>
                <w:szCs w:val="20"/>
              </w:rPr>
              <w:t xml:space="preserve"> (</w:t>
            </w:r>
            <w:r>
              <w:rPr>
                <w:rFonts w:cs="Arial"/>
                <w:szCs w:val="20"/>
              </w:rPr>
              <w:t xml:space="preserve">please </w:t>
            </w:r>
            <w:r w:rsidRPr="00B439AE">
              <w:rPr>
                <w:rFonts w:cs="Arial"/>
                <w:szCs w:val="20"/>
              </w:rPr>
              <w:t>list</w:t>
            </w:r>
            <w:r w:rsidRPr="00CB4AC5">
              <w:rPr>
                <w:rFonts w:cs="Arial"/>
                <w:szCs w:val="20"/>
              </w:rPr>
              <w:t xml:space="preserve"> </w:t>
            </w:r>
            <w:r>
              <w:rPr>
                <w:rFonts w:cs="Arial"/>
                <w:szCs w:val="20"/>
              </w:rPr>
              <w:t xml:space="preserve">and describe </w:t>
            </w:r>
            <w:r w:rsidRPr="00CB4AC5">
              <w:rPr>
                <w:rFonts w:cs="Arial"/>
                <w:szCs w:val="20"/>
              </w:rPr>
              <w:t xml:space="preserve">the </w:t>
            </w:r>
            <w:r>
              <w:rPr>
                <w:rFonts w:cs="Arial"/>
                <w:szCs w:val="20"/>
              </w:rPr>
              <w:t>action</w:t>
            </w:r>
            <w:r w:rsidR="00493468">
              <w:rPr>
                <w:rFonts w:cs="Arial"/>
                <w:szCs w:val="20"/>
              </w:rPr>
              <w:t>s</w:t>
            </w:r>
            <w:r w:rsidRPr="00CB4AC5">
              <w:rPr>
                <w:rFonts w:cs="Arial"/>
                <w:szCs w:val="20"/>
              </w:rPr>
              <w:t xml:space="preserve"> to be implemented)</w:t>
            </w:r>
          </w:p>
          <w:p w:rsidR="00675295" w:rsidRDefault="00BA2173" w:rsidP="00BA2173">
            <w:pPr>
              <w:ind w:firstLine="0"/>
              <w:rPr>
                <w:rFonts w:cs="Arial"/>
              </w:rPr>
            </w:pPr>
            <w:r w:rsidRPr="00675295">
              <w:rPr>
                <w:rFonts w:cs="Arial"/>
                <w:szCs w:val="20"/>
              </w:rPr>
              <w:t>Public Advice P</w:t>
            </w:r>
            <w:r w:rsidR="00675295" w:rsidRPr="00675295">
              <w:rPr>
                <w:rFonts w:cs="Arial"/>
                <w:szCs w:val="20"/>
              </w:rPr>
              <w:t>rogramme</w:t>
            </w:r>
            <w:r w:rsidRPr="00675295">
              <w:rPr>
                <w:rFonts w:cs="Arial"/>
                <w:szCs w:val="20"/>
              </w:rPr>
              <w:t xml:space="preserve"> coordinated and managed </w:t>
            </w:r>
            <w:r w:rsidRPr="00675295">
              <w:rPr>
                <w:rFonts w:cs="Arial"/>
              </w:rPr>
              <w:t>by the AEA, using its very rich, experienced and well-trained human capital to offer targeted and organised knowledge to tackle energy poverty</w:t>
            </w:r>
            <w:r w:rsidR="00675295">
              <w:rPr>
                <w:rFonts w:cs="Arial"/>
              </w:rPr>
              <w:t>.</w:t>
            </w:r>
          </w:p>
          <w:p w:rsidR="008C04AA" w:rsidRDefault="008C04AA" w:rsidP="00BA2173">
            <w:pPr>
              <w:ind w:firstLine="0"/>
              <w:rPr>
                <w:rFonts w:cs="Arial"/>
                <w:szCs w:val="20"/>
              </w:rPr>
            </w:pPr>
          </w:p>
          <w:p w:rsidR="00BA2173" w:rsidRPr="00BA2173" w:rsidRDefault="008C04AA" w:rsidP="00C25E98">
            <w:pPr>
              <w:pStyle w:val="Prrafodelista"/>
              <w:numPr>
                <w:ilvl w:val="0"/>
                <w:numId w:val="26"/>
              </w:numPr>
              <w:contextualSpacing/>
              <w:jc w:val="both"/>
              <w:rPr>
                <w:rFonts w:cs="Arial"/>
                <w:szCs w:val="20"/>
              </w:rPr>
            </w:pPr>
            <w:r w:rsidRPr="00CB4AC5">
              <w:rPr>
                <w:rFonts w:cs="Arial"/>
                <w:b/>
                <w:szCs w:val="20"/>
              </w:rPr>
              <w:t>Players involved</w:t>
            </w:r>
            <w:r>
              <w:rPr>
                <w:rFonts w:cs="Arial"/>
                <w:szCs w:val="20"/>
              </w:rPr>
              <w:t xml:space="preserve"> (please indicate the organisations in the region who are involved in the development and implementation of the action and explain their role)</w:t>
            </w:r>
          </w:p>
          <w:p w:rsidR="00BA2173" w:rsidRPr="002A22BC" w:rsidRDefault="00BA2173" w:rsidP="00BA2173">
            <w:pPr>
              <w:pStyle w:val="Prrafodelista"/>
              <w:numPr>
                <w:ilvl w:val="0"/>
                <w:numId w:val="17"/>
              </w:numPr>
              <w:spacing w:before="100" w:beforeAutospacing="1" w:after="100" w:afterAutospacing="1" w:line="276" w:lineRule="auto"/>
              <w:jc w:val="both"/>
              <w:rPr>
                <w:rFonts w:cs="Arial"/>
                <w:szCs w:val="20"/>
                <w:lang w:eastAsia="en-US"/>
              </w:rPr>
            </w:pPr>
            <w:r w:rsidRPr="002A22BC">
              <w:rPr>
                <w:rFonts w:cs="Arial"/>
                <w:b/>
                <w:szCs w:val="20"/>
              </w:rPr>
              <w:t>Andalusian Energy Agency (AEA)</w:t>
            </w:r>
          </w:p>
          <w:p w:rsidR="00C25E98" w:rsidRPr="002A22BC" w:rsidRDefault="00C25E98" w:rsidP="00C25E98">
            <w:pPr>
              <w:pStyle w:val="Prrafodelista"/>
              <w:numPr>
                <w:ilvl w:val="0"/>
                <w:numId w:val="17"/>
              </w:numPr>
              <w:spacing w:before="100" w:beforeAutospacing="1" w:after="100" w:afterAutospacing="1" w:line="276" w:lineRule="auto"/>
              <w:jc w:val="both"/>
              <w:rPr>
                <w:rFonts w:cs="Arial"/>
                <w:szCs w:val="20"/>
                <w:lang w:eastAsia="en-US"/>
              </w:rPr>
            </w:pPr>
            <w:r w:rsidRPr="002A22BC">
              <w:rPr>
                <w:rFonts w:cs="Arial"/>
                <w:b/>
                <w:szCs w:val="20"/>
              </w:rPr>
              <w:t xml:space="preserve">Dwelling and Rehabilitation Agency of Andalusia (AVRA) </w:t>
            </w:r>
            <w:r w:rsidRPr="002A22BC">
              <w:rPr>
                <w:rFonts w:cs="Arial"/>
                <w:szCs w:val="20"/>
              </w:rPr>
              <w:t>– with extensive experience in rehabilitation of their own stock public social buildings.</w:t>
            </w:r>
          </w:p>
          <w:p w:rsidR="00BA2173" w:rsidRDefault="005E05C6" w:rsidP="00BA2173">
            <w:pPr>
              <w:pStyle w:val="Prrafodelista"/>
              <w:numPr>
                <w:ilvl w:val="0"/>
                <w:numId w:val="17"/>
              </w:numPr>
              <w:spacing w:before="100" w:beforeAutospacing="1" w:after="100" w:afterAutospacing="1" w:line="276" w:lineRule="auto"/>
              <w:jc w:val="both"/>
              <w:rPr>
                <w:rFonts w:cs="Arial"/>
                <w:b/>
                <w:szCs w:val="20"/>
              </w:rPr>
            </w:pPr>
            <w:r>
              <w:rPr>
                <w:rFonts w:cs="Arial"/>
                <w:b/>
                <w:szCs w:val="20"/>
              </w:rPr>
              <w:t>Civil society, organisations concerned about energy poverty</w:t>
            </w:r>
          </w:p>
          <w:p w:rsidR="008C04AA" w:rsidRPr="00BA2173" w:rsidRDefault="00BA2173" w:rsidP="00BA2173">
            <w:pPr>
              <w:pStyle w:val="Prrafodelista"/>
              <w:numPr>
                <w:ilvl w:val="0"/>
                <w:numId w:val="17"/>
              </w:numPr>
              <w:spacing w:before="100" w:beforeAutospacing="1" w:after="100" w:afterAutospacing="1" w:line="276" w:lineRule="auto"/>
              <w:jc w:val="both"/>
              <w:rPr>
                <w:rFonts w:cs="Arial"/>
                <w:b/>
                <w:szCs w:val="20"/>
              </w:rPr>
            </w:pPr>
            <w:r w:rsidRPr="00BA2173">
              <w:rPr>
                <w:rFonts w:cs="Arial"/>
                <w:b/>
                <w:szCs w:val="20"/>
              </w:rPr>
              <w:lastRenderedPageBreak/>
              <w:t>Public services (schools, hospitals, etc.)</w:t>
            </w:r>
          </w:p>
          <w:p w:rsidR="008C04AA" w:rsidRPr="00CB4AC5" w:rsidRDefault="008C04AA" w:rsidP="00C25E98">
            <w:pPr>
              <w:pStyle w:val="Prrafodelista"/>
              <w:numPr>
                <w:ilvl w:val="0"/>
                <w:numId w:val="26"/>
              </w:numPr>
              <w:contextualSpacing/>
              <w:jc w:val="both"/>
              <w:rPr>
                <w:rFonts w:cs="Arial"/>
                <w:b/>
                <w:szCs w:val="20"/>
              </w:rPr>
            </w:pPr>
            <w:r w:rsidRPr="00CB4AC5">
              <w:rPr>
                <w:rFonts w:cs="Arial"/>
                <w:b/>
                <w:szCs w:val="20"/>
              </w:rPr>
              <w:t>Timeframe</w:t>
            </w:r>
          </w:p>
          <w:p w:rsidR="008C04AA" w:rsidRDefault="008C04AA" w:rsidP="00504E0B">
            <w:pPr>
              <w:pStyle w:val="Prrafodelista"/>
              <w:ind w:left="0"/>
              <w:jc w:val="both"/>
              <w:rPr>
                <w:rFonts w:cs="Arial"/>
                <w:szCs w:val="20"/>
              </w:rPr>
            </w:pPr>
          </w:p>
          <w:p w:rsidR="00BA2173" w:rsidRDefault="00BA2173" w:rsidP="00504E0B">
            <w:pPr>
              <w:pStyle w:val="Prrafodelista"/>
              <w:ind w:left="0"/>
              <w:jc w:val="both"/>
              <w:rPr>
                <w:rFonts w:cs="Arial"/>
                <w:szCs w:val="20"/>
              </w:rPr>
            </w:pPr>
            <w:r>
              <w:rPr>
                <w:rFonts w:cs="Arial"/>
                <w:szCs w:val="20"/>
              </w:rPr>
              <w:t>Not defined yet.</w:t>
            </w:r>
          </w:p>
          <w:p w:rsidR="008C04AA" w:rsidRDefault="008C04AA" w:rsidP="00504E0B">
            <w:pPr>
              <w:pStyle w:val="Prrafodelista"/>
              <w:jc w:val="both"/>
              <w:rPr>
                <w:rFonts w:cs="Arial"/>
                <w:szCs w:val="20"/>
              </w:rPr>
            </w:pPr>
          </w:p>
          <w:p w:rsidR="008C04AA" w:rsidRPr="00CB4AC5" w:rsidRDefault="008C04AA" w:rsidP="00504E0B">
            <w:pPr>
              <w:pStyle w:val="Prrafodelista"/>
              <w:jc w:val="both"/>
              <w:rPr>
                <w:rFonts w:cs="Arial"/>
                <w:szCs w:val="20"/>
              </w:rPr>
            </w:pPr>
          </w:p>
          <w:p w:rsidR="008C04AA" w:rsidRDefault="008C04AA" w:rsidP="00C25E98">
            <w:pPr>
              <w:pStyle w:val="Prrafodelista"/>
              <w:numPr>
                <w:ilvl w:val="0"/>
                <w:numId w:val="26"/>
              </w:numPr>
              <w:contextualSpacing/>
              <w:jc w:val="both"/>
              <w:rPr>
                <w:rFonts w:cs="Arial"/>
                <w:szCs w:val="20"/>
              </w:rPr>
            </w:pPr>
            <w:r w:rsidRPr="00CB4AC5">
              <w:rPr>
                <w:rFonts w:cs="Arial"/>
                <w:b/>
                <w:szCs w:val="20"/>
              </w:rPr>
              <w:t>Costs</w:t>
            </w:r>
            <w:r>
              <w:rPr>
                <w:rFonts w:cs="Arial"/>
                <w:szCs w:val="20"/>
              </w:rPr>
              <w:t xml:space="preserve"> (if relevant)</w:t>
            </w:r>
          </w:p>
          <w:p w:rsidR="008C04AA" w:rsidRDefault="008C04AA" w:rsidP="00504E0B">
            <w:pPr>
              <w:pStyle w:val="Prrafodelista"/>
              <w:ind w:left="0"/>
              <w:jc w:val="both"/>
              <w:rPr>
                <w:rFonts w:cs="Arial"/>
                <w:szCs w:val="20"/>
              </w:rPr>
            </w:pPr>
          </w:p>
          <w:p w:rsidR="00BA2173" w:rsidRDefault="00BA2173" w:rsidP="00504E0B">
            <w:pPr>
              <w:pStyle w:val="Prrafodelista"/>
              <w:ind w:left="0"/>
              <w:jc w:val="both"/>
              <w:rPr>
                <w:rFonts w:cs="Arial"/>
                <w:szCs w:val="20"/>
              </w:rPr>
            </w:pPr>
            <w:r>
              <w:rPr>
                <w:rFonts w:cs="Arial"/>
                <w:szCs w:val="20"/>
              </w:rPr>
              <w:t>Not available yet.</w:t>
            </w:r>
          </w:p>
          <w:p w:rsidR="008C04AA" w:rsidRPr="00CB4AC5" w:rsidRDefault="00BA2173" w:rsidP="00BA2173">
            <w:pPr>
              <w:pStyle w:val="Prrafodelista"/>
              <w:ind w:left="0"/>
              <w:jc w:val="both"/>
              <w:rPr>
                <w:rFonts w:cs="Arial"/>
                <w:szCs w:val="20"/>
              </w:rPr>
            </w:pPr>
            <w:r>
              <w:rPr>
                <w:rFonts w:cs="Arial"/>
                <w:szCs w:val="20"/>
              </w:rPr>
              <w:t>Most of the staff costs could be covered by running AEA budget</w:t>
            </w:r>
          </w:p>
          <w:p w:rsidR="008C04AA" w:rsidRPr="00CB4AC5" w:rsidRDefault="008C04AA" w:rsidP="00504E0B">
            <w:pPr>
              <w:pStyle w:val="Prrafodelista"/>
              <w:jc w:val="both"/>
              <w:rPr>
                <w:rFonts w:cs="Arial"/>
                <w:szCs w:val="20"/>
              </w:rPr>
            </w:pPr>
          </w:p>
          <w:p w:rsidR="008C04AA" w:rsidRPr="00CB4AC5" w:rsidRDefault="008C04AA" w:rsidP="00C25E98">
            <w:pPr>
              <w:pStyle w:val="Prrafodelista"/>
              <w:numPr>
                <w:ilvl w:val="0"/>
                <w:numId w:val="26"/>
              </w:numPr>
              <w:contextualSpacing/>
              <w:jc w:val="both"/>
              <w:rPr>
                <w:rFonts w:cs="Arial"/>
                <w:szCs w:val="20"/>
              </w:rPr>
            </w:pPr>
            <w:r w:rsidRPr="00CB4AC5">
              <w:rPr>
                <w:rFonts w:cs="Arial"/>
                <w:b/>
                <w:szCs w:val="20"/>
              </w:rPr>
              <w:t>Funding sources</w:t>
            </w:r>
            <w:r>
              <w:rPr>
                <w:rFonts w:cs="Arial"/>
                <w:b/>
                <w:szCs w:val="20"/>
              </w:rPr>
              <w:t xml:space="preserve"> </w:t>
            </w:r>
            <w:r w:rsidRPr="00CB4AC5">
              <w:rPr>
                <w:rFonts w:cs="Arial"/>
                <w:szCs w:val="20"/>
              </w:rPr>
              <w:t>(if relevant)</w:t>
            </w:r>
            <w:r>
              <w:rPr>
                <w:rFonts w:cs="Arial"/>
                <w:szCs w:val="20"/>
              </w:rPr>
              <w:t>:</w:t>
            </w:r>
          </w:p>
          <w:p w:rsidR="008C04AA" w:rsidRDefault="008C04AA" w:rsidP="00BA2173">
            <w:pPr>
              <w:ind w:firstLine="0"/>
              <w:rPr>
                <w:rFonts w:cs="Arial"/>
                <w:b/>
                <w:szCs w:val="20"/>
              </w:rPr>
            </w:pPr>
          </w:p>
          <w:p w:rsidR="00675295" w:rsidRDefault="00BA2173" w:rsidP="00BA2173">
            <w:pPr>
              <w:ind w:firstLine="0"/>
              <w:rPr>
                <w:rFonts w:cs="Arial"/>
                <w:szCs w:val="20"/>
              </w:rPr>
            </w:pPr>
            <w:r w:rsidRPr="00BA2173">
              <w:rPr>
                <w:rFonts w:cs="Arial"/>
                <w:szCs w:val="20"/>
              </w:rPr>
              <w:t>AEA budget</w:t>
            </w:r>
            <w:r w:rsidR="00675295">
              <w:rPr>
                <w:rFonts w:cs="Arial"/>
                <w:szCs w:val="20"/>
              </w:rPr>
              <w:t xml:space="preserve"> for internal staff costs.</w:t>
            </w:r>
          </w:p>
          <w:p w:rsidR="00675295" w:rsidRPr="00494E0D" w:rsidRDefault="00675295" w:rsidP="00675295">
            <w:pPr>
              <w:spacing w:before="100" w:beforeAutospacing="1" w:after="100" w:afterAutospacing="1" w:line="276" w:lineRule="auto"/>
              <w:ind w:firstLine="0"/>
              <w:rPr>
                <w:rFonts w:eastAsia="Calibri" w:cs="Arial"/>
                <w:szCs w:val="20"/>
              </w:rPr>
            </w:pPr>
            <w:r w:rsidRPr="00494E0D">
              <w:rPr>
                <w:rFonts w:eastAsia="Calibri" w:cs="Arial"/>
                <w:szCs w:val="20"/>
              </w:rPr>
              <w:t xml:space="preserve">The main finance policy instrument addressed is the </w:t>
            </w:r>
            <w:r w:rsidRPr="00494E0D">
              <w:rPr>
                <w:rFonts w:eastAsia="Calibri" w:cs="Arial"/>
                <w:b/>
                <w:szCs w:val="20"/>
              </w:rPr>
              <w:t>Andalusian Operational Programme for investments for jobs and growth, 2014 – 2020</w:t>
            </w:r>
            <w:r w:rsidR="005E05C6">
              <w:rPr>
                <w:rFonts w:eastAsia="Calibri" w:cs="Arial"/>
                <w:szCs w:val="20"/>
              </w:rPr>
              <w:t>,</w:t>
            </w:r>
            <w:r w:rsidRPr="00494E0D">
              <w:rPr>
                <w:rFonts w:eastAsia="Calibri" w:cs="Arial"/>
                <w:szCs w:val="20"/>
              </w:rPr>
              <w:t xml:space="preserve"> a Structural Funds operational programme (Objective T.O. 4. Priority Line 4.c: Support the Energy efficiency and use of renewable Energy in public infrastructure, including public buildings and housing to improve energy efficiency and increase the use of renewable energy for electricity production and thermal uses in buildings) whose objective is to improve energy efficiency and increase the use of renewable energy for electricity production and thermal uses in buildings. Regarding the public field, this programme is allowed to fund:</w:t>
            </w:r>
          </w:p>
          <w:p w:rsidR="00675295" w:rsidRPr="00494E0D" w:rsidRDefault="00675295" w:rsidP="00675295">
            <w:pPr>
              <w:spacing w:before="100" w:beforeAutospacing="1" w:after="100" w:afterAutospacing="1" w:line="276" w:lineRule="auto"/>
              <w:ind w:firstLine="0"/>
              <w:rPr>
                <w:rFonts w:eastAsia="Calibri" w:cs="Arial"/>
                <w:szCs w:val="20"/>
              </w:rPr>
            </w:pPr>
            <w:r w:rsidRPr="00494E0D">
              <w:rPr>
                <w:rFonts w:eastAsia="Calibri" w:cs="Arial"/>
                <w:szCs w:val="20"/>
              </w:rPr>
              <w:t>a) investments in public buildings of the Andalusian Regional Government and municipalities, prior au</w:t>
            </w:r>
            <w:r>
              <w:rPr>
                <w:rFonts w:eastAsia="Calibri" w:cs="Arial"/>
                <w:szCs w:val="20"/>
              </w:rPr>
              <w:t>dit and subsequent monitoring</w:t>
            </w:r>
          </w:p>
          <w:p w:rsidR="00675295" w:rsidRPr="00494E0D" w:rsidRDefault="00675295" w:rsidP="00675295">
            <w:pPr>
              <w:spacing w:before="100" w:beforeAutospacing="1" w:after="100" w:afterAutospacing="1" w:line="276" w:lineRule="auto"/>
              <w:ind w:firstLine="0"/>
              <w:rPr>
                <w:rFonts w:eastAsia="Calibri" w:cs="Arial"/>
                <w:szCs w:val="20"/>
              </w:rPr>
            </w:pPr>
            <w:r w:rsidRPr="00494E0D">
              <w:rPr>
                <w:rFonts w:eastAsia="Calibri" w:cs="Arial"/>
                <w:szCs w:val="20"/>
              </w:rPr>
              <w:t xml:space="preserve">b) </w:t>
            </w:r>
            <w:r w:rsidRPr="00675295">
              <w:rPr>
                <w:rFonts w:eastAsia="Calibri" w:cs="Arial"/>
                <w:b/>
                <w:szCs w:val="20"/>
                <w:u w:val="single"/>
              </w:rPr>
              <w:t>high quality energy audits</w:t>
            </w:r>
          </w:p>
          <w:p w:rsidR="00675295" w:rsidRPr="00494E0D" w:rsidRDefault="00675295" w:rsidP="00675295">
            <w:pPr>
              <w:spacing w:before="100" w:beforeAutospacing="1" w:after="100" w:afterAutospacing="1" w:line="276" w:lineRule="auto"/>
              <w:ind w:firstLine="0"/>
              <w:rPr>
                <w:rFonts w:eastAsia="Calibri" w:cs="Arial"/>
                <w:szCs w:val="20"/>
              </w:rPr>
            </w:pPr>
            <w:r w:rsidRPr="00494E0D">
              <w:rPr>
                <w:rFonts w:eastAsia="Calibri" w:cs="Arial"/>
                <w:szCs w:val="20"/>
              </w:rPr>
              <w:t>In full collaboration with the managing authority of the Operational Programme, AEA could be responsible for the management of funds for energy in the framework 2014-2020, including among its activities the definition of the regulatory bases of the support programmes, the selection of the projects, and the verification and follow-up. Equally, AEA is also actively involved in national ERDF monitoring committees, contributing to the adaptation and monitoring of the ERDF OP Andalusia for AEA.</w:t>
            </w:r>
          </w:p>
          <w:p w:rsidR="00675295" w:rsidRDefault="00675295" w:rsidP="00675295">
            <w:pPr>
              <w:pStyle w:val="Prrafodelista"/>
              <w:spacing w:before="100" w:beforeAutospacing="1" w:after="100" w:afterAutospacing="1" w:line="276" w:lineRule="auto"/>
              <w:ind w:left="0"/>
              <w:jc w:val="both"/>
              <w:rPr>
                <w:rFonts w:cs="Arial"/>
                <w:szCs w:val="20"/>
              </w:rPr>
            </w:pPr>
            <w:r w:rsidRPr="00494E0D">
              <w:rPr>
                <w:rFonts w:cs="Arial"/>
                <w:szCs w:val="20"/>
              </w:rPr>
              <w:t>AAE has managed the public incentive programme of the Regional Government, Andalucía A+. Specifically, in the buildings sector, AAE launched in 2014 a Programme to Promote Sustainable Construction. The incentive model used at present in Andalusia has been based on incentives aimed at stimulating the demand of energy projects. However, the new framework requires a reorientation of the previous model that together with energy saving and the reduction of emissions, allows better exploiting the opportunities of employment generation associated with energy rehabilitation and, this way, to obtain a greater leverage of public funding. This might be achieved by introducing new financing instrument that facilitate the development of energy efficiency projects, besides other additional measures.</w:t>
            </w:r>
          </w:p>
          <w:p w:rsidR="00675295" w:rsidRPr="00BA2173" w:rsidRDefault="00675295" w:rsidP="00BA2173">
            <w:pPr>
              <w:ind w:firstLine="0"/>
              <w:rPr>
                <w:rFonts w:cs="Arial"/>
                <w:szCs w:val="20"/>
              </w:rPr>
            </w:pPr>
          </w:p>
          <w:p w:rsidR="008C04AA" w:rsidRPr="00E676C3" w:rsidRDefault="008C04AA" w:rsidP="00310E23">
            <w:pPr>
              <w:rPr>
                <w:rFonts w:cs="Arial"/>
                <w:b/>
                <w:szCs w:val="20"/>
              </w:rPr>
            </w:pPr>
          </w:p>
        </w:tc>
      </w:tr>
    </w:tbl>
    <w:p w:rsidR="00C25E98" w:rsidRDefault="00C25E98">
      <w:r>
        <w:lastRenderedPageBreak/>
        <w:br w:type="page"/>
      </w:r>
    </w:p>
    <w:tbl>
      <w:tblPr>
        <w:tblStyle w:val="Tablaconcuadrcula"/>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tblPr>
      <w:tblGrid>
        <w:gridCol w:w="10080"/>
      </w:tblGrid>
      <w:tr w:rsidR="008C04AA" w:rsidRPr="00BF1363" w:rsidTr="00EE66B0">
        <w:tc>
          <w:tcPr>
            <w:tcW w:w="10080" w:type="dxa"/>
          </w:tcPr>
          <w:p w:rsidR="008C04AA" w:rsidRDefault="008C04AA" w:rsidP="00310E23">
            <w:pPr>
              <w:rPr>
                <w:rFonts w:cs="Arial"/>
                <w:b/>
                <w:szCs w:val="20"/>
              </w:rPr>
            </w:pPr>
          </w:p>
          <w:p w:rsidR="00C25E98" w:rsidRPr="00450ECD" w:rsidRDefault="00C25E98" w:rsidP="00450ECD">
            <w:pPr>
              <w:rPr>
                <w:rFonts w:cs="Arial"/>
                <w:b/>
                <w:szCs w:val="20"/>
              </w:rPr>
            </w:pPr>
            <w:r>
              <w:rPr>
                <w:rFonts w:cs="Arial"/>
                <w:b/>
                <w:szCs w:val="20"/>
              </w:rPr>
              <w:t xml:space="preserve">ACTION 3 </w:t>
            </w:r>
            <w:r w:rsidR="00450ECD">
              <w:rPr>
                <w:rFonts w:cs="Arial"/>
                <w:b/>
                <w:szCs w:val="20"/>
              </w:rPr>
              <w:t>(</w:t>
            </w:r>
            <w:r w:rsidRPr="00C25E98">
              <w:rPr>
                <w:rFonts w:cs="Arial"/>
                <w:b/>
                <w:color w:val="1F3864" w:themeColor="accent5" w:themeShade="80"/>
                <w:sz w:val="22"/>
                <w:szCs w:val="22"/>
              </w:rPr>
              <w:t>IN PROGRESS</w:t>
            </w:r>
            <w:r w:rsidR="00450ECD">
              <w:rPr>
                <w:rFonts w:cs="Arial"/>
                <w:b/>
                <w:color w:val="1F3864" w:themeColor="accent5" w:themeShade="80"/>
                <w:sz w:val="22"/>
                <w:szCs w:val="22"/>
              </w:rPr>
              <w:t>)</w:t>
            </w:r>
            <w:r w:rsidRPr="00C25E98">
              <w:rPr>
                <w:rFonts w:cs="Arial"/>
                <w:b/>
                <w:color w:val="1F3864" w:themeColor="accent5" w:themeShade="80"/>
                <w:sz w:val="22"/>
                <w:szCs w:val="22"/>
              </w:rPr>
              <w:t xml:space="preserve"> </w:t>
            </w:r>
            <w:r>
              <w:rPr>
                <w:rFonts w:cs="Arial"/>
                <w:b/>
                <w:color w:val="1F3864" w:themeColor="accent5" w:themeShade="80"/>
                <w:sz w:val="22"/>
                <w:szCs w:val="22"/>
              </w:rPr>
              <w:t>–</w:t>
            </w:r>
            <w:r w:rsidRPr="00C25E98">
              <w:rPr>
                <w:rFonts w:cs="Arial"/>
                <w:b/>
                <w:color w:val="1F3864" w:themeColor="accent5" w:themeShade="80"/>
                <w:sz w:val="22"/>
                <w:szCs w:val="22"/>
              </w:rPr>
              <w:t xml:space="preserve"> A MORE PROFESSIONAL SECTOR NY ENABLING BETTER TRAINING AND EDUCATION </w:t>
            </w:r>
          </w:p>
          <w:p w:rsidR="00C25E98" w:rsidRDefault="00C25E98" w:rsidP="00C25E98">
            <w:pPr>
              <w:rPr>
                <w:rFonts w:cs="Arial"/>
                <w:szCs w:val="20"/>
              </w:rPr>
            </w:pPr>
          </w:p>
          <w:p w:rsidR="00C25E98" w:rsidRPr="00450ECD" w:rsidRDefault="00C25E98" w:rsidP="00450ECD">
            <w:pPr>
              <w:pStyle w:val="Prrafodelista"/>
              <w:numPr>
                <w:ilvl w:val="0"/>
                <w:numId w:val="27"/>
              </w:numPr>
              <w:contextualSpacing/>
              <w:jc w:val="both"/>
              <w:rPr>
                <w:rFonts w:cs="Arial"/>
                <w:szCs w:val="20"/>
              </w:rPr>
            </w:pPr>
            <w:r w:rsidRPr="00CB4AC5">
              <w:rPr>
                <w:rFonts w:cs="Arial"/>
                <w:b/>
                <w:szCs w:val="20"/>
              </w:rPr>
              <w:t>The background</w:t>
            </w:r>
            <w:r w:rsidRPr="00CB4AC5">
              <w:rPr>
                <w:rFonts w:cs="Arial"/>
                <w:szCs w:val="20"/>
              </w:rPr>
              <w:t xml:space="preserve"> (</w:t>
            </w:r>
            <w:r>
              <w:rPr>
                <w:rFonts w:cs="Arial"/>
                <w:szCs w:val="20"/>
              </w:rPr>
              <w:t xml:space="preserve">please describe </w:t>
            </w:r>
            <w:r w:rsidRPr="00CB4AC5">
              <w:rPr>
                <w:rFonts w:cs="Arial"/>
                <w:szCs w:val="20"/>
              </w:rPr>
              <w:t>the lessons learnt from the project that constitute the basis for the development of the present Action Plan)</w:t>
            </w:r>
          </w:p>
          <w:p w:rsidR="00C25E98" w:rsidRDefault="00C25E98" w:rsidP="00C25E98">
            <w:pPr>
              <w:ind w:firstLine="0"/>
              <w:rPr>
                <w:rFonts w:cs="Arial"/>
                <w:szCs w:val="20"/>
              </w:rPr>
            </w:pPr>
            <w:r>
              <w:rPr>
                <w:rFonts w:cs="Arial"/>
                <w:szCs w:val="20"/>
              </w:rPr>
              <w:t>Targeted good practices:</w:t>
            </w:r>
          </w:p>
          <w:p w:rsidR="00C25E98" w:rsidRDefault="00C25E98" w:rsidP="00C25E98">
            <w:pPr>
              <w:pStyle w:val="Prrafodelista"/>
              <w:numPr>
                <w:ilvl w:val="0"/>
                <w:numId w:val="17"/>
              </w:numPr>
              <w:spacing w:before="100" w:beforeAutospacing="1" w:after="100" w:afterAutospacing="1" w:line="276" w:lineRule="auto"/>
              <w:jc w:val="both"/>
              <w:rPr>
                <w:rFonts w:cs="Arial"/>
                <w:b/>
                <w:szCs w:val="20"/>
              </w:rPr>
            </w:pPr>
            <w:r>
              <w:rPr>
                <w:rFonts w:cs="Arial"/>
                <w:b/>
                <w:szCs w:val="20"/>
              </w:rPr>
              <w:t>Your Green Future (Gloucester</w:t>
            </w:r>
            <w:r w:rsidR="00450ECD">
              <w:rPr>
                <w:rFonts w:cs="Arial"/>
                <w:b/>
                <w:szCs w:val="20"/>
              </w:rPr>
              <w:t>shire)</w:t>
            </w:r>
          </w:p>
          <w:p w:rsidR="00450ECD" w:rsidRDefault="00450ECD" w:rsidP="00C25E98">
            <w:pPr>
              <w:pStyle w:val="Prrafodelista"/>
              <w:numPr>
                <w:ilvl w:val="0"/>
                <w:numId w:val="17"/>
              </w:numPr>
              <w:spacing w:before="100" w:beforeAutospacing="1" w:after="100" w:afterAutospacing="1" w:line="276" w:lineRule="auto"/>
              <w:jc w:val="both"/>
              <w:rPr>
                <w:rFonts w:cs="Arial"/>
                <w:b/>
                <w:szCs w:val="20"/>
              </w:rPr>
            </w:pPr>
            <w:r>
              <w:rPr>
                <w:rFonts w:cs="Arial"/>
                <w:b/>
                <w:szCs w:val="20"/>
              </w:rPr>
              <w:t>Young Energy People (Gloucestershire)</w:t>
            </w:r>
          </w:p>
          <w:p w:rsidR="00C25E98" w:rsidRPr="00450ECD" w:rsidRDefault="00450ECD" w:rsidP="00450ECD">
            <w:pPr>
              <w:pStyle w:val="Prrafodelista"/>
              <w:numPr>
                <w:ilvl w:val="0"/>
                <w:numId w:val="17"/>
              </w:numPr>
              <w:spacing w:before="100" w:beforeAutospacing="1" w:after="100" w:afterAutospacing="1" w:line="276" w:lineRule="auto"/>
              <w:jc w:val="both"/>
              <w:rPr>
                <w:rFonts w:cs="Arial"/>
                <w:b/>
                <w:szCs w:val="20"/>
              </w:rPr>
            </w:pPr>
            <w:r>
              <w:rPr>
                <w:rFonts w:cs="Arial"/>
                <w:b/>
                <w:szCs w:val="20"/>
              </w:rPr>
              <w:t>Combating Energy Poverty (Slovenia)</w:t>
            </w:r>
          </w:p>
          <w:p w:rsidR="00C25E98" w:rsidRPr="00CB4AC5" w:rsidRDefault="00C25E98" w:rsidP="00450ECD">
            <w:pPr>
              <w:pStyle w:val="Prrafodelista"/>
              <w:numPr>
                <w:ilvl w:val="0"/>
                <w:numId w:val="27"/>
              </w:numPr>
              <w:contextualSpacing/>
              <w:jc w:val="both"/>
              <w:rPr>
                <w:rFonts w:cs="Arial"/>
                <w:szCs w:val="20"/>
              </w:rPr>
            </w:pPr>
            <w:r w:rsidRPr="00CB4AC5">
              <w:rPr>
                <w:rFonts w:cs="Arial"/>
                <w:b/>
                <w:szCs w:val="20"/>
              </w:rPr>
              <w:t>Action</w:t>
            </w:r>
            <w:r w:rsidRPr="00CB4AC5">
              <w:rPr>
                <w:rFonts w:cs="Arial"/>
                <w:szCs w:val="20"/>
              </w:rPr>
              <w:t xml:space="preserve"> (</w:t>
            </w:r>
            <w:r>
              <w:rPr>
                <w:rFonts w:cs="Arial"/>
                <w:szCs w:val="20"/>
              </w:rPr>
              <w:t xml:space="preserve">please </w:t>
            </w:r>
            <w:r w:rsidRPr="00B439AE">
              <w:rPr>
                <w:rFonts w:cs="Arial"/>
                <w:szCs w:val="20"/>
              </w:rPr>
              <w:t>list</w:t>
            </w:r>
            <w:r w:rsidRPr="00CB4AC5">
              <w:rPr>
                <w:rFonts w:cs="Arial"/>
                <w:szCs w:val="20"/>
              </w:rPr>
              <w:t xml:space="preserve"> </w:t>
            </w:r>
            <w:r>
              <w:rPr>
                <w:rFonts w:cs="Arial"/>
                <w:szCs w:val="20"/>
              </w:rPr>
              <w:t xml:space="preserve">and describe </w:t>
            </w:r>
            <w:r w:rsidRPr="00CB4AC5">
              <w:rPr>
                <w:rFonts w:cs="Arial"/>
                <w:szCs w:val="20"/>
              </w:rPr>
              <w:t xml:space="preserve">the </w:t>
            </w:r>
            <w:r>
              <w:rPr>
                <w:rFonts w:cs="Arial"/>
                <w:szCs w:val="20"/>
              </w:rPr>
              <w:t>actions</w:t>
            </w:r>
            <w:r w:rsidRPr="00CB4AC5">
              <w:rPr>
                <w:rFonts w:cs="Arial"/>
                <w:szCs w:val="20"/>
              </w:rPr>
              <w:t xml:space="preserve"> to be implemented)</w:t>
            </w:r>
          </w:p>
          <w:p w:rsidR="00C25E98" w:rsidRDefault="00C25E98" w:rsidP="00C25E98">
            <w:pPr>
              <w:ind w:firstLine="0"/>
              <w:rPr>
                <w:rFonts w:cs="Arial"/>
                <w:szCs w:val="20"/>
              </w:rPr>
            </w:pPr>
            <w:r>
              <w:rPr>
                <w:rFonts w:cs="Arial"/>
                <w:szCs w:val="20"/>
              </w:rPr>
              <w:t>To be defined</w:t>
            </w:r>
            <w:r w:rsidR="00450ECD">
              <w:rPr>
                <w:rFonts w:cs="Arial"/>
                <w:szCs w:val="20"/>
              </w:rPr>
              <w:t>.</w:t>
            </w:r>
          </w:p>
          <w:p w:rsidR="00450ECD" w:rsidRDefault="00450ECD" w:rsidP="00C25E98">
            <w:pPr>
              <w:ind w:firstLine="0"/>
              <w:rPr>
                <w:rFonts w:cs="Arial"/>
                <w:szCs w:val="20"/>
              </w:rPr>
            </w:pPr>
          </w:p>
          <w:p w:rsidR="00C25E98" w:rsidRPr="00BA2173" w:rsidRDefault="00C25E98" w:rsidP="00450ECD">
            <w:pPr>
              <w:pStyle w:val="Prrafodelista"/>
              <w:numPr>
                <w:ilvl w:val="0"/>
                <w:numId w:val="27"/>
              </w:numPr>
              <w:contextualSpacing/>
              <w:jc w:val="both"/>
              <w:rPr>
                <w:rFonts w:cs="Arial"/>
                <w:szCs w:val="20"/>
              </w:rPr>
            </w:pPr>
            <w:r w:rsidRPr="00CB4AC5">
              <w:rPr>
                <w:rFonts w:cs="Arial"/>
                <w:b/>
                <w:szCs w:val="20"/>
              </w:rPr>
              <w:t>Players involved</w:t>
            </w:r>
            <w:r>
              <w:rPr>
                <w:rFonts w:cs="Arial"/>
                <w:szCs w:val="20"/>
              </w:rPr>
              <w:t xml:space="preserve"> (please indicate the organisations in the region who are involved in the development and implementation of the action and explain their role)</w:t>
            </w:r>
          </w:p>
          <w:p w:rsidR="00C25E98" w:rsidRDefault="00C25E98" w:rsidP="00C25E98">
            <w:pPr>
              <w:pStyle w:val="Prrafodelista"/>
              <w:numPr>
                <w:ilvl w:val="0"/>
                <w:numId w:val="17"/>
              </w:numPr>
              <w:spacing w:before="100" w:beforeAutospacing="1" w:after="100" w:afterAutospacing="1" w:line="276" w:lineRule="auto"/>
              <w:jc w:val="both"/>
              <w:rPr>
                <w:rFonts w:cs="Arial"/>
                <w:b/>
                <w:szCs w:val="20"/>
              </w:rPr>
            </w:pPr>
            <w:r>
              <w:rPr>
                <w:rFonts w:cs="Arial"/>
                <w:b/>
                <w:szCs w:val="20"/>
              </w:rPr>
              <w:t>Regional Ministry of Education</w:t>
            </w:r>
          </w:p>
          <w:p w:rsidR="00C25E98" w:rsidRPr="00BA2173" w:rsidRDefault="00C25E98" w:rsidP="00C25E98">
            <w:pPr>
              <w:pStyle w:val="Prrafodelista"/>
              <w:numPr>
                <w:ilvl w:val="0"/>
                <w:numId w:val="17"/>
              </w:numPr>
              <w:spacing w:before="100" w:beforeAutospacing="1" w:after="100" w:afterAutospacing="1" w:line="276" w:lineRule="auto"/>
              <w:jc w:val="both"/>
              <w:rPr>
                <w:rFonts w:cs="Arial"/>
                <w:b/>
                <w:szCs w:val="20"/>
              </w:rPr>
            </w:pPr>
            <w:r>
              <w:rPr>
                <w:rFonts w:cs="Arial"/>
                <w:b/>
                <w:szCs w:val="20"/>
              </w:rPr>
              <w:t>Vocational Education and Training General Directorate</w:t>
            </w:r>
          </w:p>
          <w:p w:rsidR="00C25E98" w:rsidRPr="00CB4AC5" w:rsidRDefault="00C25E98" w:rsidP="00450ECD">
            <w:pPr>
              <w:pStyle w:val="Prrafodelista"/>
              <w:numPr>
                <w:ilvl w:val="0"/>
                <w:numId w:val="27"/>
              </w:numPr>
              <w:contextualSpacing/>
              <w:jc w:val="both"/>
              <w:rPr>
                <w:rFonts w:cs="Arial"/>
                <w:b/>
                <w:szCs w:val="20"/>
              </w:rPr>
            </w:pPr>
            <w:r w:rsidRPr="00CB4AC5">
              <w:rPr>
                <w:rFonts w:cs="Arial"/>
                <w:b/>
                <w:szCs w:val="20"/>
              </w:rPr>
              <w:t>Timeframe</w:t>
            </w:r>
          </w:p>
          <w:p w:rsidR="00C25E98" w:rsidRDefault="00C25E98" w:rsidP="00C25E98">
            <w:pPr>
              <w:pStyle w:val="Prrafodelista"/>
              <w:ind w:left="0"/>
              <w:jc w:val="both"/>
              <w:rPr>
                <w:rFonts w:cs="Arial"/>
                <w:szCs w:val="20"/>
              </w:rPr>
            </w:pPr>
          </w:p>
          <w:p w:rsidR="00C25E98" w:rsidRDefault="00450ECD" w:rsidP="00C25E98">
            <w:pPr>
              <w:pStyle w:val="Prrafodelista"/>
              <w:ind w:left="0"/>
              <w:jc w:val="both"/>
              <w:rPr>
                <w:rFonts w:cs="Arial"/>
                <w:szCs w:val="20"/>
              </w:rPr>
            </w:pPr>
            <w:r>
              <w:rPr>
                <w:rFonts w:cs="Arial"/>
                <w:szCs w:val="20"/>
              </w:rPr>
              <w:t>Not available yet.</w:t>
            </w:r>
          </w:p>
          <w:p w:rsidR="00C25E98" w:rsidRDefault="00C25E98" w:rsidP="00C25E98">
            <w:pPr>
              <w:pStyle w:val="Prrafodelista"/>
              <w:jc w:val="both"/>
              <w:rPr>
                <w:rFonts w:cs="Arial"/>
                <w:szCs w:val="20"/>
              </w:rPr>
            </w:pPr>
          </w:p>
          <w:p w:rsidR="00C25E98" w:rsidRPr="00CB4AC5" w:rsidRDefault="00C25E98" w:rsidP="00C25E98">
            <w:pPr>
              <w:pStyle w:val="Prrafodelista"/>
              <w:jc w:val="both"/>
              <w:rPr>
                <w:rFonts w:cs="Arial"/>
                <w:szCs w:val="20"/>
              </w:rPr>
            </w:pPr>
          </w:p>
          <w:p w:rsidR="00C25E98" w:rsidRDefault="00C25E98" w:rsidP="00450ECD">
            <w:pPr>
              <w:pStyle w:val="Prrafodelista"/>
              <w:numPr>
                <w:ilvl w:val="0"/>
                <w:numId w:val="27"/>
              </w:numPr>
              <w:contextualSpacing/>
              <w:jc w:val="both"/>
              <w:rPr>
                <w:rFonts w:cs="Arial"/>
                <w:szCs w:val="20"/>
              </w:rPr>
            </w:pPr>
            <w:r w:rsidRPr="00CB4AC5">
              <w:rPr>
                <w:rFonts w:cs="Arial"/>
                <w:b/>
                <w:szCs w:val="20"/>
              </w:rPr>
              <w:t>Costs</w:t>
            </w:r>
            <w:r>
              <w:rPr>
                <w:rFonts w:cs="Arial"/>
                <w:szCs w:val="20"/>
              </w:rPr>
              <w:t xml:space="preserve"> (if relevant)</w:t>
            </w:r>
          </w:p>
          <w:p w:rsidR="00C25E98" w:rsidRDefault="00C25E98" w:rsidP="00C25E98">
            <w:pPr>
              <w:pStyle w:val="Prrafodelista"/>
              <w:ind w:left="0"/>
              <w:jc w:val="both"/>
              <w:rPr>
                <w:rFonts w:cs="Arial"/>
                <w:szCs w:val="20"/>
              </w:rPr>
            </w:pPr>
          </w:p>
          <w:p w:rsidR="00C25E98" w:rsidRDefault="00C25E98" w:rsidP="00C25E98">
            <w:pPr>
              <w:pStyle w:val="Prrafodelista"/>
              <w:ind w:left="0"/>
              <w:jc w:val="both"/>
              <w:rPr>
                <w:rFonts w:cs="Arial"/>
                <w:szCs w:val="20"/>
              </w:rPr>
            </w:pPr>
            <w:r>
              <w:rPr>
                <w:rFonts w:cs="Arial"/>
                <w:szCs w:val="20"/>
              </w:rPr>
              <w:t>Not available yet.</w:t>
            </w:r>
          </w:p>
          <w:p w:rsidR="00C25E98" w:rsidRPr="00CB4AC5" w:rsidRDefault="00C25E98" w:rsidP="00C25E98">
            <w:pPr>
              <w:pStyle w:val="Prrafodelista"/>
              <w:ind w:left="0"/>
              <w:jc w:val="both"/>
              <w:rPr>
                <w:rFonts w:cs="Arial"/>
                <w:szCs w:val="20"/>
              </w:rPr>
            </w:pPr>
          </w:p>
          <w:p w:rsidR="00C25E98" w:rsidRPr="00CB4AC5" w:rsidRDefault="00C25E98" w:rsidP="00C25E98">
            <w:pPr>
              <w:pStyle w:val="Prrafodelista"/>
              <w:jc w:val="both"/>
              <w:rPr>
                <w:rFonts w:cs="Arial"/>
                <w:szCs w:val="20"/>
              </w:rPr>
            </w:pPr>
          </w:p>
          <w:p w:rsidR="00C25E98" w:rsidRPr="00450ECD" w:rsidRDefault="00C25E98" w:rsidP="00450ECD">
            <w:pPr>
              <w:pStyle w:val="Prrafodelista"/>
              <w:numPr>
                <w:ilvl w:val="0"/>
                <w:numId w:val="27"/>
              </w:numPr>
              <w:contextualSpacing/>
              <w:jc w:val="both"/>
              <w:rPr>
                <w:rFonts w:cs="Arial"/>
                <w:szCs w:val="20"/>
              </w:rPr>
            </w:pPr>
            <w:r w:rsidRPr="00CB4AC5">
              <w:rPr>
                <w:rFonts w:cs="Arial"/>
                <w:b/>
                <w:szCs w:val="20"/>
              </w:rPr>
              <w:t>Funding sources</w:t>
            </w:r>
            <w:r>
              <w:rPr>
                <w:rFonts w:cs="Arial"/>
                <w:b/>
                <w:szCs w:val="20"/>
              </w:rPr>
              <w:t xml:space="preserve"> </w:t>
            </w:r>
            <w:r w:rsidRPr="00CB4AC5">
              <w:rPr>
                <w:rFonts w:cs="Arial"/>
                <w:szCs w:val="20"/>
              </w:rPr>
              <w:t>(if relevant)</w:t>
            </w:r>
            <w:r>
              <w:rPr>
                <w:rFonts w:cs="Arial"/>
                <w:szCs w:val="20"/>
              </w:rPr>
              <w:t>:</w:t>
            </w:r>
          </w:p>
          <w:p w:rsidR="00450ECD" w:rsidRDefault="00450ECD" w:rsidP="00450ECD">
            <w:pPr>
              <w:pStyle w:val="Prrafodelista"/>
              <w:ind w:left="0"/>
              <w:jc w:val="both"/>
              <w:rPr>
                <w:rFonts w:cs="Arial"/>
                <w:szCs w:val="20"/>
              </w:rPr>
            </w:pPr>
            <w:r>
              <w:rPr>
                <w:rFonts w:cs="Arial"/>
                <w:szCs w:val="20"/>
              </w:rPr>
              <w:t>Not available yet.</w:t>
            </w:r>
          </w:p>
          <w:p w:rsidR="008C04AA" w:rsidRPr="00E676C3" w:rsidRDefault="008C04AA" w:rsidP="00E95543">
            <w:pPr>
              <w:rPr>
                <w:rFonts w:cs="Arial"/>
                <w:b/>
                <w:szCs w:val="20"/>
              </w:rPr>
            </w:pPr>
          </w:p>
        </w:tc>
      </w:tr>
      <w:tr w:rsidR="00450ECD" w:rsidRPr="00BF1363" w:rsidTr="00EE66B0">
        <w:tc>
          <w:tcPr>
            <w:tcW w:w="10080" w:type="dxa"/>
          </w:tcPr>
          <w:p w:rsidR="00450ECD" w:rsidRPr="00450ECD" w:rsidRDefault="00450ECD" w:rsidP="00450ECD">
            <w:pPr>
              <w:rPr>
                <w:rFonts w:cs="Arial"/>
                <w:b/>
                <w:szCs w:val="20"/>
              </w:rPr>
            </w:pPr>
            <w:r>
              <w:rPr>
                <w:rFonts w:cs="Arial"/>
                <w:b/>
                <w:szCs w:val="20"/>
              </w:rPr>
              <w:t>ACTION 4 (</w:t>
            </w:r>
            <w:r w:rsidRPr="00C25E98">
              <w:rPr>
                <w:rFonts w:cs="Arial"/>
                <w:b/>
                <w:color w:val="1F3864" w:themeColor="accent5" w:themeShade="80"/>
                <w:sz w:val="22"/>
                <w:szCs w:val="22"/>
              </w:rPr>
              <w:t>IN PROGRESS</w:t>
            </w:r>
            <w:r>
              <w:rPr>
                <w:rFonts w:cs="Arial"/>
                <w:b/>
                <w:color w:val="1F3864" w:themeColor="accent5" w:themeShade="80"/>
                <w:sz w:val="22"/>
                <w:szCs w:val="22"/>
              </w:rPr>
              <w:t>)</w:t>
            </w:r>
            <w:r w:rsidRPr="00C25E98">
              <w:rPr>
                <w:rFonts w:cs="Arial"/>
                <w:b/>
                <w:color w:val="1F3864" w:themeColor="accent5" w:themeShade="80"/>
                <w:sz w:val="22"/>
                <w:szCs w:val="22"/>
              </w:rPr>
              <w:t xml:space="preserve"> </w:t>
            </w:r>
            <w:r>
              <w:rPr>
                <w:rFonts w:cs="Arial"/>
                <w:b/>
                <w:color w:val="1F3864" w:themeColor="accent5" w:themeShade="80"/>
                <w:sz w:val="22"/>
                <w:szCs w:val="22"/>
              </w:rPr>
              <w:t>– ENABLING AN INTENSE CLUSTERISATION IN SUSTAINABLE BUILDING BUSINESS</w:t>
            </w:r>
            <w:r w:rsidRPr="00C25E98">
              <w:rPr>
                <w:rFonts w:cs="Arial"/>
                <w:b/>
                <w:color w:val="1F3864" w:themeColor="accent5" w:themeShade="80"/>
                <w:sz w:val="22"/>
                <w:szCs w:val="22"/>
              </w:rPr>
              <w:t xml:space="preserve"> </w:t>
            </w:r>
          </w:p>
          <w:p w:rsidR="00450ECD" w:rsidRDefault="00450ECD" w:rsidP="00310E23">
            <w:pPr>
              <w:rPr>
                <w:rFonts w:cs="Arial"/>
                <w:b/>
                <w:szCs w:val="20"/>
              </w:rPr>
            </w:pPr>
          </w:p>
          <w:p w:rsidR="00450ECD" w:rsidRPr="00675295" w:rsidRDefault="00450ECD" w:rsidP="00450ECD">
            <w:pPr>
              <w:ind w:firstLine="0"/>
              <w:rPr>
                <w:rFonts w:cs="Arial"/>
                <w:szCs w:val="20"/>
              </w:rPr>
            </w:pPr>
            <w:r>
              <w:rPr>
                <w:rFonts w:cs="Arial"/>
                <w:szCs w:val="20"/>
              </w:rPr>
              <w:t>To be defined</w:t>
            </w:r>
          </w:p>
        </w:tc>
      </w:tr>
      <w:tr w:rsidR="008C04AA" w:rsidRPr="00571657" w:rsidTr="00EE66B0">
        <w:tc>
          <w:tcPr>
            <w:tcW w:w="10080" w:type="dxa"/>
          </w:tcPr>
          <w:p w:rsidR="008C04AA" w:rsidRDefault="008C04AA" w:rsidP="00310E23">
            <w:pPr>
              <w:rPr>
                <w:rFonts w:cs="Arial"/>
                <w:szCs w:val="20"/>
              </w:rPr>
            </w:pPr>
          </w:p>
          <w:p w:rsidR="008C04AA" w:rsidRDefault="008C04AA" w:rsidP="00310E23">
            <w:pPr>
              <w:ind w:firstLine="29"/>
              <w:rPr>
                <w:rFonts w:cs="Arial"/>
                <w:szCs w:val="20"/>
              </w:rPr>
            </w:pPr>
            <w:r w:rsidRPr="001D6668">
              <w:rPr>
                <w:rFonts w:cs="Arial"/>
                <w:b/>
                <w:szCs w:val="20"/>
              </w:rPr>
              <w:t>Date</w:t>
            </w:r>
            <w:r>
              <w:rPr>
                <w:rFonts w:cs="Arial"/>
                <w:szCs w:val="20"/>
              </w:rPr>
              <w:t>:____________________</w:t>
            </w:r>
          </w:p>
          <w:p w:rsidR="008C04AA" w:rsidRDefault="008C04AA" w:rsidP="00310E23">
            <w:pPr>
              <w:tabs>
                <w:tab w:val="left" w:pos="2010"/>
              </w:tabs>
              <w:ind w:firstLine="29"/>
              <w:rPr>
                <w:rFonts w:cs="Arial"/>
                <w:szCs w:val="20"/>
              </w:rPr>
            </w:pPr>
          </w:p>
          <w:p w:rsidR="008C04AA" w:rsidRDefault="008C04AA" w:rsidP="00E95543">
            <w:pPr>
              <w:ind w:firstLine="29"/>
              <w:rPr>
                <w:rFonts w:cs="Arial"/>
                <w:szCs w:val="20"/>
              </w:rPr>
            </w:pPr>
            <w:r w:rsidRPr="001D6668">
              <w:rPr>
                <w:rFonts w:cs="Arial"/>
                <w:b/>
                <w:szCs w:val="20"/>
              </w:rPr>
              <w:t>Signature</w:t>
            </w:r>
            <w:r>
              <w:rPr>
                <w:rFonts w:cs="Arial"/>
                <w:szCs w:val="20"/>
              </w:rPr>
              <w:t>: _______________________</w:t>
            </w:r>
          </w:p>
          <w:p w:rsidR="008C04AA" w:rsidRDefault="008C04AA" w:rsidP="00E1722B">
            <w:pPr>
              <w:ind w:firstLine="29"/>
              <w:rPr>
                <w:rFonts w:cs="Arial"/>
                <w:szCs w:val="20"/>
              </w:rPr>
            </w:pPr>
          </w:p>
          <w:p w:rsidR="008C04AA" w:rsidRPr="0037391F" w:rsidRDefault="008C04AA" w:rsidP="0037391F">
            <w:pPr>
              <w:ind w:firstLine="29"/>
              <w:rPr>
                <w:rFonts w:cs="Arial"/>
                <w:szCs w:val="20"/>
              </w:rPr>
            </w:pPr>
            <w:r w:rsidRPr="001D6668">
              <w:rPr>
                <w:rFonts w:cs="Arial"/>
                <w:b/>
                <w:szCs w:val="20"/>
              </w:rPr>
              <w:t xml:space="preserve">Stamp of the organisation (if available): </w:t>
            </w:r>
            <w:r>
              <w:rPr>
                <w:rFonts w:cs="Arial"/>
                <w:szCs w:val="20"/>
              </w:rPr>
              <w:t>____________________________________</w:t>
            </w:r>
          </w:p>
        </w:tc>
      </w:tr>
    </w:tbl>
    <w:p w:rsidR="008C04AA" w:rsidRPr="008C04AA" w:rsidRDefault="008C04AA" w:rsidP="00F23A7A">
      <w:pPr>
        <w:spacing w:before="0" w:after="160" w:line="259" w:lineRule="auto"/>
        <w:ind w:firstLine="0"/>
        <w:jc w:val="left"/>
        <w:rPr>
          <w:lang w:eastAsia="en-GB"/>
        </w:rPr>
      </w:pPr>
    </w:p>
    <w:sectPr w:rsidR="008C04AA" w:rsidRPr="008C04AA" w:rsidSect="00FE75CF">
      <w:footerReference w:type="default" r:id="rId8"/>
      <w:headerReference w:type="first" r:id="rId9"/>
      <w:pgSz w:w="11906" w:h="16838" w:code="9"/>
      <w:pgMar w:top="1588" w:right="1021" w:bottom="1440" w:left="1021" w:header="454" w:footer="102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E98" w:rsidRDefault="00C25E98" w:rsidP="00E04CF7">
      <w:pPr>
        <w:spacing w:before="0" w:after="0"/>
      </w:pPr>
      <w:r>
        <w:separator/>
      </w:r>
    </w:p>
  </w:endnote>
  <w:endnote w:type="continuationSeparator" w:id="0">
    <w:p w:rsidR="00C25E98" w:rsidRDefault="00C25E98" w:rsidP="00E04CF7">
      <w:pPr>
        <w:spacing w:before="0" w:after="0"/>
      </w:pPr>
      <w:r>
        <w:continuationSeparator/>
      </w:r>
    </w:p>
  </w:endnote>
  <w:endnote w:type="continuationNotice" w:id="1">
    <w:p w:rsidR="00C25E98" w:rsidRDefault="00C25E98">
      <w:pPr>
        <w:spacing w:before="0"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Gill Sans MT">
    <w:altName w:val="Segoe UI"/>
    <w:charset w:val="EE"/>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EUAlbertina-Regu">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3778333"/>
      <w:docPartObj>
        <w:docPartGallery w:val="Page Numbers (Bottom of Page)"/>
        <w:docPartUnique/>
      </w:docPartObj>
    </w:sdtPr>
    <w:sdtEndPr>
      <w:rPr>
        <w:noProof/>
      </w:rPr>
    </w:sdtEndPr>
    <w:sdtContent>
      <w:p w:rsidR="00C25E98" w:rsidRPr="0098440B" w:rsidRDefault="00995A80" w:rsidP="00FE75CF">
        <w:pPr>
          <w:pStyle w:val="Piedepgina"/>
          <w:jc w:val="right"/>
        </w:pPr>
        <w:fldSimple w:instr=" PAGE   \* MERGEFORMAT ">
          <w:r w:rsidR="00A20CC1">
            <w:rPr>
              <w:noProof/>
            </w:rPr>
            <w:t>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E98" w:rsidRDefault="00C25E98" w:rsidP="00E04CF7">
      <w:pPr>
        <w:spacing w:before="0" w:after="0"/>
      </w:pPr>
      <w:r>
        <w:separator/>
      </w:r>
    </w:p>
  </w:footnote>
  <w:footnote w:type="continuationSeparator" w:id="0">
    <w:p w:rsidR="00C25E98" w:rsidRDefault="00C25E98" w:rsidP="00E04CF7">
      <w:pPr>
        <w:spacing w:before="0" w:after="0"/>
      </w:pPr>
      <w:r>
        <w:continuationSeparator/>
      </w:r>
    </w:p>
  </w:footnote>
  <w:footnote w:type="continuationNotice" w:id="1">
    <w:p w:rsidR="00C25E98" w:rsidRDefault="00C25E98">
      <w:pPr>
        <w:spacing w:before="0" w:after="0"/>
      </w:pPr>
    </w:p>
  </w:footnote>
  <w:footnote w:id="2">
    <w:p w:rsidR="00C25E98" w:rsidRPr="003C4D2B" w:rsidRDefault="00C25E98" w:rsidP="003C4D2B">
      <w:pPr>
        <w:pStyle w:val="FootnoteText"/>
        <w:spacing w:before="0" w:after="0" w:line="240" w:lineRule="auto"/>
        <w:rPr>
          <w:rFonts w:ascii="Arial" w:hAnsi="Arial" w:cs="Arial"/>
          <w:color w:val="auto"/>
          <w:sz w:val="18"/>
          <w:szCs w:val="18"/>
          <w:lang w:val="en-GB"/>
        </w:rPr>
      </w:pPr>
      <w:r w:rsidRPr="003C4D2B">
        <w:rPr>
          <w:rFonts w:ascii="Arial" w:eastAsia="Calibri" w:hAnsi="Arial" w:cs="Arial"/>
          <w:color w:val="auto"/>
          <w:sz w:val="18"/>
          <w:szCs w:val="18"/>
          <w:lang w:val="en-GB" w:eastAsia="en-US"/>
        </w:rPr>
        <w:footnoteRef/>
      </w:r>
      <w:r w:rsidRPr="003C4D2B">
        <w:rPr>
          <w:rFonts w:ascii="Arial" w:eastAsia="Calibri" w:hAnsi="Arial" w:cs="Arial"/>
          <w:color w:val="auto"/>
          <w:sz w:val="18"/>
          <w:szCs w:val="18"/>
          <w:lang w:val="en-GB" w:eastAsia="en-US"/>
        </w:rPr>
        <w:tab/>
        <w:t xml:space="preserve"> More info: </w:t>
      </w:r>
      <w:hyperlink r:id="rId1">
        <w:r w:rsidRPr="003C4D2B">
          <w:rPr>
            <w:rStyle w:val="EnlacedeInternet"/>
            <w:rFonts w:ascii="Arial" w:eastAsia="Calibri" w:hAnsi="Arial" w:cs="Arial"/>
            <w:color w:val="auto"/>
            <w:sz w:val="18"/>
            <w:szCs w:val="18"/>
            <w:lang w:val="en-GB" w:eastAsia="en-US"/>
          </w:rPr>
          <w:t>https://www.agenciaandaluzadelaenergia.es/en/redeja</w:t>
        </w:r>
      </w:hyperlink>
      <w:r w:rsidRPr="003C4D2B">
        <w:rPr>
          <w:rFonts w:ascii="Arial" w:eastAsia="Calibri" w:hAnsi="Arial" w:cs="Arial"/>
          <w:color w:val="auto"/>
          <w:sz w:val="18"/>
          <w:szCs w:val="18"/>
          <w:lang w:val="en-GB" w:eastAsia="en-US"/>
        </w:rPr>
        <w:t xml:space="preserve"> </w:t>
      </w:r>
    </w:p>
  </w:footnote>
  <w:footnote w:id="3">
    <w:p w:rsidR="00C25E98" w:rsidRPr="003C4D2B" w:rsidRDefault="00995A80" w:rsidP="003C4D2B">
      <w:pPr>
        <w:pStyle w:val="FootnoteText"/>
        <w:spacing w:before="0" w:after="0" w:line="240" w:lineRule="auto"/>
        <w:rPr>
          <w:rFonts w:ascii="Arial" w:hAnsi="Arial" w:cs="Arial"/>
          <w:color w:val="auto"/>
          <w:sz w:val="18"/>
          <w:szCs w:val="18"/>
          <w:lang w:val="en-GB"/>
        </w:rPr>
      </w:pPr>
      <w:hyperlink r:id="rId2">
        <w:r w:rsidR="00C25E98" w:rsidRPr="003C4D2B">
          <w:rPr>
            <w:rStyle w:val="EnlacedeInternet"/>
            <w:rFonts w:ascii="Arial" w:eastAsia="Calibri" w:hAnsi="Arial" w:cs="Arial"/>
            <w:color w:val="auto"/>
            <w:sz w:val="18"/>
            <w:szCs w:val="18"/>
            <w:lang w:val="en-GB" w:eastAsia="en-US"/>
          </w:rPr>
          <w:footnoteRef/>
        </w:r>
        <w:r w:rsidR="00C25E98" w:rsidRPr="003C4D2B">
          <w:rPr>
            <w:rStyle w:val="EnlacedeInternet"/>
            <w:rFonts w:ascii="Arial" w:eastAsia="Calibri" w:hAnsi="Arial" w:cs="Arial"/>
            <w:color w:val="auto"/>
            <w:sz w:val="18"/>
            <w:szCs w:val="18"/>
            <w:lang w:val="en-GB" w:eastAsia="en-US"/>
          </w:rPr>
          <w:tab/>
          <w:t>https://www.agenciaandaluzadelaenergia.es/en/redeja/services-offered-redeja/optimisation-energy-supply-contracts</w:t>
        </w:r>
      </w:hyperlink>
      <w:r w:rsidR="00C25E98" w:rsidRPr="003C4D2B">
        <w:rPr>
          <w:rFonts w:ascii="Arial" w:eastAsia="Calibri" w:hAnsi="Arial" w:cs="Arial"/>
          <w:color w:val="auto"/>
          <w:sz w:val="18"/>
          <w:szCs w:val="18"/>
          <w:lang w:val="en-GB" w:eastAsia="en-US"/>
        </w:rPr>
        <w:t xml:space="preserve"> </w:t>
      </w:r>
    </w:p>
  </w:footnote>
  <w:footnote w:id="4">
    <w:p w:rsidR="00C25E98" w:rsidRPr="003C4D2B" w:rsidRDefault="00995A80" w:rsidP="003C4D2B">
      <w:pPr>
        <w:pStyle w:val="FootnoteText"/>
        <w:spacing w:before="0" w:after="0" w:line="240" w:lineRule="auto"/>
        <w:rPr>
          <w:rFonts w:ascii="Arial" w:hAnsi="Arial" w:cs="Arial"/>
          <w:color w:val="auto"/>
          <w:sz w:val="18"/>
          <w:szCs w:val="18"/>
          <w:lang w:val="en-GB"/>
        </w:rPr>
      </w:pPr>
      <w:hyperlink r:id="rId3">
        <w:r w:rsidR="00C25E98" w:rsidRPr="003C4D2B">
          <w:rPr>
            <w:rStyle w:val="EnlacedeInternet"/>
            <w:rFonts w:ascii="Arial" w:eastAsia="Calibri" w:hAnsi="Arial" w:cs="Arial"/>
            <w:color w:val="auto"/>
            <w:sz w:val="18"/>
            <w:szCs w:val="18"/>
            <w:lang w:val="en-GB" w:eastAsia="en-US"/>
          </w:rPr>
          <w:footnoteRef/>
        </w:r>
        <w:r w:rsidR="00C25E98" w:rsidRPr="003C4D2B">
          <w:rPr>
            <w:rStyle w:val="EnlacedeInternet"/>
            <w:rFonts w:ascii="Arial" w:eastAsia="Calibri" w:hAnsi="Arial" w:cs="Arial"/>
            <w:color w:val="auto"/>
            <w:sz w:val="18"/>
            <w:szCs w:val="18"/>
            <w:lang w:val="en-GB" w:eastAsia="en-US"/>
          </w:rPr>
          <w:tab/>
          <w:t>https://www.agenciaandaluzadelaenergia.es/en/redeja/services-offered-redeja/realisation-sectorial-studies-and-energy-audits</w:t>
        </w:r>
      </w:hyperlink>
      <w:r w:rsidR="00C25E98" w:rsidRPr="003C4D2B">
        <w:rPr>
          <w:rFonts w:ascii="Arial" w:eastAsia="Calibri" w:hAnsi="Arial" w:cs="Arial"/>
          <w:color w:val="auto"/>
          <w:sz w:val="18"/>
          <w:szCs w:val="18"/>
          <w:u w:val="single"/>
          <w:lang w:val="en-GB" w:eastAsia="en-US"/>
        </w:rPr>
        <w:t xml:space="preserve"> </w:t>
      </w:r>
    </w:p>
  </w:footnote>
  <w:footnote w:id="5">
    <w:p w:rsidR="00C25E98" w:rsidRPr="003C4D2B" w:rsidRDefault="00995A80" w:rsidP="003C4D2B">
      <w:pPr>
        <w:pStyle w:val="FootnoteText"/>
        <w:spacing w:before="0" w:after="0" w:line="240" w:lineRule="auto"/>
        <w:rPr>
          <w:rFonts w:ascii="Arial" w:hAnsi="Arial" w:cs="Arial"/>
          <w:color w:val="auto"/>
          <w:sz w:val="18"/>
          <w:szCs w:val="18"/>
          <w:lang w:val="en-GB"/>
        </w:rPr>
      </w:pPr>
      <w:hyperlink r:id="rId4">
        <w:r w:rsidR="00C25E98" w:rsidRPr="003C4D2B">
          <w:rPr>
            <w:rStyle w:val="EnlacedeInternet"/>
            <w:rFonts w:ascii="Arial" w:eastAsia="Calibri" w:hAnsi="Arial" w:cs="Arial"/>
            <w:color w:val="auto"/>
            <w:sz w:val="18"/>
            <w:szCs w:val="18"/>
            <w:lang w:val="en-GB" w:eastAsia="en-US"/>
          </w:rPr>
          <w:footnoteRef/>
        </w:r>
        <w:r w:rsidR="00C25E98" w:rsidRPr="003C4D2B">
          <w:rPr>
            <w:rStyle w:val="EnlacedeInternet"/>
            <w:rFonts w:ascii="Arial" w:eastAsia="Calibri" w:hAnsi="Arial" w:cs="Arial"/>
            <w:color w:val="auto"/>
            <w:sz w:val="18"/>
            <w:szCs w:val="18"/>
            <w:lang w:val="en-GB" w:eastAsia="en-US"/>
          </w:rPr>
          <w:tab/>
          <w:t>https://www.agenciaandaluzadelaenergia.es/en/redeja/services-offered-redeja/advice-entities</w:t>
        </w:r>
      </w:hyperlink>
      <w:r w:rsidR="00C25E98" w:rsidRPr="003C4D2B">
        <w:rPr>
          <w:rFonts w:ascii="Arial" w:eastAsia="Calibri" w:hAnsi="Arial" w:cs="Arial"/>
          <w:color w:val="auto"/>
          <w:sz w:val="18"/>
          <w:szCs w:val="18"/>
          <w:u w:val="single"/>
          <w:lang w:val="en-GB" w:eastAsia="en-US"/>
        </w:rPr>
        <w:t xml:space="preserve"> </w:t>
      </w:r>
    </w:p>
  </w:footnote>
  <w:footnote w:id="6">
    <w:p w:rsidR="00C25E98" w:rsidRPr="00B2383F" w:rsidRDefault="00995A80" w:rsidP="003C4D2B">
      <w:pPr>
        <w:pStyle w:val="FootnoteText"/>
        <w:spacing w:before="0" w:after="0" w:line="240" w:lineRule="auto"/>
        <w:rPr>
          <w:lang w:val="en-GB"/>
        </w:rPr>
      </w:pPr>
      <w:hyperlink r:id="rId5">
        <w:r w:rsidR="00C25E98" w:rsidRPr="003C4D2B">
          <w:rPr>
            <w:rStyle w:val="EnlacedeInternet"/>
            <w:rFonts w:ascii="Arial" w:hAnsi="Arial" w:cs="Arial"/>
            <w:color w:val="auto"/>
            <w:sz w:val="18"/>
            <w:szCs w:val="18"/>
          </w:rPr>
          <w:footnoteRef/>
        </w:r>
        <w:r w:rsidR="00C25E98" w:rsidRPr="003C4D2B">
          <w:rPr>
            <w:rStyle w:val="EnlacedeInternet"/>
            <w:rFonts w:ascii="Arial" w:hAnsi="Arial" w:cs="Arial"/>
            <w:color w:val="auto"/>
            <w:sz w:val="18"/>
            <w:szCs w:val="18"/>
            <w:lang w:val="en-GB"/>
          </w:rPr>
          <w:tab/>
          <w:t>h</w:t>
        </w:r>
        <w:r w:rsidR="00C25E98" w:rsidRPr="003C4D2B">
          <w:rPr>
            <w:rStyle w:val="EnlacedeInternet"/>
            <w:rFonts w:ascii="Arial" w:eastAsia="Calibri" w:hAnsi="Arial" w:cs="Arial"/>
            <w:color w:val="auto"/>
            <w:sz w:val="18"/>
            <w:szCs w:val="18"/>
            <w:lang w:val="en-GB" w:eastAsia="en-US"/>
          </w:rPr>
          <w:t>ttps://www.agenciaandaluzadelaenergia.es/en/redeja/services-offered-redeja/training</w:t>
        </w:r>
      </w:hyperlink>
      <w:r w:rsidR="00C25E98">
        <w:rPr>
          <w:rFonts w:ascii="Open Sans" w:eastAsia="Calibri" w:hAnsi="Open Sans" w:cs="Open Sans"/>
          <w:color w:val="0563C1" w:themeColor="hyperlink"/>
          <w:sz w:val="18"/>
          <w:szCs w:val="18"/>
          <w:u w:val="single"/>
          <w:lang w:val="en-GB" w:eastAsia="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E98" w:rsidRDefault="00995A80" w:rsidP="000C409E">
    <w:pPr>
      <w:pStyle w:val="Encabezado"/>
    </w:pPr>
    <w:r w:rsidRPr="00995A80">
      <w:rPr>
        <w:noProof/>
        <w:lang w:eastAsia="en-GB"/>
      </w:rPr>
      <w:pict>
        <v:shapetype id="_x0000_t202" coordsize="21600,21600" o:spt="202" path="m,l,21600r21600,l21600,xe">
          <v:stroke joinstyle="miter"/>
          <v:path gradientshapeok="t" o:connecttype="rect"/>
        </v:shapetype>
        <v:shape id="Zone de texte 5" o:spid="_x0000_s2055" type="#_x0000_t202" style="position:absolute;left:0;text-align:left;margin-left:2412.2pt;margin-top:-.2pt;width:443.9pt;height:93.9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" filled="f" stroked="f" strokeweight=".5pt">
          <v:textbox style="mso-next-textbox:#Zone de texte 5" inset="0,0,0,0">
            <w:txbxContent>
              <w:p w:rsidR="00C25E98" w:rsidRDefault="00C25E98">
                <w:pPr>
                  <w:rPr>
                    <w:lang w:val="es-ES"/>
                  </w:rPr>
                </w:pPr>
              </w:p>
              <w:p w:rsidR="00C25E98" w:rsidRDefault="00C25E98">
                <w:pPr>
                  <w:rPr>
                    <w:lang w:val="es-ES"/>
                  </w:rPr>
                </w:pPr>
              </w:p>
              <w:p w:rsidR="00C25E98" w:rsidRDefault="00C25E98">
                <w:pPr>
                  <w:rPr>
                    <w:lang w:val="es-ES"/>
                  </w:rPr>
                </w:pPr>
              </w:p>
              <w:p w:rsidR="00C25E98" w:rsidRPr="00647B16" w:rsidRDefault="00C25E98">
                <w:pPr>
                  <w:rPr>
                    <w:lang w:val="es-ES"/>
                  </w:rPr>
                </w:pPr>
                <w:r w:rsidRPr="00647B16">
                  <w:rPr>
                    <w:noProof/>
                    <w:lang w:val="es-ES" w:eastAsia="es-ES"/>
                  </w:rPr>
                  <w:drawing>
                    <wp:inline distT="0" distB="0" distL="0" distR="0">
                      <wp:extent cx="2880320" cy="504056"/>
                      <wp:effectExtent l="19050" t="0" r="0" b="0"/>
                      <wp:docPr id="3" name="Imagen 3" descr="NUEVO LOGO AGENCIA"/>
                      <wp:cNvGraphicFramePr/>
                      <a:graphic xmlns:a="http://schemas.openxmlformats.org/drawingml/2006/main">
                        <a:graphicData uri="http://schemas.openxmlformats.org/drawingml/2006/picture">
                          <pic:pic xmlns:pic="http://schemas.openxmlformats.org/drawingml/2006/picture">
                            <pic:nvPicPr>
                              <pic:cNvPr id="7" name="6 Imagen" descr="NUEVO LOGO AGENCIA"/>
                              <pic:cNvPicPr/>
                            </pic:nvPicPr>
                            <pic:blipFill>
                              <a:blip r:embed="rId1" cstate="print"/>
                              <a:srcRect/>
                              <a:stretch>
                                <a:fillRect/>
                              </a:stretch>
                            </pic:blipFill>
                            <pic:spPr bwMode="auto">
                              <a:xfrm>
                                <a:off x="0" y="0"/>
                                <a:ext cx="2880320" cy="504056"/>
                              </a:xfrm>
                              <a:prstGeom prst="rect">
                                <a:avLst/>
                              </a:prstGeom>
                              <a:noFill/>
                              <a:ln w="9525">
                                <a:noFill/>
                                <a:miter lim="800000"/>
                                <a:headEnd/>
                                <a:tailEnd/>
                              </a:ln>
                            </pic:spPr>
                          </pic:pic>
                        </a:graphicData>
                      </a:graphic>
                    </wp:inline>
                  </w:drawing>
                </w:r>
              </w:p>
            </w:txbxContent>
          </v:textbox>
          <w10:wrap type="topAndBottom" anchorx="margin"/>
        </v:shape>
      </w:pict>
    </w:r>
    <w:r w:rsidRPr="00995A80">
      <w:rPr>
        <w:noProof/>
        <w:lang w:eastAsia="en-GB"/>
      </w:rPr>
      <w:pict>
        <v:group id="Groupe 43" o:spid="_x0000_s2049" style="position:absolute;left:0;text-align:left;margin-left:.5pt;margin-top:-12.1pt;width:525.2pt;height:136.95pt;z-index:251666432;mso-width-relative:margin;mso-height-relative:margin" coordsize="66697,1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s2054" type="#_x0000_t75" style="position:absolute;left:47781;width:18916;height:17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j10nDAAAA2wAAAA8AAABkcnMvZG93bnJldi54bWxEj09rAjEUxO+FfofwCt40W7Eiq1kRRejN&#10;1hbB2yN5+wc3L9skdVc/fVMo9DjMzG+Y1XqwrbiSD41jBc+TDASxdqbhSsHnx368ABEissHWMSm4&#10;UYB18fiwwty4nt/peoyVSBAOOSqoY+xyKYOuyWKYuI44eaXzFmOSvpLGY5/gtpXTLJtLiw2nhRo7&#10;2takL8dvq+DN6S9vTDY7OX0/NLHfldvzXanR07BZgog0xP/wX/vVKHiZwu+X9ANk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yPXScMAAADbAAAADwAAAAAAAAAAAAAAAACf&#10;AgAAZHJzL2Rvd25yZXYueG1sUEsFBgAAAAAEAAQA9wAAAI8DAAAAAA==&#10;">
            <v:imagedata r:id="rId2" o:title=""/>
            <v:path arrowok="t"/>
          </v:shape>
          <v:shape id="Zone de texte 28" o:spid="_x0000_s2053" type="#_x0000_t202" style="position:absolute;left:36307;top:5109;width:11874;height:2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hw/cYA&#10;AADbAAAADwAAAGRycy9kb3ducmV2LnhtbESPX0vDQBDE3wv9DscWfGsvVSwl9lrEP9CHWrUq6Nua&#10;W5Ngbi/cbdP47b1CoY/DzPyGWax616iOQqw9G5hOMlDEhbc1lwbe3x7Hc1BRkC02nsnAH0VYLYeD&#10;BebWH/iVup2UKkE45migEmlzrWNRkcM48S1x8n58cChJhlLbgIcEd42+zLKZdlhzWqiwpbuKit/d&#10;3hloPmPYfGfy1d2XT/LyrPcfD9OtMRej/vYGlFAv5/CpvbYGrq/g+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hw/cYAAADbAAAADwAAAAAAAAAAAAAAAACYAgAAZHJz&#10;L2Rvd25yZXYueG1sUEsFBgAAAAAEAAQA9QAAAIsDAAAAAA==&#10;" filled="f" stroked="f" strokeweight=".5pt">
            <v:textbox style="mso-next-textbox:#Zone de texte 28" inset="0,0,0,0">
              <w:txbxContent>
                <w:p w:rsidR="00C25E98" w:rsidRPr="00BB06C2" w:rsidRDefault="00C25E98" w:rsidP="000C409E">
                  <w:pPr>
                    <w:pStyle w:val="a-I-EU-slogansmall"/>
                  </w:pPr>
                  <w:r w:rsidRPr="00BB06C2">
                    <w:t>Sharing solutions for better regional policies</w:t>
                  </w:r>
                </w:p>
              </w:txbxContent>
            </v:textbox>
          </v:shape>
          <v:group id="Groupe 31" o:spid="_x0000_s2050" style="position:absolute;top:1524;width:19593;height:6503" coordsize="19594,6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Image 33" o:spid="_x0000_s2052" type="#_x0000_t75" style="position:absolute;left:108;width:19486;height:5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QghXEAAAA2wAAAA8AAABkcnMvZG93bnJldi54bWxEj0FrwkAUhO8F/8PyBG/NRk2KRFeRQIv0&#10;0NK0hxwf2dckNPs27K4a/71bKPQ4zMw3zO4wmUFcyPnesoJlkoIgbqzuuVXw9fn8uAHhA7LGwTIp&#10;uJGHw372sMNC2yt/0KUKrYgQ9gUq6EIYCyl905FBn9iROHrf1hkMUbpWaofXCDeDXKXpkzTYc1zo&#10;cKSyo+anOhsF767KymW9Hs9Z/crBYfXydiuVWsyn4xZEoCn8h//aJ60gz+H3S/wBcn8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pQghXEAAAA2wAAAA8AAAAAAAAAAAAAAAAA&#10;nwIAAGRycy9kb3ducmV2LnhtbFBLBQYAAAAABAAEAPcAAACQAwAAAAA=&#10;">
              <v:imagedata r:id="rId3" o:title=""/>
              <v:path arrowok="t"/>
            </v:shape>
            <v:shape id="Zone de texte 34" o:spid="_x0000_s2051" type="#_x0000_t202" style="position:absolute;top:5442;width:19456;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TZcUA&#10;AADbAAAADwAAAGRycy9kb3ducmV2LnhtbESPX2vCQBDE3wv9DscKfasXC0pJPUVsCz70n9pCfVtz&#10;axKa2wt3a4zf3isU+jjMzG+Y6bx3jeooxNqzgdEwA0VceFtzaeBz+3x7DyoKssXGMxk4U4T57Ppq&#10;irn1J15Tt5FSJQjHHA1UIm2udSwqchiHviVO3sEHh5JkKLUNeEpw1+i7LJtohzWnhQpbWlZU/GyO&#10;zkDzHcPLPpNd91i+yse7Pn49jd6MuRn0iwdQQr38h//aK2tgPIH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X9NlxQAAANsAAAAPAAAAAAAAAAAAAAAAAJgCAABkcnMv&#10;ZG93bnJldi54bWxQSwUGAAAAAAQABAD1AAAAigMAAAAA&#10;" filled="f" stroked="f" strokeweight=".5pt">
              <v:textbox style="mso-next-textbox:#Zone de texte 34" inset="0,0,0,0">
                <w:txbxContent>
                  <w:p w:rsidR="00C25E98" w:rsidRPr="004F2A3C" w:rsidRDefault="00C25E98" w:rsidP="000C409E">
                    <w:pPr>
                      <w:pStyle w:val="L-I-EU-ERDFreference"/>
                      <w:jc w:val="both"/>
                    </w:pPr>
                    <w:r w:rsidRPr="004F2A3C">
                      <w:t>European Union | European Regional Development Fund</w:t>
                    </w:r>
                  </w:p>
                  <w:p w:rsidR="00C25E98" w:rsidRPr="00566E5A" w:rsidRDefault="00C25E98" w:rsidP="000C409E"/>
                </w:txbxContent>
              </v:textbox>
            </v:shape>
          </v:group>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8DE4A1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E"/>
    <w:multiLevelType w:val="multilevel"/>
    <w:tmpl w:val="0000000E"/>
    <w:name w:val="WWNum17"/>
    <w:lvl w:ilvl="0">
      <w:start w:val="1"/>
      <w:numFmt w:val="bullet"/>
      <w:lvlText w:val=""/>
      <w:lvlJc w:val="left"/>
      <w:pPr>
        <w:tabs>
          <w:tab w:val="num" w:pos="1080"/>
        </w:tabs>
        <w:ind w:left="1080" w:hanging="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nsid w:val="02A76683"/>
    <w:multiLevelType w:val="multilevel"/>
    <w:tmpl w:val="EAC2DB8E"/>
    <w:lvl w:ilvl="0">
      <w:start w:val="1"/>
      <w:numFmt w:val="bullet"/>
      <w:lvlText w:val="-"/>
      <w:lvlJc w:val="left"/>
      <w:pPr>
        <w:ind w:left="720" w:hanging="360"/>
      </w:pPr>
      <w:rPr>
        <w:rFonts w:ascii="Open Sans" w:hAnsi="Open Sans" w:cs="Open San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3A57FBF"/>
    <w:multiLevelType w:val="multilevel"/>
    <w:tmpl w:val="1D2ED71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0C5265E7"/>
    <w:multiLevelType w:val="hybridMultilevel"/>
    <w:tmpl w:val="489035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36E279E"/>
    <w:multiLevelType w:val="multilevel"/>
    <w:tmpl w:val="05A6F8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5CB4E19"/>
    <w:multiLevelType w:val="multilevel"/>
    <w:tmpl w:val="BD98FCF2"/>
    <w:lvl w:ilvl="0">
      <w:start w:val="1"/>
      <w:numFmt w:val="bullet"/>
      <w:lvlText w:val="o"/>
      <w:lvlJc w:val="left"/>
      <w:pPr>
        <w:ind w:left="360" w:hanging="360"/>
      </w:pPr>
      <w:rPr>
        <w:rFonts w:ascii="Courier New" w:hAnsi="Courier New" w:cs="Courier New"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nsid w:val="17363125"/>
    <w:multiLevelType w:val="multilevel"/>
    <w:tmpl w:val="06901818"/>
    <w:lvl w:ilvl="0">
      <w:start w:val="1"/>
      <w:numFmt w:val="bullet"/>
      <w:lvlText w:val="o"/>
      <w:lvlJc w:val="left"/>
      <w:pPr>
        <w:ind w:left="360" w:hanging="360"/>
      </w:pPr>
      <w:rPr>
        <w:rFonts w:ascii="Courier New" w:hAnsi="Courier New" w:cs="Courier New" w:hint="default"/>
        <w:b/>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nsid w:val="18BE5ADA"/>
    <w:multiLevelType w:val="multilevel"/>
    <w:tmpl w:val="510A6F80"/>
    <w:lvl w:ilvl="0">
      <w:start w:val="1"/>
      <w:numFmt w:val="bullet"/>
      <w:lvlText w:val=""/>
      <w:lvlJc w:val="left"/>
      <w:pPr>
        <w:tabs>
          <w:tab w:val="num" w:pos="384"/>
        </w:tabs>
        <w:ind w:left="384" w:hanging="360"/>
      </w:pPr>
      <w:rPr>
        <w:rFonts w:ascii="Symbol" w:hAnsi="Symbol" w:cs="OpenSymbol" w:hint="default"/>
      </w:rPr>
    </w:lvl>
    <w:lvl w:ilvl="1">
      <w:start w:val="1"/>
      <w:numFmt w:val="bullet"/>
      <w:lvlText w:val=""/>
      <w:lvlJc w:val="left"/>
      <w:pPr>
        <w:tabs>
          <w:tab w:val="num" w:pos="744"/>
        </w:tabs>
        <w:ind w:left="744" w:hanging="360"/>
      </w:pPr>
      <w:rPr>
        <w:rFonts w:ascii="Symbol" w:hAnsi="Symbol" w:hint="default"/>
        <w:sz w:val="18"/>
      </w:rPr>
    </w:lvl>
    <w:lvl w:ilvl="2">
      <w:start w:val="1"/>
      <w:numFmt w:val="bullet"/>
      <w:lvlText w:val="▪"/>
      <w:lvlJc w:val="left"/>
      <w:pPr>
        <w:tabs>
          <w:tab w:val="num" w:pos="1104"/>
        </w:tabs>
        <w:ind w:left="1104" w:hanging="360"/>
      </w:pPr>
      <w:rPr>
        <w:rFonts w:ascii="OpenSymbol" w:hAnsi="OpenSymbol" w:cs="OpenSymbol" w:hint="default"/>
      </w:rPr>
    </w:lvl>
    <w:lvl w:ilvl="3">
      <w:start w:val="1"/>
      <w:numFmt w:val="bullet"/>
      <w:lvlText w:val=""/>
      <w:lvlJc w:val="left"/>
      <w:pPr>
        <w:tabs>
          <w:tab w:val="num" w:pos="1464"/>
        </w:tabs>
        <w:ind w:left="1464" w:hanging="360"/>
      </w:pPr>
      <w:rPr>
        <w:rFonts w:ascii="Symbol" w:hAnsi="Symbol" w:cs="OpenSymbol" w:hint="default"/>
      </w:rPr>
    </w:lvl>
    <w:lvl w:ilvl="4">
      <w:start w:val="1"/>
      <w:numFmt w:val="bullet"/>
      <w:lvlText w:val="◦"/>
      <w:lvlJc w:val="left"/>
      <w:pPr>
        <w:tabs>
          <w:tab w:val="num" w:pos="1824"/>
        </w:tabs>
        <w:ind w:left="1824" w:hanging="360"/>
      </w:pPr>
      <w:rPr>
        <w:rFonts w:ascii="OpenSymbol" w:hAnsi="OpenSymbol" w:cs="OpenSymbol" w:hint="default"/>
      </w:rPr>
    </w:lvl>
    <w:lvl w:ilvl="5">
      <w:start w:val="1"/>
      <w:numFmt w:val="bullet"/>
      <w:lvlText w:val="▪"/>
      <w:lvlJc w:val="left"/>
      <w:pPr>
        <w:tabs>
          <w:tab w:val="num" w:pos="2184"/>
        </w:tabs>
        <w:ind w:left="2184" w:hanging="360"/>
      </w:pPr>
      <w:rPr>
        <w:rFonts w:ascii="OpenSymbol" w:hAnsi="OpenSymbol" w:cs="OpenSymbol" w:hint="default"/>
      </w:rPr>
    </w:lvl>
    <w:lvl w:ilvl="6">
      <w:start w:val="1"/>
      <w:numFmt w:val="bullet"/>
      <w:lvlText w:val=""/>
      <w:lvlJc w:val="left"/>
      <w:pPr>
        <w:tabs>
          <w:tab w:val="num" w:pos="2544"/>
        </w:tabs>
        <w:ind w:left="2544" w:hanging="360"/>
      </w:pPr>
      <w:rPr>
        <w:rFonts w:ascii="Symbol" w:hAnsi="Symbol" w:cs="OpenSymbol" w:hint="default"/>
      </w:rPr>
    </w:lvl>
    <w:lvl w:ilvl="7">
      <w:start w:val="1"/>
      <w:numFmt w:val="bullet"/>
      <w:lvlText w:val="◦"/>
      <w:lvlJc w:val="left"/>
      <w:pPr>
        <w:tabs>
          <w:tab w:val="num" w:pos="2904"/>
        </w:tabs>
        <w:ind w:left="2904" w:hanging="360"/>
      </w:pPr>
      <w:rPr>
        <w:rFonts w:ascii="OpenSymbol" w:hAnsi="OpenSymbol" w:cs="OpenSymbol" w:hint="default"/>
      </w:rPr>
    </w:lvl>
    <w:lvl w:ilvl="8">
      <w:start w:val="1"/>
      <w:numFmt w:val="bullet"/>
      <w:lvlText w:val="▪"/>
      <w:lvlJc w:val="left"/>
      <w:pPr>
        <w:tabs>
          <w:tab w:val="num" w:pos="3264"/>
        </w:tabs>
        <w:ind w:left="3264" w:hanging="360"/>
      </w:pPr>
      <w:rPr>
        <w:rFonts w:ascii="OpenSymbol" w:hAnsi="OpenSymbol" w:cs="OpenSymbol" w:hint="default"/>
      </w:rPr>
    </w:lvl>
  </w:abstractNum>
  <w:abstractNum w:abstractNumId="9">
    <w:nsid w:val="1A6D7A46"/>
    <w:multiLevelType w:val="hybridMultilevel"/>
    <w:tmpl w:val="A04067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ECE0C03"/>
    <w:multiLevelType w:val="multilevel"/>
    <w:tmpl w:val="019E8D34"/>
    <w:lvl w:ilvl="0">
      <w:start w:val="1"/>
      <w:numFmt w:val="bullet"/>
      <w:lvlText w:val=""/>
      <w:lvlJc w:val="left"/>
      <w:pPr>
        <w:ind w:left="720" w:hanging="360"/>
      </w:pPr>
      <w:rPr>
        <w:rFonts w:ascii="Symbol" w:hAnsi="Symbol" w:cs="Wingdings" w:hint="default"/>
        <w:b/>
        <w:color w:val="1F497D"/>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1F2931AE"/>
    <w:multiLevelType w:val="multilevel"/>
    <w:tmpl w:val="245065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21B55236"/>
    <w:multiLevelType w:val="hybridMultilevel"/>
    <w:tmpl w:val="3564892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9607DE6"/>
    <w:multiLevelType w:val="multilevel"/>
    <w:tmpl w:val="80EA1EC0"/>
    <w:lvl w:ilvl="0">
      <w:start w:val="1"/>
      <w:numFmt w:val="bullet"/>
      <w:lvlText w:val="o"/>
      <w:lvlJc w:val="left"/>
      <w:pPr>
        <w:ind w:left="360" w:hanging="360"/>
      </w:pPr>
      <w:rPr>
        <w:rFonts w:ascii="Courier New" w:hAnsi="Courier New" w:cs="Courier New"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nsid w:val="33CA13B7"/>
    <w:multiLevelType w:val="multilevel"/>
    <w:tmpl w:val="1BBC837C"/>
    <w:lvl w:ilvl="0">
      <w:start w:val="1"/>
      <w:numFmt w:val="bullet"/>
      <w:lvlText w:val="o"/>
      <w:lvlJc w:val="left"/>
      <w:pPr>
        <w:ind w:left="720" w:hanging="360"/>
      </w:pPr>
      <w:rPr>
        <w:rFonts w:ascii="Courier New" w:hAnsi="Courier New" w:cs="Courier New"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57D3EF3"/>
    <w:multiLevelType w:val="singleLevel"/>
    <w:tmpl w:val="88EE7518"/>
    <w:lvl w:ilvl="0">
      <w:start w:val="1"/>
      <w:numFmt w:val="bullet"/>
      <w:pStyle w:val="Spiegelstrich-normal"/>
      <w:lvlText w:val="-"/>
      <w:lvlJc w:val="left"/>
      <w:pPr>
        <w:tabs>
          <w:tab w:val="num" w:pos="360"/>
        </w:tabs>
        <w:ind w:left="227" w:hanging="227"/>
      </w:pPr>
      <w:rPr>
        <w:rFonts w:ascii="Arial" w:hAnsi="Arial" w:cs="Arial" w:hint="default"/>
        <w:sz w:val="22"/>
        <w:szCs w:val="22"/>
      </w:rPr>
    </w:lvl>
  </w:abstractNum>
  <w:abstractNum w:abstractNumId="16">
    <w:nsid w:val="35E13E4D"/>
    <w:multiLevelType w:val="multilevel"/>
    <w:tmpl w:val="8CFE7846"/>
    <w:lvl w:ilvl="0">
      <w:start w:val="1"/>
      <w:numFmt w:val="bullet"/>
      <w:lvlText w:val=""/>
      <w:lvlJc w:val="left"/>
      <w:pPr>
        <w:tabs>
          <w:tab w:val="num" w:pos="720"/>
        </w:tabs>
        <w:ind w:left="720" w:hanging="360"/>
      </w:pPr>
      <w:rPr>
        <w:rFonts w:ascii="Wingdings" w:hAnsi="Wingdings" w:cs="OpenSymbol" w:hint="default"/>
        <w:sz w:val="18"/>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7">
    <w:nsid w:val="361E6B61"/>
    <w:multiLevelType w:val="hybridMultilevel"/>
    <w:tmpl w:val="A04067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E6D1763"/>
    <w:multiLevelType w:val="multilevel"/>
    <w:tmpl w:val="B6BA754E"/>
    <w:lvl w:ilvl="0">
      <w:start w:val="1"/>
      <w:numFmt w:val="bullet"/>
      <w:lvlText w:val="o"/>
      <w:lvlJc w:val="left"/>
      <w:pPr>
        <w:ind w:left="360" w:hanging="360"/>
      </w:pPr>
      <w:rPr>
        <w:rFonts w:ascii="Courier New" w:hAnsi="Courier New" w:cs="Courier New"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nsid w:val="427A0F63"/>
    <w:multiLevelType w:val="multilevel"/>
    <w:tmpl w:val="17F21216"/>
    <w:lvl w:ilvl="0">
      <w:start w:val="1"/>
      <w:numFmt w:val="bullet"/>
      <w:lvlText w:val=""/>
      <w:lvlJc w:val="left"/>
      <w:pPr>
        <w:ind w:left="720" w:hanging="360"/>
      </w:pPr>
      <w:rPr>
        <w:rFonts w:ascii="Symbol" w:hAnsi="Symbol" w:hint="default"/>
        <w:b/>
        <w:sz w:val="18"/>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2D11111"/>
    <w:multiLevelType w:val="multilevel"/>
    <w:tmpl w:val="D5665366"/>
    <w:lvl w:ilvl="0">
      <w:start w:val="2017"/>
      <w:numFmt w:val="bullet"/>
      <w:lvlText w:val="-"/>
      <w:lvlJc w:val="left"/>
      <w:pPr>
        <w:ind w:left="720" w:hanging="360"/>
      </w:pPr>
      <w:rPr>
        <w:rFonts w:ascii="Open Sans" w:hAnsi="Open Sans" w:cs="Open San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57657ED9"/>
    <w:multiLevelType w:val="hybridMultilevel"/>
    <w:tmpl w:val="471A0D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93054AE"/>
    <w:multiLevelType w:val="multilevel"/>
    <w:tmpl w:val="CD3623DE"/>
    <w:lvl w:ilvl="0">
      <w:start w:val="1"/>
      <w:numFmt w:val="bullet"/>
      <w:lvlText w:val="o"/>
      <w:lvlJc w:val="left"/>
      <w:pPr>
        <w:ind w:left="360" w:hanging="360"/>
      </w:pPr>
      <w:rPr>
        <w:rFonts w:ascii="Courier New" w:hAnsi="Courier New" w:cs="Courier New"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nsid w:val="5BE52D39"/>
    <w:multiLevelType w:val="hybridMultilevel"/>
    <w:tmpl w:val="18DE6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7EF777B"/>
    <w:multiLevelType w:val="singleLevel"/>
    <w:tmpl w:val="88EE7518"/>
    <w:lvl w:ilvl="0">
      <w:numFmt w:val="decimal"/>
      <w:pStyle w:val="Spiegelstrich-kurz"/>
      <w:lvlText w:val=""/>
      <w:lvlJc w:val="left"/>
    </w:lvl>
  </w:abstractNum>
  <w:abstractNum w:abstractNumId="25">
    <w:nsid w:val="6989092B"/>
    <w:multiLevelType w:val="hybridMultilevel"/>
    <w:tmpl w:val="A04067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D53367C"/>
    <w:multiLevelType w:val="multilevel"/>
    <w:tmpl w:val="D5665366"/>
    <w:lvl w:ilvl="0">
      <w:start w:val="2017"/>
      <w:numFmt w:val="bullet"/>
      <w:lvlText w:val="-"/>
      <w:lvlJc w:val="left"/>
      <w:pPr>
        <w:ind w:left="720" w:hanging="360"/>
      </w:pPr>
      <w:rPr>
        <w:rFonts w:ascii="Open Sans" w:hAnsi="Open Sans" w:cs="Open San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7E8455D4"/>
    <w:multiLevelType w:val="hybridMultilevel"/>
    <w:tmpl w:val="FA9E30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0"/>
  </w:num>
  <w:num w:numId="4">
    <w:abstractNumId w:val="9"/>
  </w:num>
  <w:num w:numId="5">
    <w:abstractNumId w:val="7"/>
  </w:num>
  <w:num w:numId="6">
    <w:abstractNumId w:val="3"/>
  </w:num>
  <w:num w:numId="7">
    <w:abstractNumId w:val="22"/>
  </w:num>
  <w:num w:numId="8">
    <w:abstractNumId w:val="13"/>
  </w:num>
  <w:num w:numId="9">
    <w:abstractNumId w:val="6"/>
  </w:num>
  <w:num w:numId="10">
    <w:abstractNumId w:val="14"/>
  </w:num>
  <w:num w:numId="11">
    <w:abstractNumId w:val="12"/>
  </w:num>
  <w:num w:numId="12">
    <w:abstractNumId w:val="5"/>
  </w:num>
  <w:num w:numId="13">
    <w:abstractNumId w:val="11"/>
  </w:num>
  <w:num w:numId="14">
    <w:abstractNumId w:val="23"/>
  </w:num>
  <w:num w:numId="15">
    <w:abstractNumId w:val="27"/>
  </w:num>
  <w:num w:numId="16">
    <w:abstractNumId w:val="18"/>
  </w:num>
  <w:num w:numId="17">
    <w:abstractNumId w:val="21"/>
  </w:num>
  <w:num w:numId="18">
    <w:abstractNumId w:val="4"/>
  </w:num>
  <w:num w:numId="19">
    <w:abstractNumId w:val="10"/>
  </w:num>
  <w:num w:numId="20">
    <w:abstractNumId w:val="16"/>
  </w:num>
  <w:num w:numId="21">
    <w:abstractNumId w:val="8"/>
  </w:num>
  <w:num w:numId="22">
    <w:abstractNumId w:val="19"/>
  </w:num>
  <w:num w:numId="23">
    <w:abstractNumId w:val="26"/>
  </w:num>
  <w:num w:numId="24">
    <w:abstractNumId w:val="20"/>
  </w:num>
  <w:num w:numId="25">
    <w:abstractNumId w:val="2"/>
  </w:num>
  <w:num w:numId="26">
    <w:abstractNumId w:val="17"/>
  </w:num>
  <w:num w:numId="27">
    <w:abstractNumId w:val="2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rsids>
    <w:rsidRoot w:val="00455294"/>
    <w:rsid w:val="00000323"/>
    <w:rsid w:val="0000089C"/>
    <w:rsid w:val="0000121A"/>
    <w:rsid w:val="00001D4E"/>
    <w:rsid w:val="00001E71"/>
    <w:rsid w:val="00002865"/>
    <w:rsid w:val="0000376C"/>
    <w:rsid w:val="000046FA"/>
    <w:rsid w:val="000054B2"/>
    <w:rsid w:val="000054C1"/>
    <w:rsid w:val="00005520"/>
    <w:rsid w:val="00005B78"/>
    <w:rsid w:val="0000612D"/>
    <w:rsid w:val="000067C4"/>
    <w:rsid w:val="0001033E"/>
    <w:rsid w:val="00011261"/>
    <w:rsid w:val="000122BB"/>
    <w:rsid w:val="00012774"/>
    <w:rsid w:val="000127EF"/>
    <w:rsid w:val="000133BE"/>
    <w:rsid w:val="000137BC"/>
    <w:rsid w:val="00014DE2"/>
    <w:rsid w:val="00015C48"/>
    <w:rsid w:val="000164D2"/>
    <w:rsid w:val="000204BE"/>
    <w:rsid w:val="00020FDA"/>
    <w:rsid w:val="000212E0"/>
    <w:rsid w:val="00022526"/>
    <w:rsid w:val="00023B83"/>
    <w:rsid w:val="00023C4F"/>
    <w:rsid w:val="00023FCE"/>
    <w:rsid w:val="00024A66"/>
    <w:rsid w:val="00025B90"/>
    <w:rsid w:val="00025DD6"/>
    <w:rsid w:val="00026151"/>
    <w:rsid w:val="0002744C"/>
    <w:rsid w:val="000309E4"/>
    <w:rsid w:val="00030A34"/>
    <w:rsid w:val="000332DC"/>
    <w:rsid w:val="00033877"/>
    <w:rsid w:val="00033A14"/>
    <w:rsid w:val="00034006"/>
    <w:rsid w:val="00036288"/>
    <w:rsid w:val="00036952"/>
    <w:rsid w:val="00036CAA"/>
    <w:rsid w:val="000372A9"/>
    <w:rsid w:val="00037526"/>
    <w:rsid w:val="00042A16"/>
    <w:rsid w:val="00043AE7"/>
    <w:rsid w:val="00045276"/>
    <w:rsid w:val="0004662D"/>
    <w:rsid w:val="0005086B"/>
    <w:rsid w:val="00050976"/>
    <w:rsid w:val="000512A3"/>
    <w:rsid w:val="000512A7"/>
    <w:rsid w:val="000515E0"/>
    <w:rsid w:val="00051B26"/>
    <w:rsid w:val="0005343B"/>
    <w:rsid w:val="00053869"/>
    <w:rsid w:val="00054766"/>
    <w:rsid w:val="00054A04"/>
    <w:rsid w:val="0005575E"/>
    <w:rsid w:val="000558E9"/>
    <w:rsid w:val="00055BED"/>
    <w:rsid w:val="00056A83"/>
    <w:rsid w:val="0005751C"/>
    <w:rsid w:val="00060525"/>
    <w:rsid w:val="00060E9C"/>
    <w:rsid w:val="00061DD8"/>
    <w:rsid w:val="000621C1"/>
    <w:rsid w:val="00062618"/>
    <w:rsid w:val="000637AA"/>
    <w:rsid w:val="00063A2F"/>
    <w:rsid w:val="000647A6"/>
    <w:rsid w:val="00064F81"/>
    <w:rsid w:val="000655AA"/>
    <w:rsid w:val="000658B6"/>
    <w:rsid w:val="00065957"/>
    <w:rsid w:val="0006723A"/>
    <w:rsid w:val="00070398"/>
    <w:rsid w:val="00070AD2"/>
    <w:rsid w:val="00071D50"/>
    <w:rsid w:val="00074570"/>
    <w:rsid w:val="00074577"/>
    <w:rsid w:val="0007477C"/>
    <w:rsid w:val="0007481E"/>
    <w:rsid w:val="00074ABA"/>
    <w:rsid w:val="0007529D"/>
    <w:rsid w:val="0007679F"/>
    <w:rsid w:val="00076C00"/>
    <w:rsid w:val="00076FB9"/>
    <w:rsid w:val="000772B0"/>
    <w:rsid w:val="0008299A"/>
    <w:rsid w:val="0008304B"/>
    <w:rsid w:val="00083978"/>
    <w:rsid w:val="00083A40"/>
    <w:rsid w:val="00084930"/>
    <w:rsid w:val="00085571"/>
    <w:rsid w:val="00085BBA"/>
    <w:rsid w:val="00085D40"/>
    <w:rsid w:val="00085E39"/>
    <w:rsid w:val="00086784"/>
    <w:rsid w:val="00086D2D"/>
    <w:rsid w:val="0008776E"/>
    <w:rsid w:val="00087872"/>
    <w:rsid w:val="00091E99"/>
    <w:rsid w:val="00092145"/>
    <w:rsid w:val="0009399D"/>
    <w:rsid w:val="00094007"/>
    <w:rsid w:val="0009420C"/>
    <w:rsid w:val="00095ED0"/>
    <w:rsid w:val="0009676C"/>
    <w:rsid w:val="00096879"/>
    <w:rsid w:val="000968C5"/>
    <w:rsid w:val="00097554"/>
    <w:rsid w:val="000A07C4"/>
    <w:rsid w:val="000A2957"/>
    <w:rsid w:val="000A3061"/>
    <w:rsid w:val="000A3ACF"/>
    <w:rsid w:val="000A4288"/>
    <w:rsid w:val="000A54E0"/>
    <w:rsid w:val="000A61BE"/>
    <w:rsid w:val="000A64B8"/>
    <w:rsid w:val="000A71DC"/>
    <w:rsid w:val="000A730B"/>
    <w:rsid w:val="000A742A"/>
    <w:rsid w:val="000A7955"/>
    <w:rsid w:val="000A7E3D"/>
    <w:rsid w:val="000B0409"/>
    <w:rsid w:val="000B0A20"/>
    <w:rsid w:val="000B0EBE"/>
    <w:rsid w:val="000B1643"/>
    <w:rsid w:val="000B2D49"/>
    <w:rsid w:val="000B3684"/>
    <w:rsid w:val="000B394B"/>
    <w:rsid w:val="000B4BAD"/>
    <w:rsid w:val="000B4F14"/>
    <w:rsid w:val="000B60DA"/>
    <w:rsid w:val="000B7FA9"/>
    <w:rsid w:val="000C0581"/>
    <w:rsid w:val="000C07F9"/>
    <w:rsid w:val="000C1BFD"/>
    <w:rsid w:val="000C1CC5"/>
    <w:rsid w:val="000C219B"/>
    <w:rsid w:val="000C3CCD"/>
    <w:rsid w:val="000C4083"/>
    <w:rsid w:val="000C409E"/>
    <w:rsid w:val="000C4A96"/>
    <w:rsid w:val="000C4D8B"/>
    <w:rsid w:val="000C4FD1"/>
    <w:rsid w:val="000C5A99"/>
    <w:rsid w:val="000C70A2"/>
    <w:rsid w:val="000C77A4"/>
    <w:rsid w:val="000D03A0"/>
    <w:rsid w:val="000D04A2"/>
    <w:rsid w:val="000D0A1B"/>
    <w:rsid w:val="000D28ED"/>
    <w:rsid w:val="000D32F8"/>
    <w:rsid w:val="000D36B0"/>
    <w:rsid w:val="000D3E17"/>
    <w:rsid w:val="000D4812"/>
    <w:rsid w:val="000D6742"/>
    <w:rsid w:val="000D70BC"/>
    <w:rsid w:val="000D7541"/>
    <w:rsid w:val="000D7E04"/>
    <w:rsid w:val="000E02EE"/>
    <w:rsid w:val="000E1336"/>
    <w:rsid w:val="000E156A"/>
    <w:rsid w:val="000E1D5D"/>
    <w:rsid w:val="000E2474"/>
    <w:rsid w:val="000E347E"/>
    <w:rsid w:val="000E3C90"/>
    <w:rsid w:val="000E4756"/>
    <w:rsid w:val="000E4FAC"/>
    <w:rsid w:val="000E5A4C"/>
    <w:rsid w:val="000E684B"/>
    <w:rsid w:val="000E77A0"/>
    <w:rsid w:val="000E7AFD"/>
    <w:rsid w:val="000F005D"/>
    <w:rsid w:val="000F02DA"/>
    <w:rsid w:val="000F053B"/>
    <w:rsid w:val="000F15F2"/>
    <w:rsid w:val="000F1ABB"/>
    <w:rsid w:val="000F30A5"/>
    <w:rsid w:val="000F3B22"/>
    <w:rsid w:val="000F3D62"/>
    <w:rsid w:val="000F4537"/>
    <w:rsid w:val="000F476E"/>
    <w:rsid w:val="000F51A3"/>
    <w:rsid w:val="000F7093"/>
    <w:rsid w:val="000F77E3"/>
    <w:rsid w:val="000F784D"/>
    <w:rsid w:val="00101BCE"/>
    <w:rsid w:val="00101C43"/>
    <w:rsid w:val="00101DC0"/>
    <w:rsid w:val="00102582"/>
    <w:rsid w:val="00102BC7"/>
    <w:rsid w:val="001033E3"/>
    <w:rsid w:val="00103697"/>
    <w:rsid w:val="00103C8E"/>
    <w:rsid w:val="00104EF1"/>
    <w:rsid w:val="00105287"/>
    <w:rsid w:val="001057A5"/>
    <w:rsid w:val="001064A3"/>
    <w:rsid w:val="001064EF"/>
    <w:rsid w:val="00107422"/>
    <w:rsid w:val="001078EB"/>
    <w:rsid w:val="00110201"/>
    <w:rsid w:val="00110407"/>
    <w:rsid w:val="00110D07"/>
    <w:rsid w:val="001115E1"/>
    <w:rsid w:val="001140C9"/>
    <w:rsid w:val="00114A16"/>
    <w:rsid w:val="00114B1A"/>
    <w:rsid w:val="0011501A"/>
    <w:rsid w:val="00115EB2"/>
    <w:rsid w:val="001164DC"/>
    <w:rsid w:val="00116C47"/>
    <w:rsid w:val="00116ECB"/>
    <w:rsid w:val="00117DAC"/>
    <w:rsid w:val="00121823"/>
    <w:rsid w:val="00121A98"/>
    <w:rsid w:val="00121B87"/>
    <w:rsid w:val="00122ABC"/>
    <w:rsid w:val="00123E04"/>
    <w:rsid w:val="0012425C"/>
    <w:rsid w:val="0012465C"/>
    <w:rsid w:val="00124F19"/>
    <w:rsid w:val="00125301"/>
    <w:rsid w:val="001254DF"/>
    <w:rsid w:val="00125BCD"/>
    <w:rsid w:val="00126379"/>
    <w:rsid w:val="00126ADE"/>
    <w:rsid w:val="001300CA"/>
    <w:rsid w:val="001302F3"/>
    <w:rsid w:val="00131A10"/>
    <w:rsid w:val="00132733"/>
    <w:rsid w:val="00132F45"/>
    <w:rsid w:val="001330C0"/>
    <w:rsid w:val="00133692"/>
    <w:rsid w:val="00134359"/>
    <w:rsid w:val="00134C86"/>
    <w:rsid w:val="00137211"/>
    <w:rsid w:val="00140E7F"/>
    <w:rsid w:val="00140F0D"/>
    <w:rsid w:val="0014110F"/>
    <w:rsid w:val="0014180E"/>
    <w:rsid w:val="00142894"/>
    <w:rsid w:val="00142B6F"/>
    <w:rsid w:val="0014374A"/>
    <w:rsid w:val="00143870"/>
    <w:rsid w:val="00145807"/>
    <w:rsid w:val="00147E7D"/>
    <w:rsid w:val="0015123C"/>
    <w:rsid w:val="001517BA"/>
    <w:rsid w:val="00152CA4"/>
    <w:rsid w:val="00152E9A"/>
    <w:rsid w:val="00153118"/>
    <w:rsid w:val="001538C7"/>
    <w:rsid w:val="0015533D"/>
    <w:rsid w:val="0015535E"/>
    <w:rsid w:val="00156B58"/>
    <w:rsid w:val="001576A5"/>
    <w:rsid w:val="001604E3"/>
    <w:rsid w:val="0016389F"/>
    <w:rsid w:val="00164077"/>
    <w:rsid w:val="00165692"/>
    <w:rsid w:val="001670B9"/>
    <w:rsid w:val="00170035"/>
    <w:rsid w:val="00170282"/>
    <w:rsid w:val="00170F82"/>
    <w:rsid w:val="00172976"/>
    <w:rsid w:val="00173095"/>
    <w:rsid w:val="00173891"/>
    <w:rsid w:val="00175057"/>
    <w:rsid w:val="00175268"/>
    <w:rsid w:val="0017561C"/>
    <w:rsid w:val="00175EFA"/>
    <w:rsid w:val="00177A0D"/>
    <w:rsid w:val="00177D61"/>
    <w:rsid w:val="00181946"/>
    <w:rsid w:val="00182E48"/>
    <w:rsid w:val="00184098"/>
    <w:rsid w:val="001842A2"/>
    <w:rsid w:val="001849F7"/>
    <w:rsid w:val="00184DF2"/>
    <w:rsid w:val="00184F9B"/>
    <w:rsid w:val="0018516F"/>
    <w:rsid w:val="0018561F"/>
    <w:rsid w:val="00185F51"/>
    <w:rsid w:val="001863C6"/>
    <w:rsid w:val="001873B0"/>
    <w:rsid w:val="00187E79"/>
    <w:rsid w:val="00190B4E"/>
    <w:rsid w:val="00191FCC"/>
    <w:rsid w:val="00192A13"/>
    <w:rsid w:val="00193AC7"/>
    <w:rsid w:val="001946D3"/>
    <w:rsid w:val="00194750"/>
    <w:rsid w:val="00195562"/>
    <w:rsid w:val="00195884"/>
    <w:rsid w:val="00195BFF"/>
    <w:rsid w:val="00195CA1"/>
    <w:rsid w:val="00196776"/>
    <w:rsid w:val="0019691E"/>
    <w:rsid w:val="001971F2"/>
    <w:rsid w:val="00197800"/>
    <w:rsid w:val="001A0AC3"/>
    <w:rsid w:val="001A1C84"/>
    <w:rsid w:val="001A2045"/>
    <w:rsid w:val="001A2E9E"/>
    <w:rsid w:val="001A3404"/>
    <w:rsid w:val="001A384B"/>
    <w:rsid w:val="001A3A05"/>
    <w:rsid w:val="001A3A45"/>
    <w:rsid w:val="001A4688"/>
    <w:rsid w:val="001A49DF"/>
    <w:rsid w:val="001A5910"/>
    <w:rsid w:val="001A6EFE"/>
    <w:rsid w:val="001A7E40"/>
    <w:rsid w:val="001B1370"/>
    <w:rsid w:val="001B17C1"/>
    <w:rsid w:val="001B18FD"/>
    <w:rsid w:val="001B229D"/>
    <w:rsid w:val="001B22B4"/>
    <w:rsid w:val="001B27FA"/>
    <w:rsid w:val="001B536A"/>
    <w:rsid w:val="001B6156"/>
    <w:rsid w:val="001B63FA"/>
    <w:rsid w:val="001B6B23"/>
    <w:rsid w:val="001B793E"/>
    <w:rsid w:val="001C0068"/>
    <w:rsid w:val="001C0950"/>
    <w:rsid w:val="001C09FB"/>
    <w:rsid w:val="001C106D"/>
    <w:rsid w:val="001C1985"/>
    <w:rsid w:val="001C1BA2"/>
    <w:rsid w:val="001C243E"/>
    <w:rsid w:val="001C333E"/>
    <w:rsid w:val="001C38A0"/>
    <w:rsid w:val="001C39D6"/>
    <w:rsid w:val="001C491C"/>
    <w:rsid w:val="001C5966"/>
    <w:rsid w:val="001C5EA9"/>
    <w:rsid w:val="001C623B"/>
    <w:rsid w:val="001C62C6"/>
    <w:rsid w:val="001C652B"/>
    <w:rsid w:val="001C70A1"/>
    <w:rsid w:val="001C7A16"/>
    <w:rsid w:val="001D0365"/>
    <w:rsid w:val="001D067A"/>
    <w:rsid w:val="001D139B"/>
    <w:rsid w:val="001D20BD"/>
    <w:rsid w:val="001D224E"/>
    <w:rsid w:val="001D270F"/>
    <w:rsid w:val="001D2822"/>
    <w:rsid w:val="001D3730"/>
    <w:rsid w:val="001D3F12"/>
    <w:rsid w:val="001D421B"/>
    <w:rsid w:val="001D48D0"/>
    <w:rsid w:val="001D56BB"/>
    <w:rsid w:val="001D57CB"/>
    <w:rsid w:val="001D5FF1"/>
    <w:rsid w:val="001D6554"/>
    <w:rsid w:val="001D6E11"/>
    <w:rsid w:val="001D770F"/>
    <w:rsid w:val="001D78A1"/>
    <w:rsid w:val="001E0F4F"/>
    <w:rsid w:val="001E1A37"/>
    <w:rsid w:val="001E1ABE"/>
    <w:rsid w:val="001E1EAF"/>
    <w:rsid w:val="001E22CE"/>
    <w:rsid w:val="001E23F2"/>
    <w:rsid w:val="001E3023"/>
    <w:rsid w:val="001E3279"/>
    <w:rsid w:val="001E387D"/>
    <w:rsid w:val="001E388B"/>
    <w:rsid w:val="001E49E6"/>
    <w:rsid w:val="001E570C"/>
    <w:rsid w:val="001E5B59"/>
    <w:rsid w:val="001E6CEF"/>
    <w:rsid w:val="001E78A9"/>
    <w:rsid w:val="001E7B7C"/>
    <w:rsid w:val="001F1167"/>
    <w:rsid w:val="001F23CA"/>
    <w:rsid w:val="001F27AF"/>
    <w:rsid w:val="001F2E77"/>
    <w:rsid w:val="001F3295"/>
    <w:rsid w:val="001F492F"/>
    <w:rsid w:val="001F53D4"/>
    <w:rsid w:val="001F588C"/>
    <w:rsid w:val="001F5A06"/>
    <w:rsid w:val="001F6ED6"/>
    <w:rsid w:val="00201404"/>
    <w:rsid w:val="002032BC"/>
    <w:rsid w:val="00203DFB"/>
    <w:rsid w:val="00204774"/>
    <w:rsid w:val="002049C4"/>
    <w:rsid w:val="00205A72"/>
    <w:rsid w:val="0020667C"/>
    <w:rsid w:val="002070B8"/>
    <w:rsid w:val="002079E5"/>
    <w:rsid w:val="00211279"/>
    <w:rsid w:val="0021370A"/>
    <w:rsid w:val="00214476"/>
    <w:rsid w:val="00215E01"/>
    <w:rsid w:val="0021622C"/>
    <w:rsid w:val="0021763E"/>
    <w:rsid w:val="00217807"/>
    <w:rsid w:val="00220379"/>
    <w:rsid w:val="0022068D"/>
    <w:rsid w:val="00220DB2"/>
    <w:rsid w:val="00221F55"/>
    <w:rsid w:val="002226AE"/>
    <w:rsid w:val="00222FF0"/>
    <w:rsid w:val="002237E4"/>
    <w:rsid w:val="0022424E"/>
    <w:rsid w:val="002243CD"/>
    <w:rsid w:val="00224813"/>
    <w:rsid w:val="002251DE"/>
    <w:rsid w:val="00225482"/>
    <w:rsid w:val="00225F80"/>
    <w:rsid w:val="00226238"/>
    <w:rsid w:val="002267EC"/>
    <w:rsid w:val="00226D9D"/>
    <w:rsid w:val="0022701D"/>
    <w:rsid w:val="0022760B"/>
    <w:rsid w:val="002276B8"/>
    <w:rsid w:val="00231DDA"/>
    <w:rsid w:val="002320B9"/>
    <w:rsid w:val="0023224F"/>
    <w:rsid w:val="00232329"/>
    <w:rsid w:val="00232339"/>
    <w:rsid w:val="00232FD9"/>
    <w:rsid w:val="00233226"/>
    <w:rsid w:val="00234022"/>
    <w:rsid w:val="002340E9"/>
    <w:rsid w:val="002350EA"/>
    <w:rsid w:val="00236AEF"/>
    <w:rsid w:val="00236C04"/>
    <w:rsid w:val="00236EB0"/>
    <w:rsid w:val="002373DC"/>
    <w:rsid w:val="00237855"/>
    <w:rsid w:val="00237A5E"/>
    <w:rsid w:val="00237BDE"/>
    <w:rsid w:val="00240901"/>
    <w:rsid w:val="002411FF"/>
    <w:rsid w:val="0024127D"/>
    <w:rsid w:val="0024153B"/>
    <w:rsid w:val="00243108"/>
    <w:rsid w:val="00243C1D"/>
    <w:rsid w:val="0024477E"/>
    <w:rsid w:val="002450E0"/>
    <w:rsid w:val="00245707"/>
    <w:rsid w:val="0024585B"/>
    <w:rsid w:val="00245A85"/>
    <w:rsid w:val="00247092"/>
    <w:rsid w:val="00247949"/>
    <w:rsid w:val="002509DB"/>
    <w:rsid w:val="00250A95"/>
    <w:rsid w:val="00250B87"/>
    <w:rsid w:val="002515C0"/>
    <w:rsid w:val="00251AD3"/>
    <w:rsid w:val="00252AEC"/>
    <w:rsid w:val="00252E32"/>
    <w:rsid w:val="00253713"/>
    <w:rsid w:val="00253E09"/>
    <w:rsid w:val="002544CF"/>
    <w:rsid w:val="002556C3"/>
    <w:rsid w:val="002564C8"/>
    <w:rsid w:val="002568B3"/>
    <w:rsid w:val="002568E2"/>
    <w:rsid w:val="00256FC3"/>
    <w:rsid w:val="00257A2E"/>
    <w:rsid w:val="002605D7"/>
    <w:rsid w:val="0026070E"/>
    <w:rsid w:val="00260A45"/>
    <w:rsid w:val="00260B47"/>
    <w:rsid w:val="00260EB0"/>
    <w:rsid w:val="00262A5A"/>
    <w:rsid w:val="00263E73"/>
    <w:rsid w:val="00264176"/>
    <w:rsid w:val="00265C5A"/>
    <w:rsid w:val="0026654E"/>
    <w:rsid w:val="0026731A"/>
    <w:rsid w:val="00267CA4"/>
    <w:rsid w:val="00267D85"/>
    <w:rsid w:val="002713EE"/>
    <w:rsid w:val="002740CB"/>
    <w:rsid w:val="00274252"/>
    <w:rsid w:val="002746BE"/>
    <w:rsid w:val="00274FCF"/>
    <w:rsid w:val="0027509D"/>
    <w:rsid w:val="002754BB"/>
    <w:rsid w:val="00275716"/>
    <w:rsid w:val="00276397"/>
    <w:rsid w:val="002764FA"/>
    <w:rsid w:val="002770AA"/>
    <w:rsid w:val="00277383"/>
    <w:rsid w:val="0028027A"/>
    <w:rsid w:val="0028146A"/>
    <w:rsid w:val="00281ABF"/>
    <w:rsid w:val="00281D75"/>
    <w:rsid w:val="00282E6F"/>
    <w:rsid w:val="0028319F"/>
    <w:rsid w:val="002837EF"/>
    <w:rsid w:val="00284E8D"/>
    <w:rsid w:val="00285BDF"/>
    <w:rsid w:val="00285C1F"/>
    <w:rsid w:val="00285FA0"/>
    <w:rsid w:val="002860C6"/>
    <w:rsid w:val="002869E9"/>
    <w:rsid w:val="002902DD"/>
    <w:rsid w:val="0029085C"/>
    <w:rsid w:val="002909F4"/>
    <w:rsid w:val="00290DDB"/>
    <w:rsid w:val="0029185E"/>
    <w:rsid w:val="002922F3"/>
    <w:rsid w:val="00292BE4"/>
    <w:rsid w:val="00292C07"/>
    <w:rsid w:val="002935D0"/>
    <w:rsid w:val="00293935"/>
    <w:rsid w:val="0029407B"/>
    <w:rsid w:val="00294984"/>
    <w:rsid w:val="00295636"/>
    <w:rsid w:val="00295CE0"/>
    <w:rsid w:val="0029609D"/>
    <w:rsid w:val="00296643"/>
    <w:rsid w:val="0029731B"/>
    <w:rsid w:val="00297AFC"/>
    <w:rsid w:val="002A0570"/>
    <w:rsid w:val="002A09D0"/>
    <w:rsid w:val="002A0A03"/>
    <w:rsid w:val="002A170F"/>
    <w:rsid w:val="002A1D11"/>
    <w:rsid w:val="002A1E02"/>
    <w:rsid w:val="002A22BC"/>
    <w:rsid w:val="002A2697"/>
    <w:rsid w:val="002A27B2"/>
    <w:rsid w:val="002A328F"/>
    <w:rsid w:val="002A3559"/>
    <w:rsid w:val="002A3789"/>
    <w:rsid w:val="002A461F"/>
    <w:rsid w:val="002A53E2"/>
    <w:rsid w:val="002A5571"/>
    <w:rsid w:val="002A5AD1"/>
    <w:rsid w:val="002A6140"/>
    <w:rsid w:val="002A6748"/>
    <w:rsid w:val="002A6A92"/>
    <w:rsid w:val="002A6B60"/>
    <w:rsid w:val="002A7840"/>
    <w:rsid w:val="002A7944"/>
    <w:rsid w:val="002A7EB5"/>
    <w:rsid w:val="002B0159"/>
    <w:rsid w:val="002B1589"/>
    <w:rsid w:val="002B1876"/>
    <w:rsid w:val="002B1DDC"/>
    <w:rsid w:val="002B2429"/>
    <w:rsid w:val="002B4D8E"/>
    <w:rsid w:val="002B5D26"/>
    <w:rsid w:val="002B78F2"/>
    <w:rsid w:val="002B79F6"/>
    <w:rsid w:val="002C02E2"/>
    <w:rsid w:val="002C0A09"/>
    <w:rsid w:val="002C11B1"/>
    <w:rsid w:val="002C1C85"/>
    <w:rsid w:val="002C20EE"/>
    <w:rsid w:val="002C30E5"/>
    <w:rsid w:val="002C3FB9"/>
    <w:rsid w:val="002C41F7"/>
    <w:rsid w:val="002C45C5"/>
    <w:rsid w:val="002C4AF7"/>
    <w:rsid w:val="002C4C1B"/>
    <w:rsid w:val="002C527C"/>
    <w:rsid w:val="002C54F4"/>
    <w:rsid w:val="002C5946"/>
    <w:rsid w:val="002C6531"/>
    <w:rsid w:val="002C7074"/>
    <w:rsid w:val="002C7D68"/>
    <w:rsid w:val="002D02A7"/>
    <w:rsid w:val="002D09FF"/>
    <w:rsid w:val="002D0A07"/>
    <w:rsid w:val="002D0BD2"/>
    <w:rsid w:val="002D132C"/>
    <w:rsid w:val="002D181D"/>
    <w:rsid w:val="002D2692"/>
    <w:rsid w:val="002D2AC5"/>
    <w:rsid w:val="002D441B"/>
    <w:rsid w:val="002D4AA3"/>
    <w:rsid w:val="002D5490"/>
    <w:rsid w:val="002D750D"/>
    <w:rsid w:val="002E1509"/>
    <w:rsid w:val="002E23F5"/>
    <w:rsid w:val="002E25FC"/>
    <w:rsid w:val="002E2692"/>
    <w:rsid w:val="002E28EA"/>
    <w:rsid w:val="002E2D57"/>
    <w:rsid w:val="002E3319"/>
    <w:rsid w:val="002E4158"/>
    <w:rsid w:val="002E42A5"/>
    <w:rsid w:val="002E473D"/>
    <w:rsid w:val="002E5A1D"/>
    <w:rsid w:val="002E5E61"/>
    <w:rsid w:val="002E6226"/>
    <w:rsid w:val="002E6846"/>
    <w:rsid w:val="002E6AD6"/>
    <w:rsid w:val="002F00B8"/>
    <w:rsid w:val="002F0331"/>
    <w:rsid w:val="002F0D55"/>
    <w:rsid w:val="002F0DC8"/>
    <w:rsid w:val="002F1383"/>
    <w:rsid w:val="002F149C"/>
    <w:rsid w:val="002F1525"/>
    <w:rsid w:val="002F2815"/>
    <w:rsid w:val="002F3478"/>
    <w:rsid w:val="002F3CA4"/>
    <w:rsid w:val="002F4C3E"/>
    <w:rsid w:val="002F532A"/>
    <w:rsid w:val="002F7917"/>
    <w:rsid w:val="002F7C48"/>
    <w:rsid w:val="003000AA"/>
    <w:rsid w:val="003003EB"/>
    <w:rsid w:val="00301453"/>
    <w:rsid w:val="00301464"/>
    <w:rsid w:val="003023A8"/>
    <w:rsid w:val="00302D31"/>
    <w:rsid w:val="00303337"/>
    <w:rsid w:val="0030389F"/>
    <w:rsid w:val="003048CB"/>
    <w:rsid w:val="00304B7B"/>
    <w:rsid w:val="00304EF9"/>
    <w:rsid w:val="003059E4"/>
    <w:rsid w:val="00305C40"/>
    <w:rsid w:val="00305D7D"/>
    <w:rsid w:val="00306294"/>
    <w:rsid w:val="00306CEE"/>
    <w:rsid w:val="003072D5"/>
    <w:rsid w:val="0030735E"/>
    <w:rsid w:val="0030741E"/>
    <w:rsid w:val="00307D0E"/>
    <w:rsid w:val="0031063B"/>
    <w:rsid w:val="00310DE2"/>
    <w:rsid w:val="00310E23"/>
    <w:rsid w:val="00311A87"/>
    <w:rsid w:val="00312B5F"/>
    <w:rsid w:val="00313A5D"/>
    <w:rsid w:val="003141DD"/>
    <w:rsid w:val="0031465D"/>
    <w:rsid w:val="00314963"/>
    <w:rsid w:val="00314CED"/>
    <w:rsid w:val="00314F5F"/>
    <w:rsid w:val="00316217"/>
    <w:rsid w:val="003171C7"/>
    <w:rsid w:val="003172C2"/>
    <w:rsid w:val="00317CD0"/>
    <w:rsid w:val="00320936"/>
    <w:rsid w:val="00320FD1"/>
    <w:rsid w:val="003210A9"/>
    <w:rsid w:val="00321542"/>
    <w:rsid w:val="00321BEC"/>
    <w:rsid w:val="00322489"/>
    <w:rsid w:val="00323239"/>
    <w:rsid w:val="00323BC2"/>
    <w:rsid w:val="00324EC9"/>
    <w:rsid w:val="0032632C"/>
    <w:rsid w:val="00327AD5"/>
    <w:rsid w:val="00330A78"/>
    <w:rsid w:val="003312E5"/>
    <w:rsid w:val="003323CD"/>
    <w:rsid w:val="00332F2A"/>
    <w:rsid w:val="00334E9A"/>
    <w:rsid w:val="00335355"/>
    <w:rsid w:val="00335E3B"/>
    <w:rsid w:val="00336218"/>
    <w:rsid w:val="00336622"/>
    <w:rsid w:val="003368E8"/>
    <w:rsid w:val="00336E72"/>
    <w:rsid w:val="003371E6"/>
    <w:rsid w:val="00337A7E"/>
    <w:rsid w:val="00337DDF"/>
    <w:rsid w:val="003408F3"/>
    <w:rsid w:val="003410C6"/>
    <w:rsid w:val="003417CD"/>
    <w:rsid w:val="00341BCA"/>
    <w:rsid w:val="00344DED"/>
    <w:rsid w:val="003460C5"/>
    <w:rsid w:val="00346AAC"/>
    <w:rsid w:val="00347D82"/>
    <w:rsid w:val="00350377"/>
    <w:rsid w:val="00350AA4"/>
    <w:rsid w:val="00354137"/>
    <w:rsid w:val="00354B7F"/>
    <w:rsid w:val="003554D4"/>
    <w:rsid w:val="003557B9"/>
    <w:rsid w:val="003561C5"/>
    <w:rsid w:val="00356637"/>
    <w:rsid w:val="00356814"/>
    <w:rsid w:val="00356B92"/>
    <w:rsid w:val="00356EBF"/>
    <w:rsid w:val="00360408"/>
    <w:rsid w:val="00360C9A"/>
    <w:rsid w:val="003618C5"/>
    <w:rsid w:val="00363AAA"/>
    <w:rsid w:val="00364E2D"/>
    <w:rsid w:val="0036523B"/>
    <w:rsid w:val="00366660"/>
    <w:rsid w:val="00366BDA"/>
    <w:rsid w:val="00370316"/>
    <w:rsid w:val="00370E23"/>
    <w:rsid w:val="0037108A"/>
    <w:rsid w:val="0037391F"/>
    <w:rsid w:val="003748D5"/>
    <w:rsid w:val="00374D67"/>
    <w:rsid w:val="00375143"/>
    <w:rsid w:val="0037554B"/>
    <w:rsid w:val="003769C5"/>
    <w:rsid w:val="003776A1"/>
    <w:rsid w:val="00377966"/>
    <w:rsid w:val="003807C4"/>
    <w:rsid w:val="00382088"/>
    <w:rsid w:val="003825D7"/>
    <w:rsid w:val="00382621"/>
    <w:rsid w:val="00385EA6"/>
    <w:rsid w:val="0038629D"/>
    <w:rsid w:val="00386361"/>
    <w:rsid w:val="00386A7E"/>
    <w:rsid w:val="003902BA"/>
    <w:rsid w:val="00390F0C"/>
    <w:rsid w:val="00391FE2"/>
    <w:rsid w:val="0039329D"/>
    <w:rsid w:val="003942C5"/>
    <w:rsid w:val="0039596A"/>
    <w:rsid w:val="00395D82"/>
    <w:rsid w:val="00396D4A"/>
    <w:rsid w:val="00396DDE"/>
    <w:rsid w:val="003975A3"/>
    <w:rsid w:val="003976CF"/>
    <w:rsid w:val="003A0922"/>
    <w:rsid w:val="003A0FC7"/>
    <w:rsid w:val="003A1413"/>
    <w:rsid w:val="003A170B"/>
    <w:rsid w:val="003A1877"/>
    <w:rsid w:val="003A1A82"/>
    <w:rsid w:val="003A2A74"/>
    <w:rsid w:val="003A2E02"/>
    <w:rsid w:val="003A3C30"/>
    <w:rsid w:val="003A4A68"/>
    <w:rsid w:val="003A538C"/>
    <w:rsid w:val="003A5905"/>
    <w:rsid w:val="003A5EA1"/>
    <w:rsid w:val="003A6DF7"/>
    <w:rsid w:val="003A78E0"/>
    <w:rsid w:val="003A7F25"/>
    <w:rsid w:val="003B0774"/>
    <w:rsid w:val="003B0805"/>
    <w:rsid w:val="003B082E"/>
    <w:rsid w:val="003B2176"/>
    <w:rsid w:val="003B24C9"/>
    <w:rsid w:val="003B286E"/>
    <w:rsid w:val="003B2918"/>
    <w:rsid w:val="003B2BBC"/>
    <w:rsid w:val="003B2C9C"/>
    <w:rsid w:val="003B2E70"/>
    <w:rsid w:val="003B31D7"/>
    <w:rsid w:val="003B49BC"/>
    <w:rsid w:val="003B5BDF"/>
    <w:rsid w:val="003B60E3"/>
    <w:rsid w:val="003B62ED"/>
    <w:rsid w:val="003B65BE"/>
    <w:rsid w:val="003B6915"/>
    <w:rsid w:val="003B6F43"/>
    <w:rsid w:val="003B70A0"/>
    <w:rsid w:val="003B71F1"/>
    <w:rsid w:val="003C05DF"/>
    <w:rsid w:val="003C0810"/>
    <w:rsid w:val="003C0B68"/>
    <w:rsid w:val="003C0C1D"/>
    <w:rsid w:val="003C1C01"/>
    <w:rsid w:val="003C1FCF"/>
    <w:rsid w:val="003C27A4"/>
    <w:rsid w:val="003C2ABE"/>
    <w:rsid w:val="003C3BDD"/>
    <w:rsid w:val="003C3CE4"/>
    <w:rsid w:val="003C408E"/>
    <w:rsid w:val="003C44ED"/>
    <w:rsid w:val="003C4D2B"/>
    <w:rsid w:val="003C604C"/>
    <w:rsid w:val="003C68E4"/>
    <w:rsid w:val="003C71FD"/>
    <w:rsid w:val="003C72CF"/>
    <w:rsid w:val="003C7EB0"/>
    <w:rsid w:val="003C7EF7"/>
    <w:rsid w:val="003D0D21"/>
    <w:rsid w:val="003D0E4D"/>
    <w:rsid w:val="003D0E71"/>
    <w:rsid w:val="003D148E"/>
    <w:rsid w:val="003D2416"/>
    <w:rsid w:val="003D2A97"/>
    <w:rsid w:val="003D2EFC"/>
    <w:rsid w:val="003D3993"/>
    <w:rsid w:val="003D59AA"/>
    <w:rsid w:val="003D5BCC"/>
    <w:rsid w:val="003D627C"/>
    <w:rsid w:val="003D64C4"/>
    <w:rsid w:val="003D67D8"/>
    <w:rsid w:val="003D73F7"/>
    <w:rsid w:val="003D7D75"/>
    <w:rsid w:val="003E1316"/>
    <w:rsid w:val="003E1609"/>
    <w:rsid w:val="003E19DC"/>
    <w:rsid w:val="003E1B2D"/>
    <w:rsid w:val="003E2082"/>
    <w:rsid w:val="003E2412"/>
    <w:rsid w:val="003E28AD"/>
    <w:rsid w:val="003E2A9F"/>
    <w:rsid w:val="003E2C23"/>
    <w:rsid w:val="003E33AB"/>
    <w:rsid w:val="003E3791"/>
    <w:rsid w:val="003E3AA4"/>
    <w:rsid w:val="003E490C"/>
    <w:rsid w:val="003E667D"/>
    <w:rsid w:val="003E6793"/>
    <w:rsid w:val="003E69DA"/>
    <w:rsid w:val="003F01F1"/>
    <w:rsid w:val="003F107B"/>
    <w:rsid w:val="003F1829"/>
    <w:rsid w:val="003F2190"/>
    <w:rsid w:val="003F21C9"/>
    <w:rsid w:val="003F2451"/>
    <w:rsid w:val="003F2D7E"/>
    <w:rsid w:val="003F364A"/>
    <w:rsid w:val="003F37B0"/>
    <w:rsid w:val="003F3B19"/>
    <w:rsid w:val="003F3C8D"/>
    <w:rsid w:val="003F3F27"/>
    <w:rsid w:val="003F4CB4"/>
    <w:rsid w:val="003F4E6A"/>
    <w:rsid w:val="003F67A6"/>
    <w:rsid w:val="003F67FC"/>
    <w:rsid w:val="003F6C99"/>
    <w:rsid w:val="003F728D"/>
    <w:rsid w:val="003F7AA4"/>
    <w:rsid w:val="003F7BC8"/>
    <w:rsid w:val="0040001E"/>
    <w:rsid w:val="00400AFE"/>
    <w:rsid w:val="004010D6"/>
    <w:rsid w:val="00401126"/>
    <w:rsid w:val="00403A59"/>
    <w:rsid w:val="00404195"/>
    <w:rsid w:val="004043DD"/>
    <w:rsid w:val="00404A6B"/>
    <w:rsid w:val="00405716"/>
    <w:rsid w:val="0040643F"/>
    <w:rsid w:val="00406740"/>
    <w:rsid w:val="00406E66"/>
    <w:rsid w:val="0040717F"/>
    <w:rsid w:val="00407B62"/>
    <w:rsid w:val="00407FB0"/>
    <w:rsid w:val="00407FDC"/>
    <w:rsid w:val="0041053F"/>
    <w:rsid w:val="00410576"/>
    <w:rsid w:val="00410690"/>
    <w:rsid w:val="00411BA1"/>
    <w:rsid w:val="0041335B"/>
    <w:rsid w:val="00413A9D"/>
    <w:rsid w:val="00414AF3"/>
    <w:rsid w:val="004151ED"/>
    <w:rsid w:val="00415BFB"/>
    <w:rsid w:val="00415D54"/>
    <w:rsid w:val="00415E03"/>
    <w:rsid w:val="00415F2F"/>
    <w:rsid w:val="004166F3"/>
    <w:rsid w:val="00417FEC"/>
    <w:rsid w:val="00421203"/>
    <w:rsid w:val="0042170B"/>
    <w:rsid w:val="00421923"/>
    <w:rsid w:val="00422EB7"/>
    <w:rsid w:val="00423497"/>
    <w:rsid w:val="0042366A"/>
    <w:rsid w:val="004242B2"/>
    <w:rsid w:val="004243F1"/>
    <w:rsid w:val="004244DE"/>
    <w:rsid w:val="00425B28"/>
    <w:rsid w:val="0042611D"/>
    <w:rsid w:val="0042686F"/>
    <w:rsid w:val="00426BE0"/>
    <w:rsid w:val="004273AC"/>
    <w:rsid w:val="00430FB6"/>
    <w:rsid w:val="00431107"/>
    <w:rsid w:val="004316E1"/>
    <w:rsid w:val="00431AB4"/>
    <w:rsid w:val="0043203C"/>
    <w:rsid w:val="00432566"/>
    <w:rsid w:val="004326F6"/>
    <w:rsid w:val="004331B1"/>
    <w:rsid w:val="004344F0"/>
    <w:rsid w:val="00434F08"/>
    <w:rsid w:val="00436496"/>
    <w:rsid w:val="00436AC3"/>
    <w:rsid w:val="0043790F"/>
    <w:rsid w:val="004418B1"/>
    <w:rsid w:val="0044287A"/>
    <w:rsid w:val="0044290C"/>
    <w:rsid w:val="00442A4E"/>
    <w:rsid w:val="004445DF"/>
    <w:rsid w:val="00444D56"/>
    <w:rsid w:val="00445192"/>
    <w:rsid w:val="00445451"/>
    <w:rsid w:val="00446465"/>
    <w:rsid w:val="00446564"/>
    <w:rsid w:val="00447642"/>
    <w:rsid w:val="0045027C"/>
    <w:rsid w:val="00450ECD"/>
    <w:rsid w:val="00451CE2"/>
    <w:rsid w:val="0045253B"/>
    <w:rsid w:val="00452A35"/>
    <w:rsid w:val="00453652"/>
    <w:rsid w:val="00453C82"/>
    <w:rsid w:val="004544DE"/>
    <w:rsid w:val="00454EEA"/>
    <w:rsid w:val="00455294"/>
    <w:rsid w:val="00455770"/>
    <w:rsid w:val="004558A8"/>
    <w:rsid w:val="00455D1E"/>
    <w:rsid w:val="00456678"/>
    <w:rsid w:val="00456715"/>
    <w:rsid w:val="00456B52"/>
    <w:rsid w:val="00456E50"/>
    <w:rsid w:val="00457FA7"/>
    <w:rsid w:val="004608DE"/>
    <w:rsid w:val="00461B7A"/>
    <w:rsid w:val="00461F00"/>
    <w:rsid w:val="00462DF1"/>
    <w:rsid w:val="004666F9"/>
    <w:rsid w:val="004669F4"/>
    <w:rsid w:val="00466DA5"/>
    <w:rsid w:val="004677BA"/>
    <w:rsid w:val="004706CC"/>
    <w:rsid w:val="0047152D"/>
    <w:rsid w:val="00472278"/>
    <w:rsid w:val="00472E85"/>
    <w:rsid w:val="004731FC"/>
    <w:rsid w:val="00475540"/>
    <w:rsid w:val="004755E3"/>
    <w:rsid w:val="0047597B"/>
    <w:rsid w:val="0047769C"/>
    <w:rsid w:val="00477EAC"/>
    <w:rsid w:val="00481466"/>
    <w:rsid w:val="00481E4D"/>
    <w:rsid w:val="00482277"/>
    <w:rsid w:val="00482FAA"/>
    <w:rsid w:val="00482FAC"/>
    <w:rsid w:val="004830AC"/>
    <w:rsid w:val="0048382F"/>
    <w:rsid w:val="00483C0F"/>
    <w:rsid w:val="004844EF"/>
    <w:rsid w:val="004872A9"/>
    <w:rsid w:val="00490142"/>
    <w:rsid w:val="004905EC"/>
    <w:rsid w:val="00491F9F"/>
    <w:rsid w:val="00493468"/>
    <w:rsid w:val="004946DF"/>
    <w:rsid w:val="00494875"/>
    <w:rsid w:val="00494BD5"/>
    <w:rsid w:val="00494E0D"/>
    <w:rsid w:val="004951E3"/>
    <w:rsid w:val="00495B49"/>
    <w:rsid w:val="00497DB0"/>
    <w:rsid w:val="004A0209"/>
    <w:rsid w:val="004A029D"/>
    <w:rsid w:val="004A1A28"/>
    <w:rsid w:val="004A20F2"/>
    <w:rsid w:val="004A2349"/>
    <w:rsid w:val="004A2E65"/>
    <w:rsid w:val="004A31C9"/>
    <w:rsid w:val="004A3A8C"/>
    <w:rsid w:val="004A3FFA"/>
    <w:rsid w:val="004A42ED"/>
    <w:rsid w:val="004A4707"/>
    <w:rsid w:val="004A4A49"/>
    <w:rsid w:val="004A5826"/>
    <w:rsid w:val="004A5D3F"/>
    <w:rsid w:val="004A62FE"/>
    <w:rsid w:val="004A6C5F"/>
    <w:rsid w:val="004A72AF"/>
    <w:rsid w:val="004A7A65"/>
    <w:rsid w:val="004A7E76"/>
    <w:rsid w:val="004A7EBF"/>
    <w:rsid w:val="004B009C"/>
    <w:rsid w:val="004B091C"/>
    <w:rsid w:val="004B0BF3"/>
    <w:rsid w:val="004B0CDA"/>
    <w:rsid w:val="004B1A17"/>
    <w:rsid w:val="004B27DA"/>
    <w:rsid w:val="004B2876"/>
    <w:rsid w:val="004B310E"/>
    <w:rsid w:val="004B3211"/>
    <w:rsid w:val="004B3C51"/>
    <w:rsid w:val="004B3CF6"/>
    <w:rsid w:val="004B3ED1"/>
    <w:rsid w:val="004B448C"/>
    <w:rsid w:val="004B4739"/>
    <w:rsid w:val="004B498F"/>
    <w:rsid w:val="004B56FE"/>
    <w:rsid w:val="004B5E5D"/>
    <w:rsid w:val="004B625F"/>
    <w:rsid w:val="004B6C22"/>
    <w:rsid w:val="004B71C3"/>
    <w:rsid w:val="004B749B"/>
    <w:rsid w:val="004B7FE0"/>
    <w:rsid w:val="004C0129"/>
    <w:rsid w:val="004C08C6"/>
    <w:rsid w:val="004C0C2E"/>
    <w:rsid w:val="004C16AB"/>
    <w:rsid w:val="004C1ABC"/>
    <w:rsid w:val="004C2738"/>
    <w:rsid w:val="004C2941"/>
    <w:rsid w:val="004C2A7A"/>
    <w:rsid w:val="004C3D95"/>
    <w:rsid w:val="004C4EB1"/>
    <w:rsid w:val="004C5D86"/>
    <w:rsid w:val="004C6931"/>
    <w:rsid w:val="004C6A8D"/>
    <w:rsid w:val="004C6CF3"/>
    <w:rsid w:val="004D07AA"/>
    <w:rsid w:val="004D1024"/>
    <w:rsid w:val="004D1366"/>
    <w:rsid w:val="004D2683"/>
    <w:rsid w:val="004D2B68"/>
    <w:rsid w:val="004D3AB9"/>
    <w:rsid w:val="004D44F4"/>
    <w:rsid w:val="004D545A"/>
    <w:rsid w:val="004D554A"/>
    <w:rsid w:val="004D62D2"/>
    <w:rsid w:val="004D76C9"/>
    <w:rsid w:val="004D7AE9"/>
    <w:rsid w:val="004E0CA6"/>
    <w:rsid w:val="004E0DDD"/>
    <w:rsid w:val="004E1778"/>
    <w:rsid w:val="004E1E39"/>
    <w:rsid w:val="004E23CB"/>
    <w:rsid w:val="004E2560"/>
    <w:rsid w:val="004E2DC3"/>
    <w:rsid w:val="004E3056"/>
    <w:rsid w:val="004E3701"/>
    <w:rsid w:val="004E4091"/>
    <w:rsid w:val="004E455C"/>
    <w:rsid w:val="004E4BFC"/>
    <w:rsid w:val="004E5516"/>
    <w:rsid w:val="004E5A82"/>
    <w:rsid w:val="004E5E56"/>
    <w:rsid w:val="004E68E6"/>
    <w:rsid w:val="004E7CFD"/>
    <w:rsid w:val="004F0CA1"/>
    <w:rsid w:val="004F1363"/>
    <w:rsid w:val="004F18BB"/>
    <w:rsid w:val="004F1CBE"/>
    <w:rsid w:val="004F1D89"/>
    <w:rsid w:val="004F2489"/>
    <w:rsid w:val="004F3313"/>
    <w:rsid w:val="004F35D8"/>
    <w:rsid w:val="004F5958"/>
    <w:rsid w:val="004F59A4"/>
    <w:rsid w:val="004F6154"/>
    <w:rsid w:val="004F6F84"/>
    <w:rsid w:val="004F7634"/>
    <w:rsid w:val="004F772F"/>
    <w:rsid w:val="00501062"/>
    <w:rsid w:val="005011B7"/>
    <w:rsid w:val="00501642"/>
    <w:rsid w:val="0050188B"/>
    <w:rsid w:val="00501CA6"/>
    <w:rsid w:val="00502290"/>
    <w:rsid w:val="005043E8"/>
    <w:rsid w:val="00504BA3"/>
    <w:rsid w:val="00504E0B"/>
    <w:rsid w:val="00505791"/>
    <w:rsid w:val="0050594E"/>
    <w:rsid w:val="005065B5"/>
    <w:rsid w:val="00510837"/>
    <w:rsid w:val="005109F2"/>
    <w:rsid w:val="00511676"/>
    <w:rsid w:val="00511ACF"/>
    <w:rsid w:val="00512A69"/>
    <w:rsid w:val="00513584"/>
    <w:rsid w:val="00514530"/>
    <w:rsid w:val="005146B9"/>
    <w:rsid w:val="005147C2"/>
    <w:rsid w:val="00514C89"/>
    <w:rsid w:val="00514CAC"/>
    <w:rsid w:val="0051566F"/>
    <w:rsid w:val="00516BB5"/>
    <w:rsid w:val="0052106E"/>
    <w:rsid w:val="0052151D"/>
    <w:rsid w:val="00522035"/>
    <w:rsid w:val="005221BD"/>
    <w:rsid w:val="005240F6"/>
    <w:rsid w:val="005244E7"/>
    <w:rsid w:val="00525C8F"/>
    <w:rsid w:val="0052669B"/>
    <w:rsid w:val="00526A22"/>
    <w:rsid w:val="00526A45"/>
    <w:rsid w:val="00526C44"/>
    <w:rsid w:val="0052720B"/>
    <w:rsid w:val="005273EF"/>
    <w:rsid w:val="0053000C"/>
    <w:rsid w:val="00530184"/>
    <w:rsid w:val="00530726"/>
    <w:rsid w:val="00530DA3"/>
    <w:rsid w:val="0053137F"/>
    <w:rsid w:val="0053199D"/>
    <w:rsid w:val="005321D9"/>
    <w:rsid w:val="005335AE"/>
    <w:rsid w:val="0053380B"/>
    <w:rsid w:val="00534125"/>
    <w:rsid w:val="005348CC"/>
    <w:rsid w:val="005358AB"/>
    <w:rsid w:val="00535A13"/>
    <w:rsid w:val="00536662"/>
    <w:rsid w:val="00537293"/>
    <w:rsid w:val="005376A4"/>
    <w:rsid w:val="005379AF"/>
    <w:rsid w:val="00537BB6"/>
    <w:rsid w:val="00537EE0"/>
    <w:rsid w:val="00540999"/>
    <w:rsid w:val="0054174A"/>
    <w:rsid w:val="00542379"/>
    <w:rsid w:val="00543124"/>
    <w:rsid w:val="00543310"/>
    <w:rsid w:val="00543464"/>
    <w:rsid w:val="00543F49"/>
    <w:rsid w:val="005440A9"/>
    <w:rsid w:val="00544330"/>
    <w:rsid w:val="00545D8D"/>
    <w:rsid w:val="00546661"/>
    <w:rsid w:val="00547DBC"/>
    <w:rsid w:val="00550C54"/>
    <w:rsid w:val="00551570"/>
    <w:rsid w:val="005518C0"/>
    <w:rsid w:val="00551C8D"/>
    <w:rsid w:val="00552AC7"/>
    <w:rsid w:val="00553C99"/>
    <w:rsid w:val="005543CA"/>
    <w:rsid w:val="005548AF"/>
    <w:rsid w:val="0055549C"/>
    <w:rsid w:val="00556019"/>
    <w:rsid w:val="005560FE"/>
    <w:rsid w:val="0055665C"/>
    <w:rsid w:val="005567B7"/>
    <w:rsid w:val="0056051C"/>
    <w:rsid w:val="00560524"/>
    <w:rsid w:val="0056053B"/>
    <w:rsid w:val="00560E4F"/>
    <w:rsid w:val="00561158"/>
    <w:rsid w:val="005616AE"/>
    <w:rsid w:val="00561C42"/>
    <w:rsid w:val="00562231"/>
    <w:rsid w:val="00562281"/>
    <w:rsid w:val="005623EA"/>
    <w:rsid w:val="005634B4"/>
    <w:rsid w:val="0056350E"/>
    <w:rsid w:val="00563C59"/>
    <w:rsid w:val="0056469D"/>
    <w:rsid w:val="005651BF"/>
    <w:rsid w:val="00565A17"/>
    <w:rsid w:val="00565FC2"/>
    <w:rsid w:val="00566352"/>
    <w:rsid w:val="005674AD"/>
    <w:rsid w:val="005678DC"/>
    <w:rsid w:val="00567C98"/>
    <w:rsid w:val="00570C81"/>
    <w:rsid w:val="00570E7E"/>
    <w:rsid w:val="00571E89"/>
    <w:rsid w:val="0057201C"/>
    <w:rsid w:val="00572CEB"/>
    <w:rsid w:val="00572E67"/>
    <w:rsid w:val="005737B3"/>
    <w:rsid w:val="0057419E"/>
    <w:rsid w:val="00574911"/>
    <w:rsid w:val="00575988"/>
    <w:rsid w:val="00575BEC"/>
    <w:rsid w:val="00575ECA"/>
    <w:rsid w:val="00576342"/>
    <w:rsid w:val="005767D1"/>
    <w:rsid w:val="00576E40"/>
    <w:rsid w:val="00577BB3"/>
    <w:rsid w:val="00581324"/>
    <w:rsid w:val="00581A38"/>
    <w:rsid w:val="00581B58"/>
    <w:rsid w:val="00582D42"/>
    <w:rsid w:val="00583880"/>
    <w:rsid w:val="005838E6"/>
    <w:rsid w:val="0058464F"/>
    <w:rsid w:val="005847A3"/>
    <w:rsid w:val="00585AE1"/>
    <w:rsid w:val="005879CA"/>
    <w:rsid w:val="00590621"/>
    <w:rsid w:val="00590689"/>
    <w:rsid w:val="0059189E"/>
    <w:rsid w:val="00591E5A"/>
    <w:rsid w:val="0059454A"/>
    <w:rsid w:val="00594E51"/>
    <w:rsid w:val="005956B3"/>
    <w:rsid w:val="005960A3"/>
    <w:rsid w:val="005965DA"/>
    <w:rsid w:val="00596B17"/>
    <w:rsid w:val="005A09E6"/>
    <w:rsid w:val="005A2707"/>
    <w:rsid w:val="005A3051"/>
    <w:rsid w:val="005A3198"/>
    <w:rsid w:val="005A32C3"/>
    <w:rsid w:val="005A3884"/>
    <w:rsid w:val="005A4E9F"/>
    <w:rsid w:val="005A693C"/>
    <w:rsid w:val="005A72D4"/>
    <w:rsid w:val="005A7521"/>
    <w:rsid w:val="005A77BF"/>
    <w:rsid w:val="005B070B"/>
    <w:rsid w:val="005B0C21"/>
    <w:rsid w:val="005B0F38"/>
    <w:rsid w:val="005B4EC2"/>
    <w:rsid w:val="005B54D6"/>
    <w:rsid w:val="005B7481"/>
    <w:rsid w:val="005B777E"/>
    <w:rsid w:val="005B7FCC"/>
    <w:rsid w:val="005C0713"/>
    <w:rsid w:val="005C0D71"/>
    <w:rsid w:val="005C0EA5"/>
    <w:rsid w:val="005C146B"/>
    <w:rsid w:val="005C19EB"/>
    <w:rsid w:val="005C2FDE"/>
    <w:rsid w:val="005C35EE"/>
    <w:rsid w:val="005C453D"/>
    <w:rsid w:val="005C4C62"/>
    <w:rsid w:val="005C5727"/>
    <w:rsid w:val="005C73B4"/>
    <w:rsid w:val="005C7B6C"/>
    <w:rsid w:val="005C7FB2"/>
    <w:rsid w:val="005D0940"/>
    <w:rsid w:val="005D0A3D"/>
    <w:rsid w:val="005D2464"/>
    <w:rsid w:val="005D2BE8"/>
    <w:rsid w:val="005D2C1A"/>
    <w:rsid w:val="005D39C8"/>
    <w:rsid w:val="005D3BA4"/>
    <w:rsid w:val="005D3CE5"/>
    <w:rsid w:val="005D5011"/>
    <w:rsid w:val="005D5766"/>
    <w:rsid w:val="005D5A47"/>
    <w:rsid w:val="005D5F53"/>
    <w:rsid w:val="005D62AD"/>
    <w:rsid w:val="005E05C6"/>
    <w:rsid w:val="005E1401"/>
    <w:rsid w:val="005E1E6F"/>
    <w:rsid w:val="005E3371"/>
    <w:rsid w:val="005E3DC2"/>
    <w:rsid w:val="005E3E16"/>
    <w:rsid w:val="005E5578"/>
    <w:rsid w:val="005E58AF"/>
    <w:rsid w:val="005E5901"/>
    <w:rsid w:val="005E6602"/>
    <w:rsid w:val="005E69A2"/>
    <w:rsid w:val="005E6BFA"/>
    <w:rsid w:val="005E7678"/>
    <w:rsid w:val="005E7947"/>
    <w:rsid w:val="005F061A"/>
    <w:rsid w:val="005F14E1"/>
    <w:rsid w:val="005F1714"/>
    <w:rsid w:val="005F1C8D"/>
    <w:rsid w:val="005F1EC1"/>
    <w:rsid w:val="005F328B"/>
    <w:rsid w:val="005F3C84"/>
    <w:rsid w:val="005F405C"/>
    <w:rsid w:val="005F5C53"/>
    <w:rsid w:val="005F5DC8"/>
    <w:rsid w:val="005F7613"/>
    <w:rsid w:val="005F78B2"/>
    <w:rsid w:val="0060067D"/>
    <w:rsid w:val="00600B7D"/>
    <w:rsid w:val="00600F88"/>
    <w:rsid w:val="00601FAC"/>
    <w:rsid w:val="006021DB"/>
    <w:rsid w:val="006035B1"/>
    <w:rsid w:val="006044B5"/>
    <w:rsid w:val="00604EC5"/>
    <w:rsid w:val="0060570C"/>
    <w:rsid w:val="006059A0"/>
    <w:rsid w:val="00607879"/>
    <w:rsid w:val="006106EC"/>
    <w:rsid w:val="006107B2"/>
    <w:rsid w:val="00611AB0"/>
    <w:rsid w:val="00612299"/>
    <w:rsid w:val="006125EC"/>
    <w:rsid w:val="006132EC"/>
    <w:rsid w:val="006135BD"/>
    <w:rsid w:val="00613642"/>
    <w:rsid w:val="00614118"/>
    <w:rsid w:val="0061443E"/>
    <w:rsid w:val="00614A5C"/>
    <w:rsid w:val="006150B1"/>
    <w:rsid w:val="006151DE"/>
    <w:rsid w:val="00616617"/>
    <w:rsid w:val="00616D48"/>
    <w:rsid w:val="00617E52"/>
    <w:rsid w:val="00620514"/>
    <w:rsid w:val="0062058D"/>
    <w:rsid w:val="00620B5F"/>
    <w:rsid w:val="00621156"/>
    <w:rsid w:val="00622CFA"/>
    <w:rsid w:val="00623420"/>
    <w:rsid w:val="006245AD"/>
    <w:rsid w:val="00624A30"/>
    <w:rsid w:val="00624BC1"/>
    <w:rsid w:val="00624DEA"/>
    <w:rsid w:val="0063009C"/>
    <w:rsid w:val="00630445"/>
    <w:rsid w:val="00630F6C"/>
    <w:rsid w:val="0063127D"/>
    <w:rsid w:val="00631977"/>
    <w:rsid w:val="00631C13"/>
    <w:rsid w:val="006323C9"/>
    <w:rsid w:val="00632B7B"/>
    <w:rsid w:val="00633288"/>
    <w:rsid w:val="00633CB1"/>
    <w:rsid w:val="00634ED1"/>
    <w:rsid w:val="006352C4"/>
    <w:rsid w:val="006354F9"/>
    <w:rsid w:val="006357AA"/>
    <w:rsid w:val="00635A98"/>
    <w:rsid w:val="00636456"/>
    <w:rsid w:val="0063675D"/>
    <w:rsid w:val="00636BEB"/>
    <w:rsid w:val="00636DF1"/>
    <w:rsid w:val="0063746C"/>
    <w:rsid w:val="00637AC7"/>
    <w:rsid w:val="00640EE8"/>
    <w:rsid w:val="00641254"/>
    <w:rsid w:val="0064242F"/>
    <w:rsid w:val="0064246F"/>
    <w:rsid w:val="006427D0"/>
    <w:rsid w:val="00643468"/>
    <w:rsid w:val="006436A5"/>
    <w:rsid w:val="00644E64"/>
    <w:rsid w:val="006459B5"/>
    <w:rsid w:val="00646489"/>
    <w:rsid w:val="006475FA"/>
    <w:rsid w:val="00647684"/>
    <w:rsid w:val="00647868"/>
    <w:rsid w:val="0064790D"/>
    <w:rsid w:val="00647B16"/>
    <w:rsid w:val="00650100"/>
    <w:rsid w:val="00651112"/>
    <w:rsid w:val="00651DFB"/>
    <w:rsid w:val="00651E86"/>
    <w:rsid w:val="00652729"/>
    <w:rsid w:val="00652F3B"/>
    <w:rsid w:val="00654CC7"/>
    <w:rsid w:val="00656D19"/>
    <w:rsid w:val="0065706B"/>
    <w:rsid w:val="006607BA"/>
    <w:rsid w:val="0066114D"/>
    <w:rsid w:val="0066205B"/>
    <w:rsid w:val="006623C5"/>
    <w:rsid w:val="006629F2"/>
    <w:rsid w:val="00662D81"/>
    <w:rsid w:val="0066350F"/>
    <w:rsid w:val="00664D5A"/>
    <w:rsid w:val="00666631"/>
    <w:rsid w:val="00666780"/>
    <w:rsid w:val="00667656"/>
    <w:rsid w:val="00670B8C"/>
    <w:rsid w:val="00673860"/>
    <w:rsid w:val="00673CAE"/>
    <w:rsid w:val="00673CED"/>
    <w:rsid w:val="00674ED6"/>
    <w:rsid w:val="00675295"/>
    <w:rsid w:val="00675709"/>
    <w:rsid w:val="00675E47"/>
    <w:rsid w:val="0067719B"/>
    <w:rsid w:val="006805AC"/>
    <w:rsid w:val="00680B40"/>
    <w:rsid w:val="00680DC4"/>
    <w:rsid w:val="006812EF"/>
    <w:rsid w:val="006817B5"/>
    <w:rsid w:val="00681DEF"/>
    <w:rsid w:val="00682E79"/>
    <w:rsid w:val="00682E82"/>
    <w:rsid w:val="00682F24"/>
    <w:rsid w:val="00683A6D"/>
    <w:rsid w:val="00683D05"/>
    <w:rsid w:val="006844AD"/>
    <w:rsid w:val="006847F1"/>
    <w:rsid w:val="00684A2B"/>
    <w:rsid w:val="00684BCA"/>
    <w:rsid w:val="00684D94"/>
    <w:rsid w:val="0068516F"/>
    <w:rsid w:val="00685E54"/>
    <w:rsid w:val="00690401"/>
    <w:rsid w:val="006912F2"/>
    <w:rsid w:val="0069191A"/>
    <w:rsid w:val="00691AAA"/>
    <w:rsid w:val="006921C5"/>
    <w:rsid w:val="00692229"/>
    <w:rsid w:val="006929DA"/>
    <w:rsid w:val="00692ACD"/>
    <w:rsid w:val="006930D9"/>
    <w:rsid w:val="00693B18"/>
    <w:rsid w:val="00694714"/>
    <w:rsid w:val="00694B34"/>
    <w:rsid w:val="00695481"/>
    <w:rsid w:val="00695C1A"/>
    <w:rsid w:val="00696371"/>
    <w:rsid w:val="00696557"/>
    <w:rsid w:val="00696C6E"/>
    <w:rsid w:val="00696D0E"/>
    <w:rsid w:val="00696EB9"/>
    <w:rsid w:val="00697CA6"/>
    <w:rsid w:val="006A0156"/>
    <w:rsid w:val="006A0501"/>
    <w:rsid w:val="006A064E"/>
    <w:rsid w:val="006A14B0"/>
    <w:rsid w:val="006A162A"/>
    <w:rsid w:val="006A19EA"/>
    <w:rsid w:val="006A1CB4"/>
    <w:rsid w:val="006A2532"/>
    <w:rsid w:val="006A314F"/>
    <w:rsid w:val="006A320E"/>
    <w:rsid w:val="006A3363"/>
    <w:rsid w:val="006A377F"/>
    <w:rsid w:val="006A3782"/>
    <w:rsid w:val="006A4A22"/>
    <w:rsid w:val="006A75AC"/>
    <w:rsid w:val="006A76DF"/>
    <w:rsid w:val="006A7711"/>
    <w:rsid w:val="006A7B66"/>
    <w:rsid w:val="006B0791"/>
    <w:rsid w:val="006B1B1C"/>
    <w:rsid w:val="006B2669"/>
    <w:rsid w:val="006B45DE"/>
    <w:rsid w:val="006B4C1C"/>
    <w:rsid w:val="006B54A6"/>
    <w:rsid w:val="006B56EB"/>
    <w:rsid w:val="006B5985"/>
    <w:rsid w:val="006B5E9C"/>
    <w:rsid w:val="006B64E6"/>
    <w:rsid w:val="006B756B"/>
    <w:rsid w:val="006B75A4"/>
    <w:rsid w:val="006B7B07"/>
    <w:rsid w:val="006C0013"/>
    <w:rsid w:val="006C03F7"/>
    <w:rsid w:val="006C0A7E"/>
    <w:rsid w:val="006C0BDC"/>
    <w:rsid w:val="006C0FB0"/>
    <w:rsid w:val="006C2985"/>
    <w:rsid w:val="006C2AB8"/>
    <w:rsid w:val="006C3DF9"/>
    <w:rsid w:val="006C4BAE"/>
    <w:rsid w:val="006C61F3"/>
    <w:rsid w:val="006C6208"/>
    <w:rsid w:val="006C661A"/>
    <w:rsid w:val="006C7EA5"/>
    <w:rsid w:val="006C7F66"/>
    <w:rsid w:val="006D002C"/>
    <w:rsid w:val="006D0610"/>
    <w:rsid w:val="006D2429"/>
    <w:rsid w:val="006D259E"/>
    <w:rsid w:val="006D2675"/>
    <w:rsid w:val="006D3DC7"/>
    <w:rsid w:val="006D3E1B"/>
    <w:rsid w:val="006D403F"/>
    <w:rsid w:val="006D4881"/>
    <w:rsid w:val="006D4AED"/>
    <w:rsid w:val="006D50BD"/>
    <w:rsid w:val="006D575E"/>
    <w:rsid w:val="006D5E55"/>
    <w:rsid w:val="006D6153"/>
    <w:rsid w:val="006D6B4A"/>
    <w:rsid w:val="006D6C67"/>
    <w:rsid w:val="006D6DBE"/>
    <w:rsid w:val="006D6E1D"/>
    <w:rsid w:val="006D7031"/>
    <w:rsid w:val="006D765E"/>
    <w:rsid w:val="006D7E94"/>
    <w:rsid w:val="006E07A3"/>
    <w:rsid w:val="006E1CE5"/>
    <w:rsid w:val="006E1EC2"/>
    <w:rsid w:val="006E26DD"/>
    <w:rsid w:val="006E3443"/>
    <w:rsid w:val="006E3B58"/>
    <w:rsid w:val="006E3C2E"/>
    <w:rsid w:val="006E401D"/>
    <w:rsid w:val="006E4A75"/>
    <w:rsid w:val="006E520C"/>
    <w:rsid w:val="006E584A"/>
    <w:rsid w:val="006E66F1"/>
    <w:rsid w:val="006E6BF1"/>
    <w:rsid w:val="006E6E74"/>
    <w:rsid w:val="006F081A"/>
    <w:rsid w:val="006F1648"/>
    <w:rsid w:val="006F2011"/>
    <w:rsid w:val="006F2270"/>
    <w:rsid w:val="006F36BE"/>
    <w:rsid w:val="006F3884"/>
    <w:rsid w:val="006F40B0"/>
    <w:rsid w:val="006F41B9"/>
    <w:rsid w:val="006F4549"/>
    <w:rsid w:val="006F4B9A"/>
    <w:rsid w:val="006F5572"/>
    <w:rsid w:val="006F59D2"/>
    <w:rsid w:val="006F601C"/>
    <w:rsid w:val="00700EDB"/>
    <w:rsid w:val="0070109F"/>
    <w:rsid w:val="00702027"/>
    <w:rsid w:val="0070269D"/>
    <w:rsid w:val="00702AA0"/>
    <w:rsid w:val="00702D47"/>
    <w:rsid w:val="00703E5F"/>
    <w:rsid w:val="00704630"/>
    <w:rsid w:val="00704702"/>
    <w:rsid w:val="00706DF3"/>
    <w:rsid w:val="00707097"/>
    <w:rsid w:val="007101A5"/>
    <w:rsid w:val="00710F72"/>
    <w:rsid w:val="00710FA6"/>
    <w:rsid w:val="007120F1"/>
    <w:rsid w:val="00714B42"/>
    <w:rsid w:val="00714F54"/>
    <w:rsid w:val="00715BB8"/>
    <w:rsid w:val="00715F1F"/>
    <w:rsid w:val="0071647C"/>
    <w:rsid w:val="00716714"/>
    <w:rsid w:val="00716D2D"/>
    <w:rsid w:val="007174E5"/>
    <w:rsid w:val="00717571"/>
    <w:rsid w:val="0071761E"/>
    <w:rsid w:val="007203C5"/>
    <w:rsid w:val="00720401"/>
    <w:rsid w:val="00721031"/>
    <w:rsid w:val="00721931"/>
    <w:rsid w:val="007221A0"/>
    <w:rsid w:val="00722269"/>
    <w:rsid w:val="00723328"/>
    <w:rsid w:val="00723A0A"/>
    <w:rsid w:val="00727859"/>
    <w:rsid w:val="007301C5"/>
    <w:rsid w:val="007306CA"/>
    <w:rsid w:val="00730CA8"/>
    <w:rsid w:val="007317D2"/>
    <w:rsid w:val="00732A31"/>
    <w:rsid w:val="00732C01"/>
    <w:rsid w:val="00732F89"/>
    <w:rsid w:val="007332B0"/>
    <w:rsid w:val="007332F8"/>
    <w:rsid w:val="007349A8"/>
    <w:rsid w:val="00734E30"/>
    <w:rsid w:val="00735944"/>
    <w:rsid w:val="00736B17"/>
    <w:rsid w:val="00737992"/>
    <w:rsid w:val="00740CC9"/>
    <w:rsid w:val="007412FF"/>
    <w:rsid w:val="00741CA1"/>
    <w:rsid w:val="00742C08"/>
    <w:rsid w:val="007438D5"/>
    <w:rsid w:val="007440C2"/>
    <w:rsid w:val="007443C8"/>
    <w:rsid w:val="00744E20"/>
    <w:rsid w:val="00745017"/>
    <w:rsid w:val="00745445"/>
    <w:rsid w:val="00745F2C"/>
    <w:rsid w:val="0074720A"/>
    <w:rsid w:val="00747836"/>
    <w:rsid w:val="00750168"/>
    <w:rsid w:val="007508CF"/>
    <w:rsid w:val="00750E37"/>
    <w:rsid w:val="0075230F"/>
    <w:rsid w:val="00752621"/>
    <w:rsid w:val="007526FE"/>
    <w:rsid w:val="00752B55"/>
    <w:rsid w:val="00753894"/>
    <w:rsid w:val="00753984"/>
    <w:rsid w:val="00753FCC"/>
    <w:rsid w:val="00754302"/>
    <w:rsid w:val="00756101"/>
    <w:rsid w:val="00756F75"/>
    <w:rsid w:val="007577FA"/>
    <w:rsid w:val="00761139"/>
    <w:rsid w:val="007613E2"/>
    <w:rsid w:val="007617A2"/>
    <w:rsid w:val="007618C7"/>
    <w:rsid w:val="007619F2"/>
    <w:rsid w:val="00761E76"/>
    <w:rsid w:val="0076279D"/>
    <w:rsid w:val="00762804"/>
    <w:rsid w:val="00763129"/>
    <w:rsid w:val="00763A5D"/>
    <w:rsid w:val="00763DB9"/>
    <w:rsid w:val="0076462E"/>
    <w:rsid w:val="00764AD4"/>
    <w:rsid w:val="00764FF1"/>
    <w:rsid w:val="00765366"/>
    <w:rsid w:val="0076541F"/>
    <w:rsid w:val="007654E4"/>
    <w:rsid w:val="007654EB"/>
    <w:rsid w:val="007665A2"/>
    <w:rsid w:val="00766DEC"/>
    <w:rsid w:val="00767464"/>
    <w:rsid w:val="00767E4E"/>
    <w:rsid w:val="007700A6"/>
    <w:rsid w:val="00770306"/>
    <w:rsid w:val="007704B3"/>
    <w:rsid w:val="0077065C"/>
    <w:rsid w:val="00770941"/>
    <w:rsid w:val="00770D40"/>
    <w:rsid w:val="00772A82"/>
    <w:rsid w:val="007732C4"/>
    <w:rsid w:val="00773A20"/>
    <w:rsid w:val="007752BB"/>
    <w:rsid w:val="00775450"/>
    <w:rsid w:val="00775B47"/>
    <w:rsid w:val="00775F1F"/>
    <w:rsid w:val="0077655A"/>
    <w:rsid w:val="0077735C"/>
    <w:rsid w:val="00777AE0"/>
    <w:rsid w:val="0078137F"/>
    <w:rsid w:val="0078160A"/>
    <w:rsid w:val="0078166D"/>
    <w:rsid w:val="00781911"/>
    <w:rsid w:val="00781DF8"/>
    <w:rsid w:val="007829C6"/>
    <w:rsid w:val="00783296"/>
    <w:rsid w:val="007841CD"/>
    <w:rsid w:val="0078427D"/>
    <w:rsid w:val="0078459A"/>
    <w:rsid w:val="007849D2"/>
    <w:rsid w:val="00784C36"/>
    <w:rsid w:val="00785B9B"/>
    <w:rsid w:val="007868E8"/>
    <w:rsid w:val="007908BB"/>
    <w:rsid w:val="007912B4"/>
    <w:rsid w:val="00791613"/>
    <w:rsid w:val="00791B97"/>
    <w:rsid w:val="00791BA3"/>
    <w:rsid w:val="00791E32"/>
    <w:rsid w:val="007933F0"/>
    <w:rsid w:val="007939DB"/>
    <w:rsid w:val="00793E08"/>
    <w:rsid w:val="007945D1"/>
    <w:rsid w:val="00794743"/>
    <w:rsid w:val="00794A36"/>
    <w:rsid w:val="007956D0"/>
    <w:rsid w:val="007963FC"/>
    <w:rsid w:val="00796B56"/>
    <w:rsid w:val="00796F80"/>
    <w:rsid w:val="00797738"/>
    <w:rsid w:val="00797FEC"/>
    <w:rsid w:val="007A17F7"/>
    <w:rsid w:val="007A1DF5"/>
    <w:rsid w:val="007A1E23"/>
    <w:rsid w:val="007A1FF6"/>
    <w:rsid w:val="007A2018"/>
    <w:rsid w:val="007A314B"/>
    <w:rsid w:val="007A3233"/>
    <w:rsid w:val="007A3857"/>
    <w:rsid w:val="007A4A22"/>
    <w:rsid w:val="007A4BCE"/>
    <w:rsid w:val="007A4C60"/>
    <w:rsid w:val="007A537C"/>
    <w:rsid w:val="007A54FF"/>
    <w:rsid w:val="007A6622"/>
    <w:rsid w:val="007A76F8"/>
    <w:rsid w:val="007A78AA"/>
    <w:rsid w:val="007A7BF9"/>
    <w:rsid w:val="007B035B"/>
    <w:rsid w:val="007B1635"/>
    <w:rsid w:val="007B16C0"/>
    <w:rsid w:val="007B1934"/>
    <w:rsid w:val="007B1B7D"/>
    <w:rsid w:val="007B2175"/>
    <w:rsid w:val="007B2AA2"/>
    <w:rsid w:val="007B3654"/>
    <w:rsid w:val="007B3D1C"/>
    <w:rsid w:val="007B4762"/>
    <w:rsid w:val="007B49E8"/>
    <w:rsid w:val="007B54D0"/>
    <w:rsid w:val="007B576D"/>
    <w:rsid w:val="007B6597"/>
    <w:rsid w:val="007B6ED0"/>
    <w:rsid w:val="007B78CB"/>
    <w:rsid w:val="007C0B83"/>
    <w:rsid w:val="007C1988"/>
    <w:rsid w:val="007C2A31"/>
    <w:rsid w:val="007C5572"/>
    <w:rsid w:val="007C5575"/>
    <w:rsid w:val="007C575F"/>
    <w:rsid w:val="007C5B3F"/>
    <w:rsid w:val="007C5F7A"/>
    <w:rsid w:val="007C66C3"/>
    <w:rsid w:val="007C6848"/>
    <w:rsid w:val="007C6EBB"/>
    <w:rsid w:val="007D02B7"/>
    <w:rsid w:val="007D0F4A"/>
    <w:rsid w:val="007D13DB"/>
    <w:rsid w:val="007D378C"/>
    <w:rsid w:val="007D4916"/>
    <w:rsid w:val="007D526B"/>
    <w:rsid w:val="007D5297"/>
    <w:rsid w:val="007D5570"/>
    <w:rsid w:val="007D5D82"/>
    <w:rsid w:val="007D6311"/>
    <w:rsid w:val="007D6A82"/>
    <w:rsid w:val="007D6EE0"/>
    <w:rsid w:val="007D70C1"/>
    <w:rsid w:val="007D72A7"/>
    <w:rsid w:val="007E00E6"/>
    <w:rsid w:val="007E021B"/>
    <w:rsid w:val="007E1337"/>
    <w:rsid w:val="007E305E"/>
    <w:rsid w:val="007E6468"/>
    <w:rsid w:val="007E67DF"/>
    <w:rsid w:val="007E7178"/>
    <w:rsid w:val="007E7282"/>
    <w:rsid w:val="007E79E9"/>
    <w:rsid w:val="007E7E0E"/>
    <w:rsid w:val="007F06DF"/>
    <w:rsid w:val="007F06FC"/>
    <w:rsid w:val="007F144D"/>
    <w:rsid w:val="007F1564"/>
    <w:rsid w:val="007F18C1"/>
    <w:rsid w:val="007F19EB"/>
    <w:rsid w:val="007F1E01"/>
    <w:rsid w:val="007F238D"/>
    <w:rsid w:val="007F2AF6"/>
    <w:rsid w:val="007F39C8"/>
    <w:rsid w:val="007F3EAE"/>
    <w:rsid w:val="007F4592"/>
    <w:rsid w:val="007F4B01"/>
    <w:rsid w:val="007F532C"/>
    <w:rsid w:val="007F6BCE"/>
    <w:rsid w:val="007F70A9"/>
    <w:rsid w:val="007F729D"/>
    <w:rsid w:val="007F7839"/>
    <w:rsid w:val="0080005F"/>
    <w:rsid w:val="008026C2"/>
    <w:rsid w:val="008029E1"/>
    <w:rsid w:val="00804CE5"/>
    <w:rsid w:val="00804F72"/>
    <w:rsid w:val="00805A8B"/>
    <w:rsid w:val="00805AB4"/>
    <w:rsid w:val="00805EEF"/>
    <w:rsid w:val="00806724"/>
    <w:rsid w:val="008073F7"/>
    <w:rsid w:val="00807C6E"/>
    <w:rsid w:val="00811A6E"/>
    <w:rsid w:val="00812F6F"/>
    <w:rsid w:val="00813799"/>
    <w:rsid w:val="00813D6E"/>
    <w:rsid w:val="0081406A"/>
    <w:rsid w:val="0081471A"/>
    <w:rsid w:val="00815897"/>
    <w:rsid w:val="00817226"/>
    <w:rsid w:val="00817A66"/>
    <w:rsid w:val="00820612"/>
    <w:rsid w:val="0082076F"/>
    <w:rsid w:val="00821374"/>
    <w:rsid w:val="008216F1"/>
    <w:rsid w:val="00821930"/>
    <w:rsid w:val="0082272E"/>
    <w:rsid w:val="008229F5"/>
    <w:rsid w:val="00822A35"/>
    <w:rsid w:val="00822B52"/>
    <w:rsid w:val="00822CB0"/>
    <w:rsid w:val="008231CD"/>
    <w:rsid w:val="0082336E"/>
    <w:rsid w:val="00823DF7"/>
    <w:rsid w:val="00824721"/>
    <w:rsid w:val="008251A6"/>
    <w:rsid w:val="00825328"/>
    <w:rsid w:val="00825BB5"/>
    <w:rsid w:val="008260E7"/>
    <w:rsid w:val="008262B9"/>
    <w:rsid w:val="00827085"/>
    <w:rsid w:val="008271BF"/>
    <w:rsid w:val="008279D7"/>
    <w:rsid w:val="00827EDE"/>
    <w:rsid w:val="008300AD"/>
    <w:rsid w:val="00830D79"/>
    <w:rsid w:val="00830DB0"/>
    <w:rsid w:val="00830EFD"/>
    <w:rsid w:val="00831168"/>
    <w:rsid w:val="00831421"/>
    <w:rsid w:val="0083198B"/>
    <w:rsid w:val="00832251"/>
    <w:rsid w:val="00834D4D"/>
    <w:rsid w:val="008353BC"/>
    <w:rsid w:val="00835B32"/>
    <w:rsid w:val="00837773"/>
    <w:rsid w:val="00837D05"/>
    <w:rsid w:val="008417EF"/>
    <w:rsid w:val="00841F80"/>
    <w:rsid w:val="00842799"/>
    <w:rsid w:val="00842864"/>
    <w:rsid w:val="00842C5A"/>
    <w:rsid w:val="00843A05"/>
    <w:rsid w:val="00843A99"/>
    <w:rsid w:val="00844568"/>
    <w:rsid w:val="00845708"/>
    <w:rsid w:val="0084748D"/>
    <w:rsid w:val="008523D1"/>
    <w:rsid w:val="00852705"/>
    <w:rsid w:val="00853AAA"/>
    <w:rsid w:val="00854293"/>
    <w:rsid w:val="00856D28"/>
    <w:rsid w:val="00856F13"/>
    <w:rsid w:val="00857151"/>
    <w:rsid w:val="0085776A"/>
    <w:rsid w:val="008608C2"/>
    <w:rsid w:val="00860D86"/>
    <w:rsid w:val="0086153A"/>
    <w:rsid w:val="00861EF1"/>
    <w:rsid w:val="008620EF"/>
    <w:rsid w:val="008624B9"/>
    <w:rsid w:val="00863CE4"/>
    <w:rsid w:val="00863ED8"/>
    <w:rsid w:val="00864803"/>
    <w:rsid w:val="00864899"/>
    <w:rsid w:val="00865325"/>
    <w:rsid w:val="00865B45"/>
    <w:rsid w:val="00867278"/>
    <w:rsid w:val="00867AE8"/>
    <w:rsid w:val="00870CEA"/>
    <w:rsid w:val="008712B9"/>
    <w:rsid w:val="00871305"/>
    <w:rsid w:val="00871438"/>
    <w:rsid w:val="008743FD"/>
    <w:rsid w:val="00874BA2"/>
    <w:rsid w:val="00875A8A"/>
    <w:rsid w:val="00875EA9"/>
    <w:rsid w:val="00876694"/>
    <w:rsid w:val="008806CB"/>
    <w:rsid w:val="00880DBC"/>
    <w:rsid w:val="00880DC1"/>
    <w:rsid w:val="00881A3B"/>
    <w:rsid w:val="00883878"/>
    <w:rsid w:val="00883A4B"/>
    <w:rsid w:val="00884203"/>
    <w:rsid w:val="00884442"/>
    <w:rsid w:val="0088470A"/>
    <w:rsid w:val="0088492E"/>
    <w:rsid w:val="008860CD"/>
    <w:rsid w:val="00886F7C"/>
    <w:rsid w:val="00887652"/>
    <w:rsid w:val="00891985"/>
    <w:rsid w:val="0089257A"/>
    <w:rsid w:val="0089273D"/>
    <w:rsid w:val="0089331D"/>
    <w:rsid w:val="0089335E"/>
    <w:rsid w:val="00894864"/>
    <w:rsid w:val="00894DE4"/>
    <w:rsid w:val="00895384"/>
    <w:rsid w:val="00895D81"/>
    <w:rsid w:val="00897772"/>
    <w:rsid w:val="008978D6"/>
    <w:rsid w:val="008A022A"/>
    <w:rsid w:val="008A0744"/>
    <w:rsid w:val="008A0DB2"/>
    <w:rsid w:val="008A1793"/>
    <w:rsid w:val="008A35C0"/>
    <w:rsid w:val="008A3C5A"/>
    <w:rsid w:val="008A3FCC"/>
    <w:rsid w:val="008A5839"/>
    <w:rsid w:val="008A6A52"/>
    <w:rsid w:val="008A7AE4"/>
    <w:rsid w:val="008B1801"/>
    <w:rsid w:val="008B20D6"/>
    <w:rsid w:val="008B20DB"/>
    <w:rsid w:val="008B222C"/>
    <w:rsid w:val="008B3F16"/>
    <w:rsid w:val="008B3F3B"/>
    <w:rsid w:val="008B3FC5"/>
    <w:rsid w:val="008B429A"/>
    <w:rsid w:val="008B56EC"/>
    <w:rsid w:val="008B6532"/>
    <w:rsid w:val="008B72E8"/>
    <w:rsid w:val="008B7784"/>
    <w:rsid w:val="008B7BF7"/>
    <w:rsid w:val="008B7D9C"/>
    <w:rsid w:val="008C04AA"/>
    <w:rsid w:val="008C1459"/>
    <w:rsid w:val="008C26D5"/>
    <w:rsid w:val="008C30A1"/>
    <w:rsid w:val="008C3CDD"/>
    <w:rsid w:val="008C5C67"/>
    <w:rsid w:val="008C6043"/>
    <w:rsid w:val="008C694C"/>
    <w:rsid w:val="008C6B78"/>
    <w:rsid w:val="008C6C52"/>
    <w:rsid w:val="008C7D85"/>
    <w:rsid w:val="008D129A"/>
    <w:rsid w:val="008D1BC3"/>
    <w:rsid w:val="008D2220"/>
    <w:rsid w:val="008D2920"/>
    <w:rsid w:val="008D33FD"/>
    <w:rsid w:val="008D4F44"/>
    <w:rsid w:val="008D6262"/>
    <w:rsid w:val="008D6B76"/>
    <w:rsid w:val="008D6D8B"/>
    <w:rsid w:val="008E025D"/>
    <w:rsid w:val="008E0544"/>
    <w:rsid w:val="008E0809"/>
    <w:rsid w:val="008E158A"/>
    <w:rsid w:val="008E18C6"/>
    <w:rsid w:val="008E24FD"/>
    <w:rsid w:val="008E372F"/>
    <w:rsid w:val="008E37A0"/>
    <w:rsid w:val="008E380F"/>
    <w:rsid w:val="008E3A06"/>
    <w:rsid w:val="008E48EC"/>
    <w:rsid w:val="008E5125"/>
    <w:rsid w:val="008E57A7"/>
    <w:rsid w:val="008E58E7"/>
    <w:rsid w:val="008E5D82"/>
    <w:rsid w:val="008E64EA"/>
    <w:rsid w:val="008F0066"/>
    <w:rsid w:val="008F00C1"/>
    <w:rsid w:val="008F06E5"/>
    <w:rsid w:val="008F0867"/>
    <w:rsid w:val="008F0C28"/>
    <w:rsid w:val="008F1F94"/>
    <w:rsid w:val="008F1FF0"/>
    <w:rsid w:val="008F2719"/>
    <w:rsid w:val="008F3793"/>
    <w:rsid w:val="008F3804"/>
    <w:rsid w:val="008F3A4C"/>
    <w:rsid w:val="008F4032"/>
    <w:rsid w:val="008F4611"/>
    <w:rsid w:val="008F4901"/>
    <w:rsid w:val="008F4B4D"/>
    <w:rsid w:val="008F4E30"/>
    <w:rsid w:val="008F4F59"/>
    <w:rsid w:val="008F4FFA"/>
    <w:rsid w:val="008F5C30"/>
    <w:rsid w:val="008F612D"/>
    <w:rsid w:val="008F6834"/>
    <w:rsid w:val="008F6878"/>
    <w:rsid w:val="008F7736"/>
    <w:rsid w:val="008F7CB1"/>
    <w:rsid w:val="009006D5"/>
    <w:rsid w:val="0090195A"/>
    <w:rsid w:val="00901A1F"/>
    <w:rsid w:val="009020FF"/>
    <w:rsid w:val="00903B0B"/>
    <w:rsid w:val="00903CA4"/>
    <w:rsid w:val="009041F3"/>
    <w:rsid w:val="009056FB"/>
    <w:rsid w:val="009057A1"/>
    <w:rsid w:val="0090601D"/>
    <w:rsid w:val="0090665C"/>
    <w:rsid w:val="00907925"/>
    <w:rsid w:val="00910C87"/>
    <w:rsid w:val="00911A93"/>
    <w:rsid w:val="0091310B"/>
    <w:rsid w:val="00913E32"/>
    <w:rsid w:val="009145F2"/>
    <w:rsid w:val="00915D9C"/>
    <w:rsid w:val="00916142"/>
    <w:rsid w:val="00920103"/>
    <w:rsid w:val="009201E4"/>
    <w:rsid w:val="0092021C"/>
    <w:rsid w:val="00920B89"/>
    <w:rsid w:val="00921BEC"/>
    <w:rsid w:val="00922264"/>
    <w:rsid w:val="00923C91"/>
    <w:rsid w:val="009249AC"/>
    <w:rsid w:val="009256E5"/>
    <w:rsid w:val="00926350"/>
    <w:rsid w:val="00926DB0"/>
    <w:rsid w:val="0093038C"/>
    <w:rsid w:val="00931071"/>
    <w:rsid w:val="00931490"/>
    <w:rsid w:val="0093151F"/>
    <w:rsid w:val="00931522"/>
    <w:rsid w:val="009318D5"/>
    <w:rsid w:val="00931D92"/>
    <w:rsid w:val="009323F7"/>
    <w:rsid w:val="009337D6"/>
    <w:rsid w:val="009342E0"/>
    <w:rsid w:val="0093443D"/>
    <w:rsid w:val="00934780"/>
    <w:rsid w:val="00934E40"/>
    <w:rsid w:val="00935096"/>
    <w:rsid w:val="009351D9"/>
    <w:rsid w:val="00935521"/>
    <w:rsid w:val="009356B8"/>
    <w:rsid w:val="00935878"/>
    <w:rsid w:val="009379CE"/>
    <w:rsid w:val="00941829"/>
    <w:rsid w:val="0094304A"/>
    <w:rsid w:val="009433DF"/>
    <w:rsid w:val="00944DD7"/>
    <w:rsid w:val="0094574D"/>
    <w:rsid w:val="00945CEE"/>
    <w:rsid w:val="009461A3"/>
    <w:rsid w:val="009466E6"/>
    <w:rsid w:val="0094724E"/>
    <w:rsid w:val="0094771B"/>
    <w:rsid w:val="00950041"/>
    <w:rsid w:val="00950213"/>
    <w:rsid w:val="009507EF"/>
    <w:rsid w:val="009508DC"/>
    <w:rsid w:val="00950C5A"/>
    <w:rsid w:val="00950E38"/>
    <w:rsid w:val="009510CB"/>
    <w:rsid w:val="0095195F"/>
    <w:rsid w:val="00951A19"/>
    <w:rsid w:val="00951B8D"/>
    <w:rsid w:val="00951D9C"/>
    <w:rsid w:val="0095250F"/>
    <w:rsid w:val="00952C84"/>
    <w:rsid w:val="00952F9C"/>
    <w:rsid w:val="0095333A"/>
    <w:rsid w:val="0095518B"/>
    <w:rsid w:val="00955884"/>
    <w:rsid w:val="00956798"/>
    <w:rsid w:val="00957830"/>
    <w:rsid w:val="00960A6B"/>
    <w:rsid w:val="00961A3C"/>
    <w:rsid w:val="009620D2"/>
    <w:rsid w:val="009625EE"/>
    <w:rsid w:val="00962BCE"/>
    <w:rsid w:val="00962BEB"/>
    <w:rsid w:val="009632D4"/>
    <w:rsid w:val="00963B85"/>
    <w:rsid w:val="00964F45"/>
    <w:rsid w:val="00965D8A"/>
    <w:rsid w:val="00966529"/>
    <w:rsid w:val="0096663E"/>
    <w:rsid w:val="0096664E"/>
    <w:rsid w:val="0096669A"/>
    <w:rsid w:val="0096726C"/>
    <w:rsid w:val="009674B0"/>
    <w:rsid w:val="00967E47"/>
    <w:rsid w:val="00970059"/>
    <w:rsid w:val="00971C8E"/>
    <w:rsid w:val="00971D01"/>
    <w:rsid w:val="0097215C"/>
    <w:rsid w:val="00972479"/>
    <w:rsid w:val="00972AE6"/>
    <w:rsid w:val="00974848"/>
    <w:rsid w:val="00975442"/>
    <w:rsid w:val="00975B53"/>
    <w:rsid w:val="009762E2"/>
    <w:rsid w:val="009800E7"/>
    <w:rsid w:val="00981187"/>
    <w:rsid w:val="00981656"/>
    <w:rsid w:val="00981D66"/>
    <w:rsid w:val="00982198"/>
    <w:rsid w:val="009821EB"/>
    <w:rsid w:val="00982AE3"/>
    <w:rsid w:val="00982F64"/>
    <w:rsid w:val="00982F93"/>
    <w:rsid w:val="009831D1"/>
    <w:rsid w:val="00983AE6"/>
    <w:rsid w:val="00984878"/>
    <w:rsid w:val="00984A84"/>
    <w:rsid w:val="009856C7"/>
    <w:rsid w:val="00985D4B"/>
    <w:rsid w:val="00986CD7"/>
    <w:rsid w:val="00986DE8"/>
    <w:rsid w:val="00987FBA"/>
    <w:rsid w:val="009901E6"/>
    <w:rsid w:val="009905B3"/>
    <w:rsid w:val="00990B00"/>
    <w:rsid w:val="00991A20"/>
    <w:rsid w:val="00991F2B"/>
    <w:rsid w:val="0099263F"/>
    <w:rsid w:val="00994494"/>
    <w:rsid w:val="00994748"/>
    <w:rsid w:val="00994A66"/>
    <w:rsid w:val="00994F4E"/>
    <w:rsid w:val="00995A80"/>
    <w:rsid w:val="00995D5F"/>
    <w:rsid w:val="00995DA4"/>
    <w:rsid w:val="00996CAB"/>
    <w:rsid w:val="00997152"/>
    <w:rsid w:val="009A19A7"/>
    <w:rsid w:val="009A1B4D"/>
    <w:rsid w:val="009A2B41"/>
    <w:rsid w:val="009A2D24"/>
    <w:rsid w:val="009A348F"/>
    <w:rsid w:val="009A4A7D"/>
    <w:rsid w:val="009A4E3D"/>
    <w:rsid w:val="009A553E"/>
    <w:rsid w:val="009A6A70"/>
    <w:rsid w:val="009A6FD0"/>
    <w:rsid w:val="009A75C0"/>
    <w:rsid w:val="009A75E6"/>
    <w:rsid w:val="009B03CE"/>
    <w:rsid w:val="009B0F15"/>
    <w:rsid w:val="009B1618"/>
    <w:rsid w:val="009B3077"/>
    <w:rsid w:val="009B3E79"/>
    <w:rsid w:val="009B3F12"/>
    <w:rsid w:val="009B423D"/>
    <w:rsid w:val="009B553B"/>
    <w:rsid w:val="009B5645"/>
    <w:rsid w:val="009B5765"/>
    <w:rsid w:val="009B5959"/>
    <w:rsid w:val="009B6511"/>
    <w:rsid w:val="009B6D67"/>
    <w:rsid w:val="009B7864"/>
    <w:rsid w:val="009B7A18"/>
    <w:rsid w:val="009C00FE"/>
    <w:rsid w:val="009C02F7"/>
    <w:rsid w:val="009C334B"/>
    <w:rsid w:val="009C355A"/>
    <w:rsid w:val="009C36E4"/>
    <w:rsid w:val="009C6023"/>
    <w:rsid w:val="009C72D3"/>
    <w:rsid w:val="009C749E"/>
    <w:rsid w:val="009C7BAD"/>
    <w:rsid w:val="009C7C25"/>
    <w:rsid w:val="009D03C7"/>
    <w:rsid w:val="009D12E5"/>
    <w:rsid w:val="009D269D"/>
    <w:rsid w:val="009D2914"/>
    <w:rsid w:val="009D2AD4"/>
    <w:rsid w:val="009D344A"/>
    <w:rsid w:val="009D36D2"/>
    <w:rsid w:val="009D3E58"/>
    <w:rsid w:val="009D3F16"/>
    <w:rsid w:val="009D42D8"/>
    <w:rsid w:val="009D6B0C"/>
    <w:rsid w:val="009D6C1C"/>
    <w:rsid w:val="009D722D"/>
    <w:rsid w:val="009D7D52"/>
    <w:rsid w:val="009E1106"/>
    <w:rsid w:val="009E13CC"/>
    <w:rsid w:val="009E2CBB"/>
    <w:rsid w:val="009E48A6"/>
    <w:rsid w:val="009E5542"/>
    <w:rsid w:val="009E5C45"/>
    <w:rsid w:val="009F0589"/>
    <w:rsid w:val="009F06EE"/>
    <w:rsid w:val="009F0C79"/>
    <w:rsid w:val="009F146B"/>
    <w:rsid w:val="009F152D"/>
    <w:rsid w:val="009F1C51"/>
    <w:rsid w:val="009F31E6"/>
    <w:rsid w:val="009F38C6"/>
    <w:rsid w:val="009F3D75"/>
    <w:rsid w:val="009F3DD1"/>
    <w:rsid w:val="009F3E6D"/>
    <w:rsid w:val="009F4382"/>
    <w:rsid w:val="009F5066"/>
    <w:rsid w:val="009F50D4"/>
    <w:rsid w:val="009F67E9"/>
    <w:rsid w:val="009F73B2"/>
    <w:rsid w:val="009F768D"/>
    <w:rsid w:val="009F7AB1"/>
    <w:rsid w:val="00A003A0"/>
    <w:rsid w:val="00A00E07"/>
    <w:rsid w:val="00A012A1"/>
    <w:rsid w:val="00A014EC"/>
    <w:rsid w:val="00A0218F"/>
    <w:rsid w:val="00A02DEA"/>
    <w:rsid w:val="00A03304"/>
    <w:rsid w:val="00A03439"/>
    <w:rsid w:val="00A03A7B"/>
    <w:rsid w:val="00A04C1E"/>
    <w:rsid w:val="00A055DC"/>
    <w:rsid w:val="00A06785"/>
    <w:rsid w:val="00A067D8"/>
    <w:rsid w:val="00A07278"/>
    <w:rsid w:val="00A075F2"/>
    <w:rsid w:val="00A07D0B"/>
    <w:rsid w:val="00A110A2"/>
    <w:rsid w:val="00A1149F"/>
    <w:rsid w:val="00A11766"/>
    <w:rsid w:val="00A11FE5"/>
    <w:rsid w:val="00A1237F"/>
    <w:rsid w:val="00A12D2F"/>
    <w:rsid w:val="00A12E89"/>
    <w:rsid w:val="00A13551"/>
    <w:rsid w:val="00A13743"/>
    <w:rsid w:val="00A138A8"/>
    <w:rsid w:val="00A148E9"/>
    <w:rsid w:val="00A159E9"/>
    <w:rsid w:val="00A15F44"/>
    <w:rsid w:val="00A15FB2"/>
    <w:rsid w:val="00A1690B"/>
    <w:rsid w:val="00A16DC9"/>
    <w:rsid w:val="00A17047"/>
    <w:rsid w:val="00A17D23"/>
    <w:rsid w:val="00A20CC1"/>
    <w:rsid w:val="00A20DF1"/>
    <w:rsid w:val="00A223E0"/>
    <w:rsid w:val="00A22D19"/>
    <w:rsid w:val="00A239B7"/>
    <w:rsid w:val="00A242F1"/>
    <w:rsid w:val="00A24643"/>
    <w:rsid w:val="00A248E4"/>
    <w:rsid w:val="00A24A24"/>
    <w:rsid w:val="00A25E4B"/>
    <w:rsid w:val="00A2647F"/>
    <w:rsid w:val="00A271C4"/>
    <w:rsid w:val="00A272F0"/>
    <w:rsid w:val="00A27350"/>
    <w:rsid w:val="00A3046F"/>
    <w:rsid w:val="00A30AC7"/>
    <w:rsid w:val="00A3175E"/>
    <w:rsid w:val="00A32175"/>
    <w:rsid w:val="00A34D36"/>
    <w:rsid w:val="00A35188"/>
    <w:rsid w:val="00A35AFC"/>
    <w:rsid w:val="00A35BBD"/>
    <w:rsid w:val="00A36133"/>
    <w:rsid w:val="00A36371"/>
    <w:rsid w:val="00A3760B"/>
    <w:rsid w:val="00A37729"/>
    <w:rsid w:val="00A37984"/>
    <w:rsid w:val="00A419C9"/>
    <w:rsid w:val="00A4352F"/>
    <w:rsid w:val="00A43686"/>
    <w:rsid w:val="00A43938"/>
    <w:rsid w:val="00A4530A"/>
    <w:rsid w:val="00A45946"/>
    <w:rsid w:val="00A45C3C"/>
    <w:rsid w:val="00A45EF8"/>
    <w:rsid w:val="00A46048"/>
    <w:rsid w:val="00A46251"/>
    <w:rsid w:val="00A46CA1"/>
    <w:rsid w:val="00A47EC7"/>
    <w:rsid w:val="00A51465"/>
    <w:rsid w:val="00A517CA"/>
    <w:rsid w:val="00A52E4E"/>
    <w:rsid w:val="00A53D60"/>
    <w:rsid w:val="00A53F0A"/>
    <w:rsid w:val="00A5434E"/>
    <w:rsid w:val="00A54F8E"/>
    <w:rsid w:val="00A558A4"/>
    <w:rsid w:val="00A55B4A"/>
    <w:rsid w:val="00A56A1F"/>
    <w:rsid w:val="00A570C8"/>
    <w:rsid w:val="00A57233"/>
    <w:rsid w:val="00A57C8C"/>
    <w:rsid w:val="00A57DF2"/>
    <w:rsid w:val="00A60660"/>
    <w:rsid w:val="00A617CA"/>
    <w:rsid w:val="00A621E7"/>
    <w:rsid w:val="00A62666"/>
    <w:rsid w:val="00A63BED"/>
    <w:rsid w:val="00A6450C"/>
    <w:rsid w:val="00A64F49"/>
    <w:rsid w:val="00A655BB"/>
    <w:rsid w:val="00A65893"/>
    <w:rsid w:val="00A658B9"/>
    <w:rsid w:val="00A660AD"/>
    <w:rsid w:val="00A66809"/>
    <w:rsid w:val="00A66B52"/>
    <w:rsid w:val="00A66C87"/>
    <w:rsid w:val="00A67FC9"/>
    <w:rsid w:val="00A70151"/>
    <w:rsid w:val="00A701C8"/>
    <w:rsid w:val="00A70CD0"/>
    <w:rsid w:val="00A71EC3"/>
    <w:rsid w:val="00A72C8F"/>
    <w:rsid w:val="00A72DBF"/>
    <w:rsid w:val="00A72DCD"/>
    <w:rsid w:val="00A73088"/>
    <w:rsid w:val="00A73259"/>
    <w:rsid w:val="00A74B47"/>
    <w:rsid w:val="00A7625C"/>
    <w:rsid w:val="00A763E8"/>
    <w:rsid w:val="00A7665A"/>
    <w:rsid w:val="00A777C8"/>
    <w:rsid w:val="00A777D0"/>
    <w:rsid w:val="00A77BAF"/>
    <w:rsid w:val="00A801BF"/>
    <w:rsid w:val="00A812F7"/>
    <w:rsid w:val="00A81391"/>
    <w:rsid w:val="00A81FD3"/>
    <w:rsid w:val="00A824D2"/>
    <w:rsid w:val="00A83034"/>
    <w:rsid w:val="00A83EDB"/>
    <w:rsid w:val="00A84EE6"/>
    <w:rsid w:val="00A855D1"/>
    <w:rsid w:val="00A85C04"/>
    <w:rsid w:val="00A860B7"/>
    <w:rsid w:val="00A8626A"/>
    <w:rsid w:val="00A868B9"/>
    <w:rsid w:val="00A86E31"/>
    <w:rsid w:val="00A873BC"/>
    <w:rsid w:val="00A90493"/>
    <w:rsid w:val="00A90B4A"/>
    <w:rsid w:val="00A91B17"/>
    <w:rsid w:val="00A923CF"/>
    <w:rsid w:val="00A92530"/>
    <w:rsid w:val="00A927A2"/>
    <w:rsid w:val="00A927BD"/>
    <w:rsid w:val="00A94240"/>
    <w:rsid w:val="00A946A8"/>
    <w:rsid w:val="00A94835"/>
    <w:rsid w:val="00A948F7"/>
    <w:rsid w:val="00A94B72"/>
    <w:rsid w:val="00A9539B"/>
    <w:rsid w:val="00A963D3"/>
    <w:rsid w:val="00A96597"/>
    <w:rsid w:val="00A975FB"/>
    <w:rsid w:val="00A97753"/>
    <w:rsid w:val="00A97B95"/>
    <w:rsid w:val="00AA0712"/>
    <w:rsid w:val="00AA0997"/>
    <w:rsid w:val="00AA3E80"/>
    <w:rsid w:val="00AA4FE3"/>
    <w:rsid w:val="00AA5973"/>
    <w:rsid w:val="00AA5C83"/>
    <w:rsid w:val="00AA6B88"/>
    <w:rsid w:val="00AA75EC"/>
    <w:rsid w:val="00AA79C4"/>
    <w:rsid w:val="00AA7E57"/>
    <w:rsid w:val="00AB0309"/>
    <w:rsid w:val="00AB0A49"/>
    <w:rsid w:val="00AB13BC"/>
    <w:rsid w:val="00AB145A"/>
    <w:rsid w:val="00AB1EDF"/>
    <w:rsid w:val="00AB1EF4"/>
    <w:rsid w:val="00AB2044"/>
    <w:rsid w:val="00AB330A"/>
    <w:rsid w:val="00AB434E"/>
    <w:rsid w:val="00AB4C2F"/>
    <w:rsid w:val="00AB61B1"/>
    <w:rsid w:val="00AB749A"/>
    <w:rsid w:val="00AB76F0"/>
    <w:rsid w:val="00AB7AF8"/>
    <w:rsid w:val="00AC03FC"/>
    <w:rsid w:val="00AC07CC"/>
    <w:rsid w:val="00AC0B35"/>
    <w:rsid w:val="00AC0F8C"/>
    <w:rsid w:val="00AC1CEE"/>
    <w:rsid w:val="00AC3204"/>
    <w:rsid w:val="00AC52C3"/>
    <w:rsid w:val="00AC593E"/>
    <w:rsid w:val="00AC6CE0"/>
    <w:rsid w:val="00AC6F44"/>
    <w:rsid w:val="00AC7377"/>
    <w:rsid w:val="00AC7CD5"/>
    <w:rsid w:val="00AC7E7B"/>
    <w:rsid w:val="00AD03D2"/>
    <w:rsid w:val="00AD0A70"/>
    <w:rsid w:val="00AD0DF3"/>
    <w:rsid w:val="00AD1233"/>
    <w:rsid w:val="00AD140D"/>
    <w:rsid w:val="00AD1C78"/>
    <w:rsid w:val="00AD25E3"/>
    <w:rsid w:val="00AD2D96"/>
    <w:rsid w:val="00AD2F5D"/>
    <w:rsid w:val="00AD39E4"/>
    <w:rsid w:val="00AD4755"/>
    <w:rsid w:val="00AD4E42"/>
    <w:rsid w:val="00AD4F98"/>
    <w:rsid w:val="00AD51BE"/>
    <w:rsid w:val="00AD5255"/>
    <w:rsid w:val="00AD545E"/>
    <w:rsid w:val="00AD5934"/>
    <w:rsid w:val="00AD61C5"/>
    <w:rsid w:val="00AD6A3B"/>
    <w:rsid w:val="00AD6F04"/>
    <w:rsid w:val="00AD799B"/>
    <w:rsid w:val="00AD7A23"/>
    <w:rsid w:val="00AE012D"/>
    <w:rsid w:val="00AE0130"/>
    <w:rsid w:val="00AE0FC5"/>
    <w:rsid w:val="00AE1FA8"/>
    <w:rsid w:val="00AE1FBC"/>
    <w:rsid w:val="00AE266B"/>
    <w:rsid w:val="00AE2E32"/>
    <w:rsid w:val="00AE31F4"/>
    <w:rsid w:val="00AE32EC"/>
    <w:rsid w:val="00AE35B4"/>
    <w:rsid w:val="00AE3B91"/>
    <w:rsid w:val="00AE50D4"/>
    <w:rsid w:val="00AE56BE"/>
    <w:rsid w:val="00AE6768"/>
    <w:rsid w:val="00AE7314"/>
    <w:rsid w:val="00AE7B28"/>
    <w:rsid w:val="00AE7CB6"/>
    <w:rsid w:val="00AE7DD7"/>
    <w:rsid w:val="00AE7F66"/>
    <w:rsid w:val="00AF07AC"/>
    <w:rsid w:val="00AF07B8"/>
    <w:rsid w:val="00AF0D4E"/>
    <w:rsid w:val="00AF1303"/>
    <w:rsid w:val="00AF1635"/>
    <w:rsid w:val="00AF18CE"/>
    <w:rsid w:val="00AF1F39"/>
    <w:rsid w:val="00AF201B"/>
    <w:rsid w:val="00AF2AB2"/>
    <w:rsid w:val="00AF2E30"/>
    <w:rsid w:val="00AF47E7"/>
    <w:rsid w:val="00AF5EB5"/>
    <w:rsid w:val="00AF7186"/>
    <w:rsid w:val="00AF7520"/>
    <w:rsid w:val="00AF7F07"/>
    <w:rsid w:val="00B012E8"/>
    <w:rsid w:val="00B0198E"/>
    <w:rsid w:val="00B0284F"/>
    <w:rsid w:val="00B0397F"/>
    <w:rsid w:val="00B04447"/>
    <w:rsid w:val="00B04F48"/>
    <w:rsid w:val="00B06AF7"/>
    <w:rsid w:val="00B06D08"/>
    <w:rsid w:val="00B076E0"/>
    <w:rsid w:val="00B10F7A"/>
    <w:rsid w:val="00B11DB0"/>
    <w:rsid w:val="00B134CA"/>
    <w:rsid w:val="00B143AC"/>
    <w:rsid w:val="00B14A12"/>
    <w:rsid w:val="00B164B4"/>
    <w:rsid w:val="00B16F12"/>
    <w:rsid w:val="00B17700"/>
    <w:rsid w:val="00B17CCC"/>
    <w:rsid w:val="00B17DA3"/>
    <w:rsid w:val="00B212BC"/>
    <w:rsid w:val="00B21BEC"/>
    <w:rsid w:val="00B22246"/>
    <w:rsid w:val="00B22493"/>
    <w:rsid w:val="00B226A9"/>
    <w:rsid w:val="00B22C4F"/>
    <w:rsid w:val="00B235A0"/>
    <w:rsid w:val="00B24887"/>
    <w:rsid w:val="00B253D6"/>
    <w:rsid w:val="00B25917"/>
    <w:rsid w:val="00B27089"/>
    <w:rsid w:val="00B27327"/>
    <w:rsid w:val="00B27342"/>
    <w:rsid w:val="00B27DFA"/>
    <w:rsid w:val="00B30120"/>
    <w:rsid w:val="00B30B7A"/>
    <w:rsid w:val="00B3115D"/>
    <w:rsid w:val="00B33ECA"/>
    <w:rsid w:val="00B34AF7"/>
    <w:rsid w:val="00B34D54"/>
    <w:rsid w:val="00B353E5"/>
    <w:rsid w:val="00B353F6"/>
    <w:rsid w:val="00B35EF9"/>
    <w:rsid w:val="00B36342"/>
    <w:rsid w:val="00B37F47"/>
    <w:rsid w:val="00B402D4"/>
    <w:rsid w:val="00B407F4"/>
    <w:rsid w:val="00B42160"/>
    <w:rsid w:val="00B4361C"/>
    <w:rsid w:val="00B439AE"/>
    <w:rsid w:val="00B43CF0"/>
    <w:rsid w:val="00B43D2E"/>
    <w:rsid w:val="00B43EE2"/>
    <w:rsid w:val="00B44521"/>
    <w:rsid w:val="00B44580"/>
    <w:rsid w:val="00B46FE6"/>
    <w:rsid w:val="00B51B6E"/>
    <w:rsid w:val="00B51CE2"/>
    <w:rsid w:val="00B51E6D"/>
    <w:rsid w:val="00B525D3"/>
    <w:rsid w:val="00B525E2"/>
    <w:rsid w:val="00B5283D"/>
    <w:rsid w:val="00B52F9A"/>
    <w:rsid w:val="00B5341C"/>
    <w:rsid w:val="00B536E0"/>
    <w:rsid w:val="00B53727"/>
    <w:rsid w:val="00B55033"/>
    <w:rsid w:val="00B55F18"/>
    <w:rsid w:val="00B57A61"/>
    <w:rsid w:val="00B57B1E"/>
    <w:rsid w:val="00B60738"/>
    <w:rsid w:val="00B61F3B"/>
    <w:rsid w:val="00B62285"/>
    <w:rsid w:val="00B62ABC"/>
    <w:rsid w:val="00B635AF"/>
    <w:rsid w:val="00B65C56"/>
    <w:rsid w:val="00B70160"/>
    <w:rsid w:val="00B7083C"/>
    <w:rsid w:val="00B71D31"/>
    <w:rsid w:val="00B72E59"/>
    <w:rsid w:val="00B73380"/>
    <w:rsid w:val="00B736D9"/>
    <w:rsid w:val="00B73FF1"/>
    <w:rsid w:val="00B75AD3"/>
    <w:rsid w:val="00B77992"/>
    <w:rsid w:val="00B80424"/>
    <w:rsid w:val="00B80470"/>
    <w:rsid w:val="00B80A7E"/>
    <w:rsid w:val="00B80F4A"/>
    <w:rsid w:val="00B80FCA"/>
    <w:rsid w:val="00B81B3C"/>
    <w:rsid w:val="00B81B77"/>
    <w:rsid w:val="00B82E8A"/>
    <w:rsid w:val="00B82F24"/>
    <w:rsid w:val="00B83065"/>
    <w:rsid w:val="00B8367F"/>
    <w:rsid w:val="00B83E7F"/>
    <w:rsid w:val="00B8486D"/>
    <w:rsid w:val="00B851F6"/>
    <w:rsid w:val="00B85497"/>
    <w:rsid w:val="00B8596A"/>
    <w:rsid w:val="00B86FAB"/>
    <w:rsid w:val="00B8746C"/>
    <w:rsid w:val="00B875CE"/>
    <w:rsid w:val="00B87688"/>
    <w:rsid w:val="00B879B7"/>
    <w:rsid w:val="00B9213B"/>
    <w:rsid w:val="00B9313A"/>
    <w:rsid w:val="00B93C2F"/>
    <w:rsid w:val="00B93E9B"/>
    <w:rsid w:val="00B94168"/>
    <w:rsid w:val="00B94987"/>
    <w:rsid w:val="00B94B0B"/>
    <w:rsid w:val="00B94DC8"/>
    <w:rsid w:val="00B95F29"/>
    <w:rsid w:val="00B96ED5"/>
    <w:rsid w:val="00B97943"/>
    <w:rsid w:val="00BA0617"/>
    <w:rsid w:val="00BA1171"/>
    <w:rsid w:val="00BA2173"/>
    <w:rsid w:val="00BA24FC"/>
    <w:rsid w:val="00BA342B"/>
    <w:rsid w:val="00BA415C"/>
    <w:rsid w:val="00BA5838"/>
    <w:rsid w:val="00BA5900"/>
    <w:rsid w:val="00BA6D28"/>
    <w:rsid w:val="00BA7EDB"/>
    <w:rsid w:val="00BB01A7"/>
    <w:rsid w:val="00BB0827"/>
    <w:rsid w:val="00BB0ED5"/>
    <w:rsid w:val="00BB1BDE"/>
    <w:rsid w:val="00BB2CCA"/>
    <w:rsid w:val="00BB365C"/>
    <w:rsid w:val="00BB410F"/>
    <w:rsid w:val="00BB4893"/>
    <w:rsid w:val="00BB4B11"/>
    <w:rsid w:val="00BB760B"/>
    <w:rsid w:val="00BC00F4"/>
    <w:rsid w:val="00BC0209"/>
    <w:rsid w:val="00BC0DE8"/>
    <w:rsid w:val="00BC0EA3"/>
    <w:rsid w:val="00BC133E"/>
    <w:rsid w:val="00BC1DBA"/>
    <w:rsid w:val="00BC1E3C"/>
    <w:rsid w:val="00BC1F40"/>
    <w:rsid w:val="00BC2A5C"/>
    <w:rsid w:val="00BC2DA0"/>
    <w:rsid w:val="00BC3872"/>
    <w:rsid w:val="00BC4747"/>
    <w:rsid w:val="00BC54D4"/>
    <w:rsid w:val="00BC5889"/>
    <w:rsid w:val="00BC7607"/>
    <w:rsid w:val="00BD123F"/>
    <w:rsid w:val="00BD1600"/>
    <w:rsid w:val="00BD1B90"/>
    <w:rsid w:val="00BD2231"/>
    <w:rsid w:val="00BD384A"/>
    <w:rsid w:val="00BD484D"/>
    <w:rsid w:val="00BD4AE9"/>
    <w:rsid w:val="00BD4F4D"/>
    <w:rsid w:val="00BD5B07"/>
    <w:rsid w:val="00BD6299"/>
    <w:rsid w:val="00BD63BA"/>
    <w:rsid w:val="00BD7BA3"/>
    <w:rsid w:val="00BD7C4D"/>
    <w:rsid w:val="00BD7D2F"/>
    <w:rsid w:val="00BE0707"/>
    <w:rsid w:val="00BE08CB"/>
    <w:rsid w:val="00BE1FED"/>
    <w:rsid w:val="00BE402A"/>
    <w:rsid w:val="00BE5426"/>
    <w:rsid w:val="00BE556B"/>
    <w:rsid w:val="00BE5747"/>
    <w:rsid w:val="00BE607D"/>
    <w:rsid w:val="00BE7805"/>
    <w:rsid w:val="00BF0060"/>
    <w:rsid w:val="00BF0612"/>
    <w:rsid w:val="00BF07BB"/>
    <w:rsid w:val="00BF0B44"/>
    <w:rsid w:val="00BF0DC5"/>
    <w:rsid w:val="00BF12A0"/>
    <w:rsid w:val="00BF12C1"/>
    <w:rsid w:val="00BF34AE"/>
    <w:rsid w:val="00BF47EC"/>
    <w:rsid w:val="00BF4CE1"/>
    <w:rsid w:val="00BF4DA1"/>
    <w:rsid w:val="00BF5989"/>
    <w:rsid w:val="00BF6482"/>
    <w:rsid w:val="00BF6703"/>
    <w:rsid w:val="00BF7D99"/>
    <w:rsid w:val="00C0089F"/>
    <w:rsid w:val="00C0106A"/>
    <w:rsid w:val="00C015AD"/>
    <w:rsid w:val="00C01C6E"/>
    <w:rsid w:val="00C022E0"/>
    <w:rsid w:val="00C02348"/>
    <w:rsid w:val="00C026E6"/>
    <w:rsid w:val="00C03D8D"/>
    <w:rsid w:val="00C041C1"/>
    <w:rsid w:val="00C05035"/>
    <w:rsid w:val="00C05A37"/>
    <w:rsid w:val="00C05AEB"/>
    <w:rsid w:val="00C05CB4"/>
    <w:rsid w:val="00C05F24"/>
    <w:rsid w:val="00C064A2"/>
    <w:rsid w:val="00C07381"/>
    <w:rsid w:val="00C075D0"/>
    <w:rsid w:val="00C07B47"/>
    <w:rsid w:val="00C07F62"/>
    <w:rsid w:val="00C103AA"/>
    <w:rsid w:val="00C10DA2"/>
    <w:rsid w:val="00C13325"/>
    <w:rsid w:val="00C13C71"/>
    <w:rsid w:val="00C145F6"/>
    <w:rsid w:val="00C1485C"/>
    <w:rsid w:val="00C14B62"/>
    <w:rsid w:val="00C153DD"/>
    <w:rsid w:val="00C15572"/>
    <w:rsid w:val="00C169C8"/>
    <w:rsid w:val="00C179CB"/>
    <w:rsid w:val="00C17C3C"/>
    <w:rsid w:val="00C20B3E"/>
    <w:rsid w:val="00C214C7"/>
    <w:rsid w:val="00C22876"/>
    <w:rsid w:val="00C22DB3"/>
    <w:rsid w:val="00C23955"/>
    <w:rsid w:val="00C23982"/>
    <w:rsid w:val="00C2421B"/>
    <w:rsid w:val="00C24952"/>
    <w:rsid w:val="00C2504D"/>
    <w:rsid w:val="00C2529F"/>
    <w:rsid w:val="00C25E98"/>
    <w:rsid w:val="00C26444"/>
    <w:rsid w:val="00C275B9"/>
    <w:rsid w:val="00C279AA"/>
    <w:rsid w:val="00C27A44"/>
    <w:rsid w:val="00C27E04"/>
    <w:rsid w:val="00C30566"/>
    <w:rsid w:val="00C30C97"/>
    <w:rsid w:val="00C31485"/>
    <w:rsid w:val="00C3357D"/>
    <w:rsid w:val="00C347A0"/>
    <w:rsid w:val="00C34FF0"/>
    <w:rsid w:val="00C37931"/>
    <w:rsid w:val="00C379C9"/>
    <w:rsid w:val="00C37DD4"/>
    <w:rsid w:val="00C404AC"/>
    <w:rsid w:val="00C404FD"/>
    <w:rsid w:val="00C40857"/>
    <w:rsid w:val="00C4096C"/>
    <w:rsid w:val="00C42560"/>
    <w:rsid w:val="00C4356B"/>
    <w:rsid w:val="00C438BE"/>
    <w:rsid w:val="00C45041"/>
    <w:rsid w:val="00C456B0"/>
    <w:rsid w:val="00C45A17"/>
    <w:rsid w:val="00C45A37"/>
    <w:rsid w:val="00C46322"/>
    <w:rsid w:val="00C46742"/>
    <w:rsid w:val="00C47BF2"/>
    <w:rsid w:val="00C47C32"/>
    <w:rsid w:val="00C47FF4"/>
    <w:rsid w:val="00C5057B"/>
    <w:rsid w:val="00C50E03"/>
    <w:rsid w:val="00C51F1D"/>
    <w:rsid w:val="00C524A9"/>
    <w:rsid w:val="00C527F5"/>
    <w:rsid w:val="00C546B2"/>
    <w:rsid w:val="00C54887"/>
    <w:rsid w:val="00C54920"/>
    <w:rsid w:val="00C54B28"/>
    <w:rsid w:val="00C55054"/>
    <w:rsid w:val="00C570B2"/>
    <w:rsid w:val="00C5737D"/>
    <w:rsid w:val="00C5752F"/>
    <w:rsid w:val="00C60912"/>
    <w:rsid w:val="00C60D50"/>
    <w:rsid w:val="00C62819"/>
    <w:rsid w:val="00C6334B"/>
    <w:rsid w:val="00C638B5"/>
    <w:rsid w:val="00C63EA3"/>
    <w:rsid w:val="00C64270"/>
    <w:rsid w:val="00C644D2"/>
    <w:rsid w:val="00C64FFA"/>
    <w:rsid w:val="00C65436"/>
    <w:rsid w:val="00C66705"/>
    <w:rsid w:val="00C66B91"/>
    <w:rsid w:val="00C6782D"/>
    <w:rsid w:val="00C70399"/>
    <w:rsid w:val="00C70577"/>
    <w:rsid w:val="00C706A5"/>
    <w:rsid w:val="00C71BBE"/>
    <w:rsid w:val="00C71C33"/>
    <w:rsid w:val="00C71EDC"/>
    <w:rsid w:val="00C721F9"/>
    <w:rsid w:val="00C722BF"/>
    <w:rsid w:val="00C7312E"/>
    <w:rsid w:val="00C76F2D"/>
    <w:rsid w:val="00C771B1"/>
    <w:rsid w:val="00C77CCB"/>
    <w:rsid w:val="00C80360"/>
    <w:rsid w:val="00C80442"/>
    <w:rsid w:val="00C81312"/>
    <w:rsid w:val="00C81CBF"/>
    <w:rsid w:val="00C82607"/>
    <w:rsid w:val="00C82F16"/>
    <w:rsid w:val="00C84679"/>
    <w:rsid w:val="00C84B7D"/>
    <w:rsid w:val="00C84C1F"/>
    <w:rsid w:val="00C851FF"/>
    <w:rsid w:val="00C85A30"/>
    <w:rsid w:val="00C85E08"/>
    <w:rsid w:val="00C86E02"/>
    <w:rsid w:val="00C873E5"/>
    <w:rsid w:val="00C87C68"/>
    <w:rsid w:val="00C87DF3"/>
    <w:rsid w:val="00C904B3"/>
    <w:rsid w:val="00C90DED"/>
    <w:rsid w:val="00C91108"/>
    <w:rsid w:val="00C91D99"/>
    <w:rsid w:val="00C923F1"/>
    <w:rsid w:val="00C9286D"/>
    <w:rsid w:val="00C9370D"/>
    <w:rsid w:val="00C93816"/>
    <w:rsid w:val="00C94CF4"/>
    <w:rsid w:val="00C9501D"/>
    <w:rsid w:val="00C9566F"/>
    <w:rsid w:val="00C96470"/>
    <w:rsid w:val="00C97FEE"/>
    <w:rsid w:val="00CA0CF0"/>
    <w:rsid w:val="00CA1B2D"/>
    <w:rsid w:val="00CA1BCC"/>
    <w:rsid w:val="00CA250A"/>
    <w:rsid w:val="00CA3FE6"/>
    <w:rsid w:val="00CA40E2"/>
    <w:rsid w:val="00CA4777"/>
    <w:rsid w:val="00CA4D8D"/>
    <w:rsid w:val="00CA4DE7"/>
    <w:rsid w:val="00CA5D57"/>
    <w:rsid w:val="00CA5F90"/>
    <w:rsid w:val="00CB008C"/>
    <w:rsid w:val="00CB02DA"/>
    <w:rsid w:val="00CB09EB"/>
    <w:rsid w:val="00CB0A75"/>
    <w:rsid w:val="00CB2F85"/>
    <w:rsid w:val="00CB316C"/>
    <w:rsid w:val="00CB35A0"/>
    <w:rsid w:val="00CB43CB"/>
    <w:rsid w:val="00CB518F"/>
    <w:rsid w:val="00CB53E4"/>
    <w:rsid w:val="00CB5915"/>
    <w:rsid w:val="00CB600A"/>
    <w:rsid w:val="00CB637B"/>
    <w:rsid w:val="00CB7CB2"/>
    <w:rsid w:val="00CC2D76"/>
    <w:rsid w:val="00CC2DED"/>
    <w:rsid w:val="00CC2E4F"/>
    <w:rsid w:val="00CC2EEE"/>
    <w:rsid w:val="00CC3461"/>
    <w:rsid w:val="00CC350D"/>
    <w:rsid w:val="00CC371E"/>
    <w:rsid w:val="00CC3FB3"/>
    <w:rsid w:val="00CC43B4"/>
    <w:rsid w:val="00CC4472"/>
    <w:rsid w:val="00CC4D97"/>
    <w:rsid w:val="00CC5814"/>
    <w:rsid w:val="00CC5C44"/>
    <w:rsid w:val="00CC6092"/>
    <w:rsid w:val="00CC6B16"/>
    <w:rsid w:val="00CC707C"/>
    <w:rsid w:val="00CC70A1"/>
    <w:rsid w:val="00CC7D09"/>
    <w:rsid w:val="00CD0DF4"/>
    <w:rsid w:val="00CD104A"/>
    <w:rsid w:val="00CD2361"/>
    <w:rsid w:val="00CD2890"/>
    <w:rsid w:val="00CD2C0B"/>
    <w:rsid w:val="00CD3436"/>
    <w:rsid w:val="00CD6251"/>
    <w:rsid w:val="00CD649C"/>
    <w:rsid w:val="00CD7111"/>
    <w:rsid w:val="00CD7ADD"/>
    <w:rsid w:val="00CE0042"/>
    <w:rsid w:val="00CE0303"/>
    <w:rsid w:val="00CE0428"/>
    <w:rsid w:val="00CE2BD7"/>
    <w:rsid w:val="00CE3C38"/>
    <w:rsid w:val="00CE4046"/>
    <w:rsid w:val="00CE4E52"/>
    <w:rsid w:val="00CE555F"/>
    <w:rsid w:val="00CE5A92"/>
    <w:rsid w:val="00CE5B74"/>
    <w:rsid w:val="00CE5DD1"/>
    <w:rsid w:val="00CE60F3"/>
    <w:rsid w:val="00CF0167"/>
    <w:rsid w:val="00CF02FD"/>
    <w:rsid w:val="00CF07E3"/>
    <w:rsid w:val="00CF0DDA"/>
    <w:rsid w:val="00CF0F57"/>
    <w:rsid w:val="00CF1986"/>
    <w:rsid w:val="00CF1FA4"/>
    <w:rsid w:val="00CF23D6"/>
    <w:rsid w:val="00CF2773"/>
    <w:rsid w:val="00CF2D7D"/>
    <w:rsid w:val="00CF429C"/>
    <w:rsid w:val="00CF4475"/>
    <w:rsid w:val="00CF466B"/>
    <w:rsid w:val="00CF4FD9"/>
    <w:rsid w:val="00CF51E7"/>
    <w:rsid w:val="00CF620D"/>
    <w:rsid w:val="00CF73CF"/>
    <w:rsid w:val="00CF7F5B"/>
    <w:rsid w:val="00D00E65"/>
    <w:rsid w:val="00D01E19"/>
    <w:rsid w:val="00D02575"/>
    <w:rsid w:val="00D03453"/>
    <w:rsid w:val="00D04E11"/>
    <w:rsid w:val="00D04FB2"/>
    <w:rsid w:val="00D05406"/>
    <w:rsid w:val="00D0725E"/>
    <w:rsid w:val="00D07A2E"/>
    <w:rsid w:val="00D10664"/>
    <w:rsid w:val="00D11CFA"/>
    <w:rsid w:val="00D12D4C"/>
    <w:rsid w:val="00D132D9"/>
    <w:rsid w:val="00D13E98"/>
    <w:rsid w:val="00D14038"/>
    <w:rsid w:val="00D1449C"/>
    <w:rsid w:val="00D14BDF"/>
    <w:rsid w:val="00D14C82"/>
    <w:rsid w:val="00D15D38"/>
    <w:rsid w:val="00D15D99"/>
    <w:rsid w:val="00D16734"/>
    <w:rsid w:val="00D203CF"/>
    <w:rsid w:val="00D205BA"/>
    <w:rsid w:val="00D21BE5"/>
    <w:rsid w:val="00D225C3"/>
    <w:rsid w:val="00D2289F"/>
    <w:rsid w:val="00D23B77"/>
    <w:rsid w:val="00D23CD6"/>
    <w:rsid w:val="00D24155"/>
    <w:rsid w:val="00D249D8"/>
    <w:rsid w:val="00D24D71"/>
    <w:rsid w:val="00D27F3E"/>
    <w:rsid w:val="00D303D5"/>
    <w:rsid w:val="00D30618"/>
    <w:rsid w:val="00D30D1C"/>
    <w:rsid w:val="00D30F68"/>
    <w:rsid w:val="00D31264"/>
    <w:rsid w:val="00D31FA7"/>
    <w:rsid w:val="00D33067"/>
    <w:rsid w:val="00D3389D"/>
    <w:rsid w:val="00D33CAA"/>
    <w:rsid w:val="00D35521"/>
    <w:rsid w:val="00D35917"/>
    <w:rsid w:val="00D35C50"/>
    <w:rsid w:val="00D401AF"/>
    <w:rsid w:val="00D403F9"/>
    <w:rsid w:val="00D41AAC"/>
    <w:rsid w:val="00D41E70"/>
    <w:rsid w:val="00D424EC"/>
    <w:rsid w:val="00D43361"/>
    <w:rsid w:val="00D4368D"/>
    <w:rsid w:val="00D43E44"/>
    <w:rsid w:val="00D44014"/>
    <w:rsid w:val="00D4446D"/>
    <w:rsid w:val="00D44C2E"/>
    <w:rsid w:val="00D453C5"/>
    <w:rsid w:val="00D475E7"/>
    <w:rsid w:val="00D475F7"/>
    <w:rsid w:val="00D508B0"/>
    <w:rsid w:val="00D50B30"/>
    <w:rsid w:val="00D51016"/>
    <w:rsid w:val="00D511C3"/>
    <w:rsid w:val="00D51C78"/>
    <w:rsid w:val="00D51EA5"/>
    <w:rsid w:val="00D5389C"/>
    <w:rsid w:val="00D5397A"/>
    <w:rsid w:val="00D54797"/>
    <w:rsid w:val="00D55A75"/>
    <w:rsid w:val="00D56A3F"/>
    <w:rsid w:val="00D56A5C"/>
    <w:rsid w:val="00D57722"/>
    <w:rsid w:val="00D6080C"/>
    <w:rsid w:val="00D609CE"/>
    <w:rsid w:val="00D61F21"/>
    <w:rsid w:val="00D62108"/>
    <w:rsid w:val="00D62F96"/>
    <w:rsid w:val="00D6315C"/>
    <w:rsid w:val="00D6340C"/>
    <w:rsid w:val="00D64288"/>
    <w:rsid w:val="00D644E1"/>
    <w:rsid w:val="00D646BB"/>
    <w:rsid w:val="00D64D8B"/>
    <w:rsid w:val="00D650E7"/>
    <w:rsid w:val="00D65978"/>
    <w:rsid w:val="00D65A86"/>
    <w:rsid w:val="00D6619D"/>
    <w:rsid w:val="00D66355"/>
    <w:rsid w:val="00D66517"/>
    <w:rsid w:val="00D67089"/>
    <w:rsid w:val="00D6736D"/>
    <w:rsid w:val="00D6773A"/>
    <w:rsid w:val="00D71D91"/>
    <w:rsid w:val="00D74590"/>
    <w:rsid w:val="00D74D3A"/>
    <w:rsid w:val="00D751E5"/>
    <w:rsid w:val="00D756D8"/>
    <w:rsid w:val="00D75B3F"/>
    <w:rsid w:val="00D75FC5"/>
    <w:rsid w:val="00D773C3"/>
    <w:rsid w:val="00D779A3"/>
    <w:rsid w:val="00D77AC3"/>
    <w:rsid w:val="00D80B38"/>
    <w:rsid w:val="00D8115D"/>
    <w:rsid w:val="00D811F9"/>
    <w:rsid w:val="00D821CE"/>
    <w:rsid w:val="00D83367"/>
    <w:rsid w:val="00D8369E"/>
    <w:rsid w:val="00D83BA2"/>
    <w:rsid w:val="00D843D1"/>
    <w:rsid w:val="00D84799"/>
    <w:rsid w:val="00D86497"/>
    <w:rsid w:val="00D8782D"/>
    <w:rsid w:val="00D87945"/>
    <w:rsid w:val="00D87CFF"/>
    <w:rsid w:val="00D90076"/>
    <w:rsid w:val="00D90987"/>
    <w:rsid w:val="00D90C66"/>
    <w:rsid w:val="00D91130"/>
    <w:rsid w:val="00D914BC"/>
    <w:rsid w:val="00D91A0F"/>
    <w:rsid w:val="00D91DBE"/>
    <w:rsid w:val="00D92E71"/>
    <w:rsid w:val="00D94F7F"/>
    <w:rsid w:val="00D95F6A"/>
    <w:rsid w:val="00D967EB"/>
    <w:rsid w:val="00D9721F"/>
    <w:rsid w:val="00D97825"/>
    <w:rsid w:val="00DA0F0D"/>
    <w:rsid w:val="00DA2170"/>
    <w:rsid w:val="00DA34BB"/>
    <w:rsid w:val="00DA3C38"/>
    <w:rsid w:val="00DA4B68"/>
    <w:rsid w:val="00DA4DB9"/>
    <w:rsid w:val="00DA505B"/>
    <w:rsid w:val="00DA5537"/>
    <w:rsid w:val="00DA5B08"/>
    <w:rsid w:val="00DA6DCE"/>
    <w:rsid w:val="00DA797A"/>
    <w:rsid w:val="00DA7A9F"/>
    <w:rsid w:val="00DA7AA7"/>
    <w:rsid w:val="00DA7FC9"/>
    <w:rsid w:val="00DB0E8E"/>
    <w:rsid w:val="00DB104A"/>
    <w:rsid w:val="00DB1099"/>
    <w:rsid w:val="00DB17E5"/>
    <w:rsid w:val="00DB241F"/>
    <w:rsid w:val="00DB3A24"/>
    <w:rsid w:val="00DB5185"/>
    <w:rsid w:val="00DB5757"/>
    <w:rsid w:val="00DB6DA8"/>
    <w:rsid w:val="00DB720B"/>
    <w:rsid w:val="00DC214C"/>
    <w:rsid w:val="00DC482E"/>
    <w:rsid w:val="00DC6635"/>
    <w:rsid w:val="00DC6DE1"/>
    <w:rsid w:val="00DC737A"/>
    <w:rsid w:val="00DC7974"/>
    <w:rsid w:val="00DD0044"/>
    <w:rsid w:val="00DD02C2"/>
    <w:rsid w:val="00DD14F4"/>
    <w:rsid w:val="00DD1F37"/>
    <w:rsid w:val="00DD202D"/>
    <w:rsid w:val="00DD3339"/>
    <w:rsid w:val="00DD3E55"/>
    <w:rsid w:val="00DD4A73"/>
    <w:rsid w:val="00DD6FEE"/>
    <w:rsid w:val="00DD71EF"/>
    <w:rsid w:val="00DD7AD5"/>
    <w:rsid w:val="00DD7D2B"/>
    <w:rsid w:val="00DE0413"/>
    <w:rsid w:val="00DE2561"/>
    <w:rsid w:val="00DE2915"/>
    <w:rsid w:val="00DE2C56"/>
    <w:rsid w:val="00DE3348"/>
    <w:rsid w:val="00DE3D68"/>
    <w:rsid w:val="00DE44D6"/>
    <w:rsid w:val="00DE49FB"/>
    <w:rsid w:val="00DE5D10"/>
    <w:rsid w:val="00DE666E"/>
    <w:rsid w:val="00DE7245"/>
    <w:rsid w:val="00DE771C"/>
    <w:rsid w:val="00DF13A6"/>
    <w:rsid w:val="00DF17C3"/>
    <w:rsid w:val="00DF376C"/>
    <w:rsid w:val="00DF37A1"/>
    <w:rsid w:val="00DF459D"/>
    <w:rsid w:val="00DF6149"/>
    <w:rsid w:val="00DF652D"/>
    <w:rsid w:val="00DF6DB4"/>
    <w:rsid w:val="00E00861"/>
    <w:rsid w:val="00E0119B"/>
    <w:rsid w:val="00E01505"/>
    <w:rsid w:val="00E01C9E"/>
    <w:rsid w:val="00E02121"/>
    <w:rsid w:val="00E02B51"/>
    <w:rsid w:val="00E03C07"/>
    <w:rsid w:val="00E04CF7"/>
    <w:rsid w:val="00E04FBF"/>
    <w:rsid w:val="00E06232"/>
    <w:rsid w:val="00E06448"/>
    <w:rsid w:val="00E06563"/>
    <w:rsid w:val="00E065FC"/>
    <w:rsid w:val="00E07F2A"/>
    <w:rsid w:val="00E115B1"/>
    <w:rsid w:val="00E1169F"/>
    <w:rsid w:val="00E125D8"/>
    <w:rsid w:val="00E1313D"/>
    <w:rsid w:val="00E1329E"/>
    <w:rsid w:val="00E13942"/>
    <w:rsid w:val="00E139E4"/>
    <w:rsid w:val="00E13D2F"/>
    <w:rsid w:val="00E13FC9"/>
    <w:rsid w:val="00E144E3"/>
    <w:rsid w:val="00E146F1"/>
    <w:rsid w:val="00E14C53"/>
    <w:rsid w:val="00E15321"/>
    <w:rsid w:val="00E1551B"/>
    <w:rsid w:val="00E163E3"/>
    <w:rsid w:val="00E16690"/>
    <w:rsid w:val="00E1722B"/>
    <w:rsid w:val="00E17D44"/>
    <w:rsid w:val="00E21C3F"/>
    <w:rsid w:val="00E21F15"/>
    <w:rsid w:val="00E21F53"/>
    <w:rsid w:val="00E222FF"/>
    <w:rsid w:val="00E22B26"/>
    <w:rsid w:val="00E24AEF"/>
    <w:rsid w:val="00E26322"/>
    <w:rsid w:val="00E26BBE"/>
    <w:rsid w:val="00E27BCE"/>
    <w:rsid w:val="00E27C9E"/>
    <w:rsid w:val="00E31095"/>
    <w:rsid w:val="00E32757"/>
    <w:rsid w:val="00E3298B"/>
    <w:rsid w:val="00E34030"/>
    <w:rsid w:val="00E34101"/>
    <w:rsid w:val="00E34889"/>
    <w:rsid w:val="00E34ED9"/>
    <w:rsid w:val="00E357ED"/>
    <w:rsid w:val="00E36C47"/>
    <w:rsid w:val="00E3764D"/>
    <w:rsid w:val="00E37BEE"/>
    <w:rsid w:val="00E4164B"/>
    <w:rsid w:val="00E41653"/>
    <w:rsid w:val="00E4186B"/>
    <w:rsid w:val="00E41BC5"/>
    <w:rsid w:val="00E421CA"/>
    <w:rsid w:val="00E421D0"/>
    <w:rsid w:val="00E42899"/>
    <w:rsid w:val="00E428C6"/>
    <w:rsid w:val="00E42C4F"/>
    <w:rsid w:val="00E43280"/>
    <w:rsid w:val="00E4336A"/>
    <w:rsid w:val="00E43626"/>
    <w:rsid w:val="00E43B89"/>
    <w:rsid w:val="00E450BE"/>
    <w:rsid w:val="00E45951"/>
    <w:rsid w:val="00E45C16"/>
    <w:rsid w:val="00E45E00"/>
    <w:rsid w:val="00E46199"/>
    <w:rsid w:val="00E46EEB"/>
    <w:rsid w:val="00E479FE"/>
    <w:rsid w:val="00E47A1D"/>
    <w:rsid w:val="00E503B5"/>
    <w:rsid w:val="00E50A28"/>
    <w:rsid w:val="00E52350"/>
    <w:rsid w:val="00E52372"/>
    <w:rsid w:val="00E52542"/>
    <w:rsid w:val="00E529D4"/>
    <w:rsid w:val="00E53BE5"/>
    <w:rsid w:val="00E53C31"/>
    <w:rsid w:val="00E53C3D"/>
    <w:rsid w:val="00E54E5E"/>
    <w:rsid w:val="00E56062"/>
    <w:rsid w:val="00E56264"/>
    <w:rsid w:val="00E56978"/>
    <w:rsid w:val="00E56DE5"/>
    <w:rsid w:val="00E5763F"/>
    <w:rsid w:val="00E57F39"/>
    <w:rsid w:val="00E61311"/>
    <w:rsid w:val="00E623F0"/>
    <w:rsid w:val="00E63B19"/>
    <w:rsid w:val="00E645AD"/>
    <w:rsid w:val="00E64C3F"/>
    <w:rsid w:val="00E65203"/>
    <w:rsid w:val="00E65479"/>
    <w:rsid w:val="00E66AC7"/>
    <w:rsid w:val="00E66DF0"/>
    <w:rsid w:val="00E70738"/>
    <w:rsid w:val="00E72111"/>
    <w:rsid w:val="00E72266"/>
    <w:rsid w:val="00E722BC"/>
    <w:rsid w:val="00E72DD7"/>
    <w:rsid w:val="00E74239"/>
    <w:rsid w:val="00E74649"/>
    <w:rsid w:val="00E755F6"/>
    <w:rsid w:val="00E76771"/>
    <w:rsid w:val="00E76ED4"/>
    <w:rsid w:val="00E77482"/>
    <w:rsid w:val="00E812B1"/>
    <w:rsid w:val="00E82CA8"/>
    <w:rsid w:val="00E830B1"/>
    <w:rsid w:val="00E846BC"/>
    <w:rsid w:val="00E849CF"/>
    <w:rsid w:val="00E85CEF"/>
    <w:rsid w:val="00E86153"/>
    <w:rsid w:val="00E867F4"/>
    <w:rsid w:val="00E86898"/>
    <w:rsid w:val="00E875BA"/>
    <w:rsid w:val="00E87C6A"/>
    <w:rsid w:val="00E91945"/>
    <w:rsid w:val="00E92302"/>
    <w:rsid w:val="00E9246B"/>
    <w:rsid w:val="00E930B9"/>
    <w:rsid w:val="00E931F1"/>
    <w:rsid w:val="00E93D3C"/>
    <w:rsid w:val="00E93DA6"/>
    <w:rsid w:val="00E95543"/>
    <w:rsid w:val="00E95B34"/>
    <w:rsid w:val="00E96211"/>
    <w:rsid w:val="00EA0B39"/>
    <w:rsid w:val="00EA0CEF"/>
    <w:rsid w:val="00EA0F30"/>
    <w:rsid w:val="00EA1B32"/>
    <w:rsid w:val="00EA221D"/>
    <w:rsid w:val="00EA2611"/>
    <w:rsid w:val="00EA29D8"/>
    <w:rsid w:val="00EA3B76"/>
    <w:rsid w:val="00EA3BA4"/>
    <w:rsid w:val="00EA3F0F"/>
    <w:rsid w:val="00EA5FF0"/>
    <w:rsid w:val="00EA6270"/>
    <w:rsid w:val="00EA658E"/>
    <w:rsid w:val="00EA6B12"/>
    <w:rsid w:val="00EA6F34"/>
    <w:rsid w:val="00EA7245"/>
    <w:rsid w:val="00EA745A"/>
    <w:rsid w:val="00EA7900"/>
    <w:rsid w:val="00EA7C31"/>
    <w:rsid w:val="00EB0608"/>
    <w:rsid w:val="00EB112B"/>
    <w:rsid w:val="00EB1164"/>
    <w:rsid w:val="00EB1B2D"/>
    <w:rsid w:val="00EB3C81"/>
    <w:rsid w:val="00EB3D85"/>
    <w:rsid w:val="00EB4819"/>
    <w:rsid w:val="00EB5056"/>
    <w:rsid w:val="00EB622D"/>
    <w:rsid w:val="00EB6B69"/>
    <w:rsid w:val="00EB742F"/>
    <w:rsid w:val="00EB7D8D"/>
    <w:rsid w:val="00EB7F64"/>
    <w:rsid w:val="00EC00CF"/>
    <w:rsid w:val="00EC018D"/>
    <w:rsid w:val="00EC168A"/>
    <w:rsid w:val="00EC1CDA"/>
    <w:rsid w:val="00EC1DB0"/>
    <w:rsid w:val="00EC27AF"/>
    <w:rsid w:val="00EC3549"/>
    <w:rsid w:val="00EC3904"/>
    <w:rsid w:val="00EC4214"/>
    <w:rsid w:val="00EC591A"/>
    <w:rsid w:val="00EC5EC9"/>
    <w:rsid w:val="00EC6887"/>
    <w:rsid w:val="00EC6A5F"/>
    <w:rsid w:val="00EC703F"/>
    <w:rsid w:val="00EC74C8"/>
    <w:rsid w:val="00ED03E1"/>
    <w:rsid w:val="00ED06FB"/>
    <w:rsid w:val="00ED09D0"/>
    <w:rsid w:val="00ED0EDF"/>
    <w:rsid w:val="00ED1E9C"/>
    <w:rsid w:val="00ED3B22"/>
    <w:rsid w:val="00ED4DC2"/>
    <w:rsid w:val="00ED5BFC"/>
    <w:rsid w:val="00ED5F16"/>
    <w:rsid w:val="00ED607D"/>
    <w:rsid w:val="00ED686F"/>
    <w:rsid w:val="00ED6A90"/>
    <w:rsid w:val="00EE0EDD"/>
    <w:rsid w:val="00EE157A"/>
    <w:rsid w:val="00EE1EE4"/>
    <w:rsid w:val="00EE2075"/>
    <w:rsid w:val="00EE241A"/>
    <w:rsid w:val="00EE26BC"/>
    <w:rsid w:val="00EE2FBD"/>
    <w:rsid w:val="00EE3D33"/>
    <w:rsid w:val="00EE4CDB"/>
    <w:rsid w:val="00EE5464"/>
    <w:rsid w:val="00EE55DA"/>
    <w:rsid w:val="00EE5765"/>
    <w:rsid w:val="00EE66B0"/>
    <w:rsid w:val="00EE736A"/>
    <w:rsid w:val="00EE7469"/>
    <w:rsid w:val="00EE7688"/>
    <w:rsid w:val="00EF0338"/>
    <w:rsid w:val="00EF03A2"/>
    <w:rsid w:val="00EF03E5"/>
    <w:rsid w:val="00EF2220"/>
    <w:rsid w:val="00EF27CC"/>
    <w:rsid w:val="00EF28E8"/>
    <w:rsid w:val="00EF3757"/>
    <w:rsid w:val="00EF3910"/>
    <w:rsid w:val="00EF3FA9"/>
    <w:rsid w:val="00EF4D4F"/>
    <w:rsid w:val="00EF51B9"/>
    <w:rsid w:val="00EF5F47"/>
    <w:rsid w:val="00EF67CD"/>
    <w:rsid w:val="00EF7959"/>
    <w:rsid w:val="00F00395"/>
    <w:rsid w:val="00F00F94"/>
    <w:rsid w:val="00F01FC3"/>
    <w:rsid w:val="00F02D0E"/>
    <w:rsid w:val="00F04C21"/>
    <w:rsid w:val="00F04C61"/>
    <w:rsid w:val="00F05FA8"/>
    <w:rsid w:val="00F069A4"/>
    <w:rsid w:val="00F071E8"/>
    <w:rsid w:val="00F07E9F"/>
    <w:rsid w:val="00F07F55"/>
    <w:rsid w:val="00F1129F"/>
    <w:rsid w:val="00F11442"/>
    <w:rsid w:val="00F11A2B"/>
    <w:rsid w:val="00F12D0E"/>
    <w:rsid w:val="00F1322B"/>
    <w:rsid w:val="00F13F08"/>
    <w:rsid w:val="00F145B0"/>
    <w:rsid w:val="00F15535"/>
    <w:rsid w:val="00F15C47"/>
    <w:rsid w:val="00F15CDB"/>
    <w:rsid w:val="00F17099"/>
    <w:rsid w:val="00F178E3"/>
    <w:rsid w:val="00F179AE"/>
    <w:rsid w:val="00F17F83"/>
    <w:rsid w:val="00F17F86"/>
    <w:rsid w:val="00F201C5"/>
    <w:rsid w:val="00F20533"/>
    <w:rsid w:val="00F20B98"/>
    <w:rsid w:val="00F20ECD"/>
    <w:rsid w:val="00F210FB"/>
    <w:rsid w:val="00F22D35"/>
    <w:rsid w:val="00F234F1"/>
    <w:rsid w:val="00F237B9"/>
    <w:rsid w:val="00F23A7A"/>
    <w:rsid w:val="00F24018"/>
    <w:rsid w:val="00F25025"/>
    <w:rsid w:val="00F25B47"/>
    <w:rsid w:val="00F26AF2"/>
    <w:rsid w:val="00F2790E"/>
    <w:rsid w:val="00F279E2"/>
    <w:rsid w:val="00F3035E"/>
    <w:rsid w:val="00F30837"/>
    <w:rsid w:val="00F30C8C"/>
    <w:rsid w:val="00F31A34"/>
    <w:rsid w:val="00F31BA8"/>
    <w:rsid w:val="00F33041"/>
    <w:rsid w:val="00F3430A"/>
    <w:rsid w:val="00F35884"/>
    <w:rsid w:val="00F35F34"/>
    <w:rsid w:val="00F3699B"/>
    <w:rsid w:val="00F371F3"/>
    <w:rsid w:val="00F37633"/>
    <w:rsid w:val="00F37D27"/>
    <w:rsid w:val="00F40495"/>
    <w:rsid w:val="00F40C49"/>
    <w:rsid w:val="00F41099"/>
    <w:rsid w:val="00F411E8"/>
    <w:rsid w:val="00F41445"/>
    <w:rsid w:val="00F4358F"/>
    <w:rsid w:val="00F43CA4"/>
    <w:rsid w:val="00F44DE3"/>
    <w:rsid w:val="00F44E6F"/>
    <w:rsid w:val="00F46EC0"/>
    <w:rsid w:val="00F46F5B"/>
    <w:rsid w:val="00F50D96"/>
    <w:rsid w:val="00F51D90"/>
    <w:rsid w:val="00F5306F"/>
    <w:rsid w:val="00F53129"/>
    <w:rsid w:val="00F53715"/>
    <w:rsid w:val="00F53F08"/>
    <w:rsid w:val="00F548C1"/>
    <w:rsid w:val="00F54B4B"/>
    <w:rsid w:val="00F54D09"/>
    <w:rsid w:val="00F54D1B"/>
    <w:rsid w:val="00F5552D"/>
    <w:rsid w:val="00F55D3F"/>
    <w:rsid w:val="00F56389"/>
    <w:rsid w:val="00F565E6"/>
    <w:rsid w:val="00F566B7"/>
    <w:rsid w:val="00F56B11"/>
    <w:rsid w:val="00F57A11"/>
    <w:rsid w:val="00F60AAB"/>
    <w:rsid w:val="00F618AA"/>
    <w:rsid w:val="00F61B04"/>
    <w:rsid w:val="00F621ED"/>
    <w:rsid w:val="00F64DA2"/>
    <w:rsid w:val="00F6651E"/>
    <w:rsid w:val="00F672CA"/>
    <w:rsid w:val="00F672F0"/>
    <w:rsid w:val="00F70004"/>
    <w:rsid w:val="00F702B8"/>
    <w:rsid w:val="00F716EA"/>
    <w:rsid w:val="00F718D9"/>
    <w:rsid w:val="00F7467F"/>
    <w:rsid w:val="00F74CA9"/>
    <w:rsid w:val="00F75C9A"/>
    <w:rsid w:val="00F76A9F"/>
    <w:rsid w:val="00F773E5"/>
    <w:rsid w:val="00F8004D"/>
    <w:rsid w:val="00F81881"/>
    <w:rsid w:val="00F81E0F"/>
    <w:rsid w:val="00F8226F"/>
    <w:rsid w:val="00F82656"/>
    <w:rsid w:val="00F8439F"/>
    <w:rsid w:val="00F85C89"/>
    <w:rsid w:val="00F86777"/>
    <w:rsid w:val="00F874D9"/>
    <w:rsid w:val="00F87F6B"/>
    <w:rsid w:val="00F90260"/>
    <w:rsid w:val="00F90DD1"/>
    <w:rsid w:val="00F92463"/>
    <w:rsid w:val="00F92464"/>
    <w:rsid w:val="00F92CC6"/>
    <w:rsid w:val="00F93204"/>
    <w:rsid w:val="00F9442E"/>
    <w:rsid w:val="00F96C06"/>
    <w:rsid w:val="00F972E6"/>
    <w:rsid w:val="00F974F9"/>
    <w:rsid w:val="00F97D5B"/>
    <w:rsid w:val="00FA1283"/>
    <w:rsid w:val="00FA2E00"/>
    <w:rsid w:val="00FA30AA"/>
    <w:rsid w:val="00FA3F5E"/>
    <w:rsid w:val="00FA4B24"/>
    <w:rsid w:val="00FA4DC6"/>
    <w:rsid w:val="00FA52D8"/>
    <w:rsid w:val="00FA5C2A"/>
    <w:rsid w:val="00FA5D54"/>
    <w:rsid w:val="00FA6BCA"/>
    <w:rsid w:val="00FA7E37"/>
    <w:rsid w:val="00FB056C"/>
    <w:rsid w:val="00FB15D1"/>
    <w:rsid w:val="00FB27D2"/>
    <w:rsid w:val="00FB431C"/>
    <w:rsid w:val="00FB43EC"/>
    <w:rsid w:val="00FB4884"/>
    <w:rsid w:val="00FB4C62"/>
    <w:rsid w:val="00FB5B59"/>
    <w:rsid w:val="00FB6EB8"/>
    <w:rsid w:val="00FB72B8"/>
    <w:rsid w:val="00FC0E7B"/>
    <w:rsid w:val="00FC11B5"/>
    <w:rsid w:val="00FC1265"/>
    <w:rsid w:val="00FC127A"/>
    <w:rsid w:val="00FC1AFE"/>
    <w:rsid w:val="00FC30FE"/>
    <w:rsid w:val="00FC3824"/>
    <w:rsid w:val="00FC3E5F"/>
    <w:rsid w:val="00FC3E6B"/>
    <w:rsid w:val="00FC4CDE"/>
    <w:rsid w:val="00FC7D60"/>
    <w:rsid w:val="00FD0665"/>
    <w:rsid w:val="00FD1484"/>
    <w:rsid w:val="00FD16D6"/>
    <w:rsid w:val="00FD211D"/>
    <w:rsid w:val="00FD2D7A"/>
    <w:rsid w:val="00FD2DE2"/>
    <w:rsid w:val="00FD3DDB"/>
    <w:rsid w:val="00FD4316"/>
    <w:rsid w:val="00FD6731"/>
    <w:rsid w:val="00FD709A"/>
    <w:rsid w:val="00FD7DAE"/>
    <w:rsid w:val="00FE1616"/>
    <w:rsid w:val="00FE2680"/>
    <w:rsid w:val="00FE2EA9"/>
    <w:rsid w:val="00FE43C0"/>
    <w:rsid w:val="00FE6BFA"/>
    <w:rsid w:val="00FE6E2A"/>
    <w:rsid w:val="00FE75CF"/>
    <w:rsid w:val="00FE7BE4"/>
    <w:rsid w:val="00FE7FCA"/>
    <w:rsid w:val="00FF0982"/>
    <w:rsid w:val="00FF19E6"/>
    <w:rsid w:val="00FF1E2F"/>
    <w:rsid w:val="00FF3CD4"/>
    <w:rsid w:val="00FF62C0"/>
    <w:rsid w:val="00FF6935"/>
    <w:rsid w:val="00FF6E07"/>
    <w:rsid w:val="00FF718B"/>
    <w:rsid w:val="00FF7D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B4A"/>
    <w:pPr>
      <w:spacing w:before="120" w:after="120" w:line="240" w:lineRule="auto"/>
      <w:ind w:firstLine="720"/>
      <w:jc w:val="both"/>
    </w:pPr>
    <w:rPr>
      <w:rFonts w:ascii="Arial" w:eastAsia="Times New Roman" w:hAnsi="Arial" w:cs="Times New Roman"/>
      <w:sz w:val="20"/>
      <w:szCs w:val="24"/>
    </w:rPr>
  </w:style>
  <w:style w:type="paragraph" w:styleId="Ttulo1">
    <w:name w:val="heading 1"/>
    <w:basedOn w:val="Normal"/>
    <w:next w:val="Normal"/>
    <w:link w:val="Ttulo1Car"/>
    <w:autoRedefine/>
    <w:qFormat/>
    <w:rsid w:val="0005086B"/>
    <w:pPr>
      <w:keepNext/>
      <w:spacing w:before="360"/>
      <w:ind w:firstLine="0"/>
      <w:outlineLvl w:val="0"/>
    </w:pPr>
    <w:rPr>
      <w:iCs/>
      <w:color w:val="1F497D"/>
      <w:sz w:val="32"/>
    </w:rPr>
  </w:style>
  <w:style w:type="paragraph" w:styleId="Ttulo2">
    <w:name w:val="heading 2"/>
    <w:basedOn w:val="Normal"/>
    <w:next w:val="Normal"/>
    <w:link w:val="Ttulo2Car"/>
    <w:qFormat/>
    <w:rsid w:val="00752B55"/>
    <w:pPr>
      <w:keepNext/>
      <w:spacing w:before="240" w:after="240"/>
      <w:ind w:firstLine="0"/>
      <w:outlineLvl w:val="1"/>
    </w:pPr>
    <w:rPr>
      <w:rFonts w:cs="Arial"/>
      <w:b/>
      <w:bCs/>
      <w:color w:val="1F497D"/>
      <w:sz w:val="24"/>
      <w:szCs w:val="28"/>
    </w:rPr>
  </w:style>
  <w:style w:type="paragraph" w:styleId="Ttulo3">
    <w:name w:val="heading 3"/>
    <w:basedOn w:val="Normal"/>
    <w:next w:val="Normal"/>
    <w:link w:val="Ttulo3Car"/>
    <w:qFormat/>
    <w:rsid w:val="00600B7D"/>
    <w:pPr>
      <w:keepNext/>
      <w:spacing w:before="240"/>
      <w:ind w:firstLine="0"/>
      <w:jc w:val="left"/>
      <w:outlineLvl w:val="2"/>
    </w:pPr>
    <w:rPr>
      <w:rFonts w:eastAsia="Batang" w:cs="Arial"/>
      <w:b/>
      <w:bCs/>
      <w:color w:val="404040"/>
      <w:szCs w:val="26"/>
    </w:rPr>
  </w:style>
  <w:style w:type="paragraph" w:styleId="Ttulo4">
    <w:name w:val="heading 4"/>
    <w:basedOn w:val="Normal"/>
    <w:next w:val="Normal"/>
    <w:link w:val="Ttulo4Car"/>
    <w:qFormat/>
    <w:rsid w:val="005C0713"/>
    <w:pPr>
      <w:keepNext/>
      <w:ind w:firstLine="0"/>
      <w:jc w:val="left"/>
      <w:outlineLvl w:val="3"/>
    </w:pPr>
    <w:rPr>
      <w:bCs/>
      <w:i/>
    </w:rPr>
  </w:style>
  <w:style w:type="paragraph" w:styleId="Ttulo5">
    <w:name w:val="heading 5"/>
    <w:basedOn w:val="Normal"/>
    <w:next w:val="Normal"/>
    <w:link w:val="Ttulo5Car"/>
    <w:qFormat/>
    <w:rsid w:val="00455294"/>
    <w:pPr>
      <w:keepNext/>
      <w:ind w:firstLine="0"/>
      <w:outlineLvl w:val="4"/>
    </w:pPr>
    <w:rPr>
      <w:rFonts w:ascii="Verdana" w:hAnsi="Verdana"/>
      <w:lang w:val="fr-FR"/>
    </w:rPr>
  </w:style>
  <w:style w:type="paragraph" w:styleId="Ttulo6">
    <w:name w:val="heading 6"/>
    <w:basedOn w:val="Normal"/>
    <w:next w:val="Normal"/>
    <w:link w:val="Ttulo6Car"/>
    <w:qFormat/>
    <w:rsid w:val="00455294"/>
    <w:pPr>
      <w:keepNext/>
      <w:jc w:val="left"/>
      <w:outlineLvl w:val="5"/>
    </w:pPr>
    <w:rPr>
      <w:rFonts w:ascii="Gill Sans MT" w:hAnsi="Gill Sans MT"/>
      <w:b/>
      <w:bCs/>
      <w:color w:val="FFFFFF"/>
      <w:lang w:val="de-DE"/>
    </w:rPr>
  </w:style>
  <w:style w:type="paragraph" w:styleId="Ttulo7">
    <w:name w:val="heading 7"/>
    <w:basedOn w:val="Normal"/>
    <w:next w:val="Normal"/>
    <w:link w:val="Ttulo7Car"/>
    <w:qFormat/>
    <w:rsid w:val="00455294"/>
    <w:pPr>
      <w:keepNext/>
      <w:ind w:firstLine="0"/>
      <w:outlineLvl w:val="6"/>
    </w:pPr>
    <w:rPr>
      <w:rFonts w:ascii="Verdana" w:hAnsi="Verdana" w:cs="Arial"/>
      <w:b/>
      <w:bCs/>
      <w:sz w:val="18"/>
    </w:rPr>
  </w:style>
  <w:style w:type="paragraph" w:styleId="Ttulo8">
    <w:name w:val="heading 8"/>
    <w:basedOn w:val="Normal"/>
    <w:next w:val="Normal"/>
    <w:link w:val="Ttulo8Car"/>
    <w:qFormat/>
    <w:rsid w:val="00455294"/>
    <w:pPr>
      <w:keepNext/>
      <w:ind w:firstLine="0"/>
      <w:outlineLvl w:val="7"/>
    </w:pPr>
    <w:rPr>
      <w:rFonts w:ascii="Verdana" w:hAnsi="Verdana" w:cs="Arial"/>
      <w:i/>
      <w:iCs/>
    </w:rPr>
  </w:style>
  <w:style w:type="paragraph" w:styleId="Ttulo9">
    <w:name w:val="heading 9"/>
    <w:basedOn w:val="Normal"/>
    <w:next w:val="Normal"/>
    <w:link w:val="Ttulo9Car"/>
    <w:qFormat/>
    <w:rsid w:val="00455294"/>
    <w:pPr>
      <w:keepNext/>
      <w:ind w:left="360" w:firstLine="0"/>
      <w:outlineLvl w:val="8"/>
    </w:pPr>
    <w:rPr>
      <w:rFonts w:ascii="Verdana" w:hAnsi="Verdan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5086B"/>
    <w:rPr>
      <w:rFonts w:ascii="Arial" w:eastAsia="Times New Roman" w:hAnsi="Arial" w:cs="Times New Roman"/>
      <w:iCs/>
      <w:color w:val="1F497D"/>
      <w:sz w:val="32"/>
      <w:szCs w:val="24"/>
    </w:rPr>
  </w:style>
  <w:style w:type="character" w:customStyle="1" w:styleId="Ttulo2Car">
    <w:name w:val="Título 2 Car"/>
    <w:basedOn w:val="Fuentedeprrafopredeter"/>
    <w:link w:val="Ttulo2"/>
    <w:rsid w:val="00752B55"/>
    <w:rPr>
      <w:rFonts w:ascii="Arial" w:eastAsia="Times New Roman" w:hAnsi="Arial" w:cs="Arial"/>
      <w:b/>
      <w:bCs/>
      <w:color w:val="1F497D"/>
      <w:sz w:val="24"/>
      <w:szCs w:val="28"/>
    </w:rPr>
  </w:style>
  <w:style w:type="character" w:customStyle="1" w:styleId="Ttulo3Car">
    <w:name w:val="Título 3 Car"/>
    <w:basedOn w:val="Fuentedeprrafopredeter"/>
    <w:link w:val="Ttulo3"/>
    <w:rsid w:val="00600B7D"/>
    <w:rPr>
      <w:rFonts w:ascii="Arial" w:eastAsia="Batang" w:hAnsi="Arial" w:cs="Arial"/>
      <w:b/>
      <w:bCs/>
      <w:color w:val="404040"/>
      <w:sz w:val="20"/>
      <w:szCs w:val="26"/>
    </w:rPr>
  </w:style>
  <w:style w:type="character" w:customStyle="1" w:styleId="Ttulo4Car">
    <w:name w:val="Título 4 Car"/>
    <w:basedOn w:val="Fuentedeprrafopredeter"/>
    <w:link w:val="Ttulo4"/>
    <w:rsid w:val="005C0713"/>
    <w:rPr>
      <w:rFonts w:ascii="Arial" w:eastAsia="Times New Roman" w:hAnsi="Arial" w:cs="Times New Roman"/>
      <w:bCs/>
      <w:i/>
      <w:sz w:val="20"/>
      <w:szCs w:val="24"/>
    </w:rPr>
  </w:style>
  <w:style w:type="character" w:customStyle="1" w:styleId="Ttulo5Car">
    <w:name w:val="Título 5 Car"/>
    <w:basedOn w:val="Fuentedeprrafopredeter"/>
    <w:link w:val="Ttulo5"/>
    <w:rsid w:val="00455294"/>
    <w:rPr>
      <w:rFonts w:ascii="Verdana" w:eastAsia="Times New Roman" w:hAnsi="Verdana" w:cs="Times New Roman"/>
      <w:sz w:val="20"/>
      <w:szCs w:val="24"/>
      <w:lang w:val="fr-FR"/>
    </w:rPr>
  </w:style>
  <w:style w:type="character" w:customStyle="1" w:styleId="Ttulo6Car">
    <w:name w:val="Título 6 Car"/>
    <w:basedOn w:val="Fuentedeprrafopredeter"/>
    <w:link w:val="Ttulo6"/>
    <w:rsid w:val="00455294"/>
    <w:rPr>
      <w:rFonts w:ascii="Gill Sans MT" w:eastAsia="Times New Roman" w:hAnsi="Gill Sans MT" w:cs="Times New Roman"/>
      <w:b/>
      <w:bCs/>
      <w:color w:val="FFFFFF"/>
      <w:szCs w:val="24"/>
      <w:lang w:val="de-DE"/>
    </w:rPr>
  </w:style>
  <w:style w:type="character" w:customStyle="1" w:styleId="Ttulo7Car">
    <w:name w:val="Título 7 Car"/>
    <w:basedOn w:val="Fuentedeprrafopredeter"/>
    <w:link w:val="Ttulo7"/>
    <w:rsid w:val="00455294"/>
    <w:rPr>
      <w:rFonts w:ascii="Verdana" w:eastAsia="Times New Roman" w:hAnsi="Verdana" w:cs="Arial"/>
      <w:b/>
      <w:bCs/>
      <w:sz w:val="18"/>
      <w:szCs w:val="24"/>
    </w:rPr>
  </w:style>
  <w:style w:type="character" w:customStyle="1" w:styleId="Ttulo8Car">
    <w:name w:val="Título 8 Car"/>
    <w:basedOn w:val="Fuentedeprrafopredeter"/>
    <w:link w:val="Ttulo8"/>
    <w:rsid w:val="00455294"/>
    <w:rPr>
      <w:rFonts w:ascii="Verdana" w:eastAsia="Times New Roman" w:hAnsi="Verdana" w:cs="Arial"/>
      <w:i/>
      <w:iCs/>
      <w:szCs w:val="24"/>
    </w:rPr>
  </w:style>
  <w:style w:type="character" w:customStyle="1" w:styleId="Ttulo9Car">
    <w:name w:val="Título 9 Car"/>
    <w:basedOn w:val="Fuentedeprrafopredeter"/>
    <w:link w:val="Ttulo9"/>
    <w:rsid w:val="00455294"/>
    <w:rPr>
      <w:rFonts w:ascii="Verdana" w:eastAsia="Times New Roman" w:hAnsi="Verdana" w:cs="Times New Roman"/>
      <w:szCs w:val="24"/>
    </w:rPr>
  </w:style>
  <w:style w:type="paragraph" w:styleId="Ttulo">
    <w:name w:val="Title"/>
    <w:basedOn w:val="Normal"/>
    <w:link w:val="TtuloCar"/>
    <w:qFormat/>
    <w:rsid w:val="00455294"/>
    <w:pPr>
      <w:jc w:val="center"/>
    </w:pPr>
    <w:rPr>
      <w:b/>
      <w:bCs/>
      <w:i/>
      <w:iCs/>
      <w:sz w:val="28"/>
    </w:rPr>
  </w:style>
  <w:style w:type="character" w:customStyle="1" w:styleId="TtuloCar">
    <w:name w:val="Título Car"/>
    <w:basedOn w:val="Fuentedeprrafopredeter"/>
    <w:link w:val="Ttulo"/>
    <w:rsid w:val="00455294"/>
    <w:rPr>
      <w:rFonts w:ascii="Times New Roman" w:eastAsia="Times New Roman" w:hAnsi="Times New Roman" w:cs="Times New Roman"/>
      <w:b/>
      <w:bCs/>
      <w:i/>
      <w:iCs/>
      <w:sz w:val="28"/>
      <w:szCs w:val="24"/>
    </w:rPr>
  </w:style>
  <w:style w:type="paragraph" w:styleId="TDC1">
    <w:name w:val="toc 1"/>
    <w:basedOn w:val="Normal"/>
    <w:next w:val="Normal"/>
    <w:autoRedefine/>
    <w:uiPriority w:val="39"/>
    <w:rsid w:val="00AA0997"/>
    <w:pPr>
      <w:tabs>
        <w:tab w:val="right" w:leader="dot" w:pos="9016"/>
      </w:tabs>
      <w:jc w:val="left"/>
    </w:pPr>
    <w:rPr>
      <w:rFonts w:asciiTheme="minorHAnsi" w:hAnsiTheme="minorHAnsi"/>
      <w:b/>
      <w:bCs/>
      <w:caps/>
      <w:szCs w:val="20"/>
    </w:rPr>
  </w:style>
  <w:style w:type="paragraph" w:styleId="TDC2">
    <w:name w:val="toc 2"/>
    <w:basedOn w:val="Normal"/>
    <w:next w:val="Normal"/>
    <w:autoRedefine/>
    <w:uiPriority w:val="39"/>
    <w:rsid w:val="00126ADE"/>
    <w:pPr>
      <w:spacing w:before="0" w:after="0"/>
      <w:ind w:left="200"/>
      <w:jc w:val="left"/>
    </w:pPr>
    <w:rPr>
      <w:rFonts w:asciiTheme="minorHAnsi" w:hAnsiTheme="minorHAnsi"/>
      <w:smallCaps/>
      <w:szCs w:val="20"/>
    </w:rPr>
  </w:style>
  <w:style w:type="paragraph" w:styleId="TDC3">
    <w:name w:val="toc 3"/>
    <w:basedOn w:val="Normal"/>
    <w:next w:val="Normal"/>
    <w:autoRedefine/>
    <w:uiPriority w:val="39"/>
    <w:rsid w:val="00DD7AD5"/>
    <w:pPr>
      <w:tabs>
        <w:tab w:val="right" w:leader="dot" w:pos="9016"/>
      </w:tabs>
      <w:spacing w:before="0" w:after="0"/>
      <w:ind w:left="400"/>
      <w:jc w:val="left"/>
    </w:pPr>
    <w:rPr>
      <w:rFonts w:asciiTheme="minorHAnsi" w:hAnsiTheme="minorHAnsi"/>
      <w:i/>
      <w:iCs/>
      <w:szCs w:val="20"/>
    </w:rPr>
  </w:style>
  <w:style w:type="character" w:styleId="Hipervnculo">
    <w:name w:val="Hyperlink"/>
    <w:uiPriority w:val="99"/>
    <w:rsid w:val="00455294"/>
    <w:rPr>
      <w:color w:val="0000FF"/>
      <w:u w:val="single"/>
    </w:rPr>
  </w:style>
  <w:style w:type="paragraph" w:styleId="Piedepgina">
    <w:name w:val="footer"/>
    <w:basedOn w:val="Normal"/>
    <w:link w:val="PiedepginaCar"/>
    <w:uiPriority w:val="99"/>
    <w:rsid w:val="00455294"/>
    <w:pPr>
      <w:pBdr>
        <w:top w:val="dotted" w:sz="4" w:space="1" w:color="auto"/>
      </w:pBdr>
      <w:ind w:firstLine="0"/>
      <w:jc w:val="left"/>
    </w:pPr>
  </w:style>
  <w:style w:type="character" w:customStyle="1" w:styleId="PiedepginaCar">
    <w:name w:val="Pie de página Car"/>
    <w:basedOn w:val="Fuentedeprrafopredeter"/>
    <w:link w:val="Piedepgina"/>
    <w:uiPriority w:val="99"/>
    <w:rsid w:val="00455294"/>
    <w:rPr>
      <w:rFonts w:ascii="Times New Roman" w:eastAsia="Times New Roman" w:hAnsi="Times New Roman" w:cs="Times New Roman"/>
      <w:sz w:val="20"/>
      <w:szCs w:val="24"/>
    </w:rPr>
  </w:style>
  <w:style w:type="character" w:styleId="Nmerodepgina">
    <w:name w:val="page number"/>
    <w:rsid w:val="00455294"/>
    <w:rPr>
      <w:rFonts w:ascii="Times New Roman" w:hAnsi="Times New Roman"/>
      <w:dstrike w:val="0"/>
      <w:sz w:val="20"/>
      <w:bdr w:val="none" w:sz="0" w:space="0" w:color="auto"/>
      <w:vertAlign w:val="baseline"/>
    </w:rPr>
  </w:style>
  <w:style w:type="paragraph" w:styleId="Encabezado">
    <w:name w:val="header"/>
    <w:basedOn w:val="Normal"/>
    <w:link w:val="EncabezadoCar"/>
    <w:uiPriority w:val="99"/>
    <w:rsid w:val="00455294"/>
    <w:pPr>
      <w:pBdr>
        <w:bottom w:val="dotted" w:sz="4" w:space="1" w:color="auto"/>
      </w:pBdr>
      <w:tabs>
        <w:tab w:val="center" w:pos="4320"/>
        <w:tab w:val="right" w:pos="8640"/>
      </w:tabs>
      <w:spacing w:before="0" w:after="0"/>
      <w:ind w:firstLine="0"/>
    </w:pPr>
  </w:style>
  <w:style w:type="character" w:customStyle="1" w:styleId="EncabezadoCar">
    <w:name w:val="Encabezado Car"/>
    <w:basedOn w:val="Fuentedeprrafopredeter"/>
    <w:link w:val="Encabezado"/>
    <w:uiPriority w:val="99"/>
    <w:rsid w:val="00455294"/>
    <w:rPr>
      <w:rFonts w:ascii="Times New Roman" w:eastAsia="Times New Roman" w:hAnsi="Times New Roman" w:cs="Times New Roman"/>
      <w:sz w:val="20"/>
      <w:szCs w:val="24"/>
    </w:rPr>
  </w:style>
  <w:style w:type="paragraph" w:styleId="Sangradetextonormal">
    <w:name w:val="Body Text Indent"/>
    <w:basedOn w:val="Normal"/>
    <w:link w:val="SangradetextonormalCar"/>
    <w:rsid w:val="00455294"/>
  </w:style>
  <w:style w:type="character" w:customStyle="1" w:styleId="SangradetextonormalCar">
    <w:name w:val="Sangría de texto normal Car"/>
    <w:basedOn w:val="Fuentedeprrafopredeter"/>
    <w:link w:val="Sangradetextonormal"/>
    <w:rsid w:val="00455294"/>
    <w:rPr>
      <w:rFonts w:ascii="Times New Roman" w:eastAsia="Times New Roman" w:hAnsi="Times New Roman" w:cs="Times New Roman"/>
      <w:szCs w:val="24"/>
    </w:rPr>
  </w:style>
  <w:style w:type="character" w:styleId="Hipervnculovisitado">
    <w:name w:val="FollowedHyperlink"/>
    <w:rsid w:val="00455294"/>
    <w:rPr>
      <w:color w:val="800080"/>
      <w:u w:val="single"/>
    </w:rPr>
  </w:style>
  <w:style w:type="paragraph" w:styleId="Textoindependiente">
    <w:name w:val="Body Text"/>
    <w:basedOn w:val="Normal"/>
    <w:link w:val="TextoindependienteCar"/>
    <w:rsid w:val="00455294"/>
    <w:pPr>
      <w:spacing w:before="0" w:after="0"/>
      <w:ind w:firstLine="0"/>
      <w:jc w:val="left"/>
    </w:pPr>
    <w:rPr>
      <w:sz w:val="24"/>
      <w:szCs w:val="20"/>
    </w:rPr>
  </w:style>
  <w:style w:type="character" w:customStyle="1" w:styleId="TextoindependienteCar">
    <w:name w:val="Texto independiente Car"/>
    <w:basedOn w:val="Fuentedeprrafopredeter"/>
    <w:link w:val="Textoindependiente"/>
    <w:rsid w:val="00455294"/>
    <w:rPr>
      <w:rFonts w:ascii="Arial" w:eastAsia="Times New Roman" w:hAnsi="Arial" w:cs="Times New Roman"/>
      <w:sz w:val="24"/>
      <w:szCs w:val="20"/>
    </w:rPr>
  </w:style>
  <w:style w:type="paragraph" w:customStyle="1" w:styleId="Standard-IfS">
    <w:name w:val="Standard - IfS"/>
    <w:rsid w:val="00455294"/>
    <w:pPr>
      <w:tabs>
        <w:tab w:val="left" w:pos="227"/>
        <w:tab w:val="left" w:pos="357"/>
        <w:tab w:val="left" w:pos="454"/>
        <w:tab w:val="left" w:pos="709"/>
        <w:tab w:val="left" w:pos="851"/>
        <w:tab w:val="left" w:pos="992"/>
      </w:tabs>
      <w:spacing w:after="312" w:line="312" w:lineRule="auto"/>
      <w:jc w:val="both"/>
    </w:pPr>
    <w:rPr>
      <w:rFonts w:ascii="Arial" w:eastAsia="Times New Roman" w:hAnsi="Arial" w:cs="Times New Roman"/>
      <w:szCs w:val="20"/>
      <w:lang w:val="de-DE"/>
    </w:rPr>
  </w:style>
  <w:style w:type="paragraph" w:styleId="Textonotapie">
    <w:name w:val="footnote text"/>
    <w:aliases w:val="ESPON Footnote Text,Fußnote"/>
    <w:basedOn w:val="Normal"/>
    <w:link w:val="TextonotapieCar"/>
    <w:autoRedefine/>
    <w:uiPriority w:val="99"/>
    <w:rsid w:val="00B71D31"/>
    <w:pPr>
      <w:spacing w:before="0" w:after="0"/>
      <w:ind w:firstLine="0"/>
    </w:pPr>
    <w:rPr>
      <w:rFonts w:cs="Arial"/>
      <w:sz w:val="18"/>
      <w:szCs w:val="18"/>
    </w:rPr>
  </w:style>
  <w:style w:type="character" w:customStyle="1" w:styleId="TextonotapieCar">
    <w:name w:val="Texto nota pie Car"/>
    <w:aliases w:val="ESPON Footnote Text Car,Fußnote Car"/>
    <w:basedOn w:val="Fuentedeprrafopredeter"/>
    <w:link w:val="Textonotapie"/>
    <w:uiPriority w:val="99"/>
    <w:rsid w:val="00B71D31"/>
    <w:rPr>
      <w:rFonts w:ascii="Arial" w:eastAsia="Times New Roman" w:hAnsi="Arial" w:cs="Arial"/>
      <w:sz w:val="18"/>
      <w:szCs w:val="18"/>
    </w:rPr>
  </w:style>
  <w:style w:type="character" w:styleId="Refdenotaalpie">
    <w:name w:val="footnote reference"/>
    <w:aliases w:val="ESPON Footnote No,Footnote"/>
    <w:rsid w:val="00455294"/>
    <w:rPr>
      <w:vertAlign w:val="superscript"/>
    </w:rPr>
  </w:style>
  <w:style w:type="paragraph" w:styleId="Sangra2detindependiente">
    <w:name w:val="Body Text Indent 2"/>
    <w:basedOn w:val="Normal"/>
    <w:link w:val="Sangra2detindependienteCar"/>
    <w:rsid w:val="00455294"/>
    <w:rPr>
      <w:b/>
      <w:bCs/>
      <w:i/>
      <w:iCs/>
    </w:rPr>
  </w:style>
  <w:style w:type="character" w:customStyle="1" w:styleId="Sangra2detindependienteCar">
    <w:name w:val="Sangría 2 de t. independiente Car"/>
    <w:basedOn w:val="Fuentedeprrafopredeter"/>
    <w:link w:val="Sangra2detindependiente"/>
    <w:rsid w:val="00455294"/>
    <w:rPr>
      <w:rFonts w:ascii="Times New Roman" w:eastAsia="Times New Roman" w:hAnsi="Times New Roman" w:cs="Times New Roman"/>
      <w:b/>
      <w:bCs/>
      <w:i/>
      <w:iCs/>
      <w:szCs w:val="24"/>
    </w:rPr>
  </w:style>
  <w:style w:type="paragraph" w:styleId="Textoindependiente2">
    <w:name w:val="Body Text 2"/>
    <w:basedOn w:val="Normal"/>
    <w:link w:val="Textoindependiente2Car"/>
    <w:rsid w:val="00455294"/>
    <w:pPr>
      <w:spacing w:after="0"/>
      <w:ind w:firstLine="0"/>
      <w:jc w:val="left"/>
    </w:pPr>
  </w:style>
  <w:style w:type="character" w:customStyle="1" w:styleId="Textoindependiente2Car">
    <w:name w:val="Texto independiente 2 Car"/>
    <w:basedOn w:val="Fuentedeprrafopredeter"/>
    <w:link w:val="Textoindependiente2"/>
    <w:rsid w:val="00455294"/>
    <w:rPr>
      <w:rFonts w:ascii="Times New Roman" w:eastAsia="Times New Roman" w:hAnsi="Times New Roman" w:cs="Times New Roman"/>
      <w:szCs w:val="24"/>
    </w:rPr>
  </w:style>
  <w:style w:type="paragraph" w:styleId="Epgrafe">
    <w:name w:val="caption"/>
    <w:basedOn w:val="Standard-IfS"/>
    <w:next w:val="Standard-IfS"/>
    <w:qFormat/>
    <w:rsid w:val="00455294"/>
    <w:pPr>
      <w:spacing w:after="0"/>
      <w:jc w:val="left"/>
    </w:pPr>
    <w:rPr>
      <w:b/>
      <w:sz w:val="18"/>
    </w:rPr>
  </w:style>
  <w:style w:type="paragraph" w:customStyle="1" w:styleId="Tabellentext">
    <w:name w:val="Tabellentext"/>
    <w:basedOn w:val="Standard-IfS"/>
    <w:rsid w:val="00455294"/>
    <w:pPr>
      <w:tabs>
        <w:tab w:val="clear" w:pos="227"/>
        <w:tab w:val="clear" w:pos="357"/>
        <w:tab w:val="clear" w:pos="454"/>
        <w:tab w:val="clear" w:pos="709"/>
        <w:tab w:val="clear" w:pos="851"/>
        <w:tab w:val="clear" w:pos="992"/>
      </w:tabs>
      <w:spacing w:before="40" w:after="0" w:line="240" w:lineRule="auto"/>
      <w:jc w:val="left"/>
    </w:pPr>
    <w:rPr>
      <w:sz w:val="18"/>
    </w:rPr>
  </w:style>
  <w:style w:type="paragraph" w:styleId="Textoindependiente3">
    <w:name w:val="Body Text 3"/>
    <w:basedOn w:val="Normal"/>
    <w:link w:val="Textoindependiente3Car"/>
    <w:rsid w:val="00455294"/>
    <w:pPr>
      <w:spacing w:before="0" w:after="0"/>
      <w:ind w:firstLine="0"/>
      <w:jc w:val="left"/>
    </w:pPr>
    <w:rPr>
      <w:rFonts w:ascii="Verdana" w:hAnsi="Verdana" w:cs="Arial"/>
    </w:rPr>
  </w:style>
  <w:style w:type="character" w:customStyle="1" w:styleId="Textoindependiente3Car">
    <w:name w:val="Texto independiente 3 Car"/>
    <w:basedOn w:val="Fuentedeprrafopredeter"/>
    <w:link w:val="Textoindependiente3"/>
    <w:rsid w:val="00455294"/>
    <w:rPr>
      <w:rFonts w:ascii="Verdana" w:eastAsia="Times New Roman" w:hAnsi="Verdana" w:cs="Arial"/>
      <w:sz w:val="20"/>
      <w:szCs w:val="24"/>
    </w:rPr>
  </w:style>
  <w:style w:type="paragraph" w:styleId="Sangra3detindependiente">
    <w:name w:val="Body Text Indent 3"/>
    <w:basedOn w:val="Normal"/>
    <w:link w:val="Sangra3detindependienteCar"/>
    <w:rsid w:val="00455294"/>
    <w:pPr>
      <w:tabs>
        <w:tab w:val="left" w:pos="3960"/>
      </w:tabs>
      <w:ind w:left="1440" w:firstLine="0"/>
    </w:pPr>
    <w:rPr>
      <w:rFonts w:ascii="Verdana" w:hAnsi="Verdana" w:cs="Arial"/>
    </w:rPr>
  </w:style>
  <w:style w:type="character" w:customStyle="1" w:styleId="Sangra3detindependienteCar">
    <w:name w:val="Sangría 3 de t. independiente Car"/>
    <w:basedOn w:val="Fuentedeprrafopredeter"/>
    <w:link w:val="Sangra3detindependiente"/>
    <w:rsid w:val="00455294"/>
    <w:rPr>
      <w:rFonts w:ascii="Verdana" w:eastAsia="Times New Roman" w:hAnsi="Verdana" w:cs="Arial"/>
      <w:szCs w:val="24"/>
    </w:rPr>
  </w:style>
  <w:style w:type="character" w:styleId="Refdecomentario">
    <w:name w:val="annotation reference"/>
    <w:uiPriority w:val="99"/>
    <w:semiHidden/>
    <w:rsid w:val="00455294"/>
    <w:rPr>
      <w:sz w:val="16"/>
    </w:rPr>
  </w:style>
  <w:style w:type="character" w:customStyle="1" w:styleId="downloadtext1">
    <w:name w:val="downloadtext1"/>
    <w:rsid w:val="00455294"/>
    <w:rPr>
      <w:rFonts w:ascii="Verdana" w:hAnsi="Verdana" w:hint="default"/>
      <w:b w:val="0"/>
      <w:bCs w:val="0"/>
      <w:strike w:val="0"/>
      <w:dstrike w:val="0"/>
      <w:color w:val="000000"/>
      <w:sz w:val="20"/>
      <w:szCs w:val="20"/>
      <w:u w:val="none"/>
      <w:effect w:val="none"/>
    </w:rPr>
  </w:style>
  <w:style w:type="character" w:customStyle="1" w:styleId="contentg1">
    <w:name w:val="contentg1"/>
    <w:rsid w:val="00455294"/>
    <w:rPr>
      <w:rFonts w:ascii="Verdana" w:hAnsi="Verdana" w:hint="default"/>
      <w:b w:val="0"/>
      <w:bCs w:val="0"/>
      <w:strike w:val="0"/>
      <w:dstrike w:val="0"/>
      <w:color w:val="666666"/>
      <w:sz w:val="20"/>
      <w:szCs w:val="20"/>
      <w:u w:val="none"/>
      <w:effect w:val="none"/>
    </w:rPr>
  </w:style>
  <w:style w:type="character" w:customStyle="1" w:styleId="maintext1">
    <w:name w:val="maintext1"/>
    <w:rsid w:val="00455294"/>
    <w:rPr>
      <w:rFonts w:ascii="Verdana" w:hAnsi="Verdana" w:hint="default"/>
      <w:b w:val="0"/>
      <w:bCs w:val="0"/>
      <w:color w:val="357E99"/>
      <w:sz w:val="22"/>
      <w:szCs w:val="22"/>
    </w:rPr>
  </w:style>
  <w:style w:type="paragraph" w:styleId="Textodeglobo">
    <w:name w:val="Balloon Text"/>
    <w:basedOn w:val="Normal"/>
    <w:link w:val="TextodegloboCar"/>
    <w:semiHidden/>
    <w:rsid w:val="00455294"/>
    <w:rPr>
      <w:rFonts w:ascii="Tahoma" w:hAnsi="Tahoma" w:cs="Tahoma"/>
      <w:sz w:val="16"/>
      <w:szCs w:val="16"/>
    </w:rPr>
  </w:style>
  <w:style w:type="character" w:customStyle="1" w:styleId="TextodegloboCar">
    <w:name w:val="Texto de globo Car"/>
    <w:basedOn w:val="Fuentedeprrafopredeter"/>
    <w:link w:val="Textodeglobo"/>
    <w:semiHidden/>
    <w:rsid w:val="00455294"/>
    <w:rPr>
      <w:rFonts w:ascii="Tahoma" w:eastAsia="Times New Roman" w:hAnsi="Tahoma" w:cs="Tahoma"/>
      <w:sz w:val="16"/>
      <w:szCs w:val="16"/>
    </w:rPr>
  </w:style>
  <w:style w:type="character" w:styleId="Textoennegrita">
    <w:name w:val="Strong"/>
    <w:uiPriority w:val="22"/>
    <w:qFormat/>
    <w:rsid w:val="00455294"/>
    <w:rPr>
      <w:b/>
      <w:bCs/>
    </w:rPr>
  </w:style>
  <w:style w:type="table" w:styleId="Tablaconcuadrcula">
    <w:name w:val="Table Grid"/>
    <w:basedOn w:val="Tablanormal"/>
    <w:rsid w:val="00455294"/>
    <w:pPr>
      <w:spacing w:after="0" w:line="240" w:lineRule="auto"/>
    </w:pPr>
    <w:rPr>
      <w:rFonts w:ascii="Times New Roman" w:eastAsia="SimSu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iegelstrich-normal">
    <w:name w:val="Spiegelstrich - normal"/>
    <w:basedOn w:val="Standard-IfS"/>
    <w:rsid w:val="00455294"/>
    <w:pPr>
      <w:numPr>
        <w:numId w:val="1"/>
      </w:numPr>
    </w:pPr>
    <w:rPr>
      <w:rFonts w:cs="Arial"/>
      <w:szCs w:val="22"/>
    </w:rPr>
  </w:style>
  <w:style w:type="paragraph" w:customStyle="1" w:styleId="Spiegelstrich-kurz">
    <w:name w:val="Spiegelstrich - kurz"/>
    <w:basedOn w:val="Spiegelstrich-normal"/>
    <w:rsid w:val="00455294"/>
    <w:pPr>
      <w:numPr>
        <w:numId w:val="2"/>
      </w:numPr>
      <w:spacing w:after="156"/>
    </w:pPr>
    <w:rPr>
      <w:rFonts w:cs="Times New Roman"/>
      <w:szCs w:val="20"/>
    </w:rPr>
  </w:style>
  <w:style w:type="paragraph" w:styleId="Textocomentario">
    <w:name w:val="annotation text"/>
    <w:basedOn w:val="Normal"/>
    <w:link w:val="TextocomentarioCar"/>
    <w:rsid w:val="00455294"/>
    <w:rPr>
      <w:szCs w:val="20"/>
    </w:rPr>
  </w:style>
  <w:style w:type="character" w:customStyle="1" w:styleId="TextocomentarioCar">
    <w:name w:val="Texto comentario Car"/>
    <w:basedOn w:val="Fuentedeprrafopredeter"/>
    <w:link w:val="Textocomentario"/>
    <w:rsid w:val="00455294"/>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semiHidden/>
    <w:rsid w:val="00455294"/>
    <w:rPr>
      <w:b/>
      <w:bCs/>
    </w:rPr>
  </w:style>
  <w:style w:type="character" w:customStyle="1" w:styleId="AsuntodelcomentarioCar">
    <w:name w:val="Asunto del comentario Car"/>
    <w:basedOn w:val="TextocomentarioCar"/>
    <w:link w:val="Asuntodelcomentario"/>
    <w:semiHidden/>
    <w:rsid w:val="00455294"/>
    <w:rPr>
      <w:rFonts w:ascii="Times New Roman" w:eastAsia="Times New Roman" w:hAnsi="Times New Roman" w:cs="Times New Roman"/>
      <w:b/>
      <w:bCs/>
      <w:sz w:val="20"/>
      <w:szCs w:val="20"/>
    </w:rPr>
  </w:style>
  <w:style w:type="character" w:customStyle="1" w:styleId="emailformatvorlage15">
    <w:name w:val="emailformatvorlage15"/>
    <w:semiHidden/>
    <w:rsid w:val="00455294"/>
    <w:rPr>
      <w:rFonts w:ascii="Arial" w:hAnsi="Arial" w:cs="Arial"/>
      <w:color w:val="000000"/>
      <w:sz w:val="20"/>
    </w:rPr>
  </w:style>
  <w:style w:type="paragraph" w:styleId="NormalWeb">
    <w:name w:val="Normal (Web)"/>
    <w:basedOn w:val="Normal"/>
    <w:uiPriority w:val="99"/>
    <w:rsid w:val="00455294"/>
    <w:pPr>
      <w:spacing w:before="30" w:after="150"/>
      <w:ind w:firstLine="0"/>
      <w:jc w:val="left"/>
    </w:pPr>
    <w:rPr>
      <w:rFonts w:eastAsia="SimSun"/>
      <w:color w:val="000066"/>
      <w:sz w:val="24"/>
      <w:lang w:val="fr-FR" w:eastAsia="zh-CN"/>
    </w:rPr>
  </w:style>
  <w:style w:type="paragraph" w:styleId="Textodebloque">
    <w:name w:val="Block Text"/>
    <w:basedOn w:val="Normal"/>
    <w:rsid w:val="00455294"/>
    <w:pPr>
      <w:tabs>
        <w:tab w:val="left" w:pos="-1440"/>
        <w:tab w:val="left" w:pos="-720"/>
        <w:tab w:val="left" w:pos="180"/>
      </w:tabs>
      <w:spacing w:before="0" w:after="0" w:line="240" w:lineRule="atLeast"/>
      <w:ind w:left="180" w:right="147" w:firstLine="0"/>
    </w:pPr>
    <w:rPr>
      <w:i/>
      <w:iCs/>
      <w:lang w:eastAsia="de-DE"/>
    </w:rPr>
  </w:style>
  <w:style w:type="paragraph" w:styleId="TDC4">
    <w:name w:val="toc 4"/>
    <w:basedOn w:val="Normal"/>
    <w:next w:val="Normal"/>
    <w:autoRedefine/>
    <w:uiPriority w:val="39"/>
    <w:rsid w:val="00455294"/>
    <w:pPr>
      <w:spacing w:before="0" w:after="0"/>
      <w:ind w:left="600"/>
      <w:jc w:val="left"/>
    </w:pPr>
    <w:rPr>
      <w:rFonts w:asciiTheme="minorHAnsi" w:hAnsiTheme="minorHAnsi"/>
      <w:sz w:val="18"/>
      <w:szCs w:val="18"/>
    </w:rPr>
  </w:style>
  <w:style w:type="paragraph" w:styleId="TDC5">
    <w:name w:val="toc 5"/>
    <w:basedOn w:val="Normal"/>
    <w:next w:val="Normal"/>
    <w:autoRedefine/>
    <w:uiPriority w:val="39"/>
    <w:rsid w:val="00455294"/>
    <w:pPr>
      <w:spacing w:before="0" w:after="0"/>
      <w:ind w:left="800"/>
      <w:jc w:val="left"/>
    </w:pPr>
    <w:rPr>
      <w:rFonts w:asciiTheme="minorHAnsi" w:hAnsiTheme="minorHAnsi"/>
      <w:sz w:val="18"/>
      <w:szCs w:val="18"/>
    </w:rPr>
  </w:style>
  <w:style w:type="paragraph" w:styleId="TDC6">
    <w:name w:val="toc 6"/>
    <w:basedOn w:val="Normal"/>
    <w:next w:val="Normal"/>
    <w:autoRedefine/>
    <w:uiPriority w:val="39"/>
    <w:rsid w:val="00455294"/>
    <w:pPr>
      <w:spacing w:before="0" w:after="0"/>
      <w:ind w:left="1000"/>
      <w:jc w:val="left"/>
    </w:pPr>
    <w:rPr>
      <w:rFonts w:asciiTheme="minorHAnsi" w:hAnsiTheme="minorHAnsi"/>
      <w:sz w:val="18"/>
      <w:szCs w:val="18"/>
    </w:rPr>
  </w:style>
  <w:style w:type="paragraph" w:styleId="TDC7">
    <w:name w:val="toc 7"/>
    <w:basedOn w:val="Normal"/>
    <w:next w:val="Normal"/>
    <w:autoRedefine/>
    <w:uiPriority w:val="39"/>
    <w:rsid w:val="00455294"/>
    <w:pPr>
      <w:spacing w:before="0" w:after="0"/>
      <w:ind w:left="1200"/>
      <w:jc w:val="left"/>
    </w:pPr>
    <w:rPr>
      <w:rFonts w:asciiTheme="minorHAnsi" w:hAnsiTheme="minorHAnsi"/>
      <w:sz w:val="18"/>
      <w:szCs w:val="18"/>
    </w:rPr>
  </w:style>
  <w:style w:type="paragraph" w:styleId="TDC8">
    <w:name w:val="toc 8"/>
    <w:basedOn w:val="Normal"/>
    <w:next w:val="Normal"/>
    <w:autoRedefine/>
    <w:uiPriority w:val="39"/>
    <w:rsid w:val="00455294"/>
    <w:pPr>
      <w:spacing w:before="0" w:after="0"/>
      <w:ind w:left="1400"/>
      <w:jc w:val="left"/>
    </w:pPr>
    <w:rPr>
      <w:rFonts w:asciiTheme="minorHAnsi" w:hAnsiTheme="minorHAnsi"/>
      <w:sz w:val="18"/>
      <w:szCs w:val="18"/>
    </w:rPr>
  </w:style>
  <w:style w:type="paragraph" w:styleId="TDC9">
    <w:name w:val="toc 9"/>
    <w:basedOn w:val="Normal"/>
    <w:next w:val="Normal"/>
    <w:autoRedefine/>
    <w:uiPriority w:val="39"/>
    <w:rsid w:val="00455294"/>
    <w:pPr>
      <w:spacing w:before="0" w:after="0"/>
      <w:ind w:left="1600"/>
      <w:jc w:val="left"/>
    </w:pPr>
    <w:rPr>
      <w:rFonts w:asciiTheme="minorHAnsi" w:hAnsiTheme="minorHAnsi"/>
      <w:sz w:val="18"/>
      <w:szCs w:val="18"/>
    </w:rPr>
  </w:style>
  <w:style w:type="paragraph" w:styleId="Revisin">
    <w:name w:val="Revision"/>
    <w:hidden/>
    <w:uiPriority w:val="99"/>
    <w:semiHidden/>
    <w:rsid w:val="00455294"/>
    <w:pPr>
      <w:spacing w:after="0" w:line="240" w:lineRule="auto"/>
    </w:pPr>
    <w:rPr>
      <w:rFonts w:ascii="Times New Roman" w:eastAsia="Times New Roman" w:hAnsi="Times New Roman" w:cs="Times New Roman"/>
      <w:szCs w:val="24"/>
    </w:rPr>
  </w:style>
  <w:style w:type="paragraph" w:styleId="Prrafodelista">
    <w:name w:val="List Paragraph"/>
    <w:basedOn w:val="Normal"/>
    <w:link w:val="PrrafodelistaCar"/>
    <w:uiPriority w:val="34"/>
    <w:qFormat/>
    <w:rsid w:val="0086153A"/>
    <w:pPr>
      <w:spacing w:before="0" w:after="0"/>
      <w:ind w:left="720" w:firstLine="0"/>
      <w:jc w:val="left"/>
    </w:pPr>
    <w:rPr>
      <w:rFonts w:eastAsia="Calibri"/>
      <w:lang w:eastAsia="en-GB"/>
    </w:rPr>
  </w:style>
  <w:style w:type="paragraph" w:styleId="Listaconvietas">
    <w:name w:val="List Bullet"/>
    <w:basedOn w:val="Normal"/>
    <w:uiPriority w:val="99"/>
    <w:unhideWhenUsed/>
    <w:rsid w:val="00455294"/>
    <w:pPr>
      <w:numPr>
        <w:numId w:val="3"/>
      </w:numPr>
      <w:spacing w:before="0" w:after="0"/>
      <w:jc w:val="left"/>
    </w:pPr>
    <w:rPr>
      <w:rFonts w:ascii="Calibri" w:eastAsia="Calibri" w:hAnsi="Calibri"/>
      <w:szCs w:val="22"/>
    </w:rPr>
  </w:style>
  <w:style w:type="paragraph" w:customStyle="1" w:styleId="CM4">
    <w:name w:val="CM4"/>
    <w:basedOn w:val="Normal"/>
    <w:next w:val="Normal"/>
    <w:uiPriority w:val="99"/>
    <w:rsid w:val="00A419C9"/>
    <w:pPr>
      <w:autoSpaceDE w:val="0"/>
      <w:autoSpaceDN w:val="0"/>
      <w:adjustRightInd w:val="0"/>
      <w:spacing w:before="0" w:after="0"/>
      <w:ind w:firstLine="0"/>
      <w:jc w:val="left"/>
    </w:pPr>
    <w:rPr>
      <w:rFonts w:ascii="EUAlbertina" w:eastAsiaTheme="minorHAnsi" w:hAnsi="EUAlbertina" w:cstheme="minorBidi"/>
      <w:sz w:val="24"/>
      <w:lang w:val="fr-FR"/>
    </w:rPr>
  </w:style>
  <w:style w:type="paragraph" w:customStyle="1" w:styleId="Default">
    <w:name w:val="Default"/>
    <w:rsid w:val="00C644D2"/>
    <w:pPr>
      <w:autoSpaceDE w:val="0"/>
      <w:autoSpaceDN w:val="0"/>
      <w:adjustRightInd w:val="0"/>
      <w:spacing w:after="0" w:line="240" w:lineRule="auto"/>
    </w:pPr>
    <w:rPr>
      <w:rFonts w:ascii="EUAlbertina" w:hAnsi="EUAlbertina" w:cs="EUAlbertina"/>
      <w:color w:val="000000"/>
      <w:sz w:val="24"/>
      <w:szCs w:val="24"/>
    </w:rPr>
  </w:style>
  <w:style w:type="table" w:customStyle="1" w:styleId="TableGrid1">
    <w:name w:val="Table Grid1"/>
    <w:basedOn w:val="Tablanormal"/>
    <w:next w:val="Tablaconcuadrcula"/>
    <w:uiPriority w:val="39"/>
    <w:rsid w:val="006D3E1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1">
    <w:name w:val="Standard1"/>
    <w:rsid w:val="00BA415C"/>
    <w:pPr>
      <w:widowControl w:val="0"/>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table" w:customStyle="1" w:styleId="TableGrid2">
    <w:name w:val="Table Grid2"/>
    <w:basedOn w:val="Tablanormal"/>
    <w:next w:val="Tablaconcuadrcula"/>
    <w:uiPriority w:val="39"/>
    <w:rsid w:val="00C62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anormal"/>
    <w:next w:val="Tablaconcuadrcula"/>
    <w:uiPriority w:val="59"/>
    <w:rsid w:val="00A570C8"/>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5C4C62"/>
    <w:pPr>
      <w:spacing w:before="100" w:beforeAutospacing="1" w:after="100" w:afterAutospacing="1"/>
      <w:ind w:firstLine="0"/>
      <w:jc w:val="left"/>
    </w:pPr>
    <w:rPr>
      <w:rFonts w:ascii="Times New Roman" w:hAnsi="Times New Roman"/>
      <w:sz w:val="24"/>
      <w:lang w:eastAsia="en-GB"/>
    </w:rPr>
  </w:style>
  <w:style w:type="character" w:customStyle="1" w:styleId="textrun">
    <w:name w:val="textrun"/>
    <w:basedOn w:val="Fuentedeprrafopredeter"/>
    <w:rsid w:val="005C4C62"/>
  </w:style>
  <w:style w:type="character" w:customStyle="1" w:styleId="normaltextrun">
    <w:name w:val="normaltextrun"/>
    <w:basedOn w:val="Fuentedeprrafopredeter"/>
    <w:rsid w:val="005C4C62"/>
  </w:style>
  <w:style w:type="character" w:customStyle="1" w:styleId="eop">
    <w:name w:val="eop"/>
    <w:basedOn w:val="Fuentedeprrafopredeter"/>
    <w:rsid w:val="005C4C62"/>
  </w:style>
  <w:style w:type="character" w:customStyle="1" w:styleId="listghost">
    <w:name w:val="listghost"/>
    <w:basedOn w:val="Fuentedeprrafopredeter"/>
    <w:rsid w:val="005C4C62"/>
  </w:style>
  <w:style w:type="character" w:customStyle="1" w:styleId="spellingerror">
    <w:name w:val="spellingerror"/>
    <w:basedOn w:val="Fuentedeprrafopredeter"/>
    <w:rsid w:val="005C4C62"/>
  </w:style>
  <w:style w:type="character" w:customStyle="1" w:styleId="linebreakblob">
    <w:name w:val="linebreakblob"/>
    <w:basedOn w:val="Fuentedeprrafopredeter"/>
    <w:rsid w:val="005C4C62"/>
  </w:style>
  <w:style w:type="character" w:customStyle="1" w:styleId="scx13301293">
    <w:name w:val="scx13301293"/>
    <w:basedOn w:val="Fuentedeprrafopredeter"/>
    <w:rsid w:val="005C4C62"/>
  </w:style>
  <w:style w:type="paragraph" w:customStyle="1" w:styleId="CM1">
    <w:name w:val="CM1"/>
    <w:basedOn w:val="Default"/>
    <w:next w:val="Default"/>
    <w:uiPriority w:val="99"/>
    <w:rsid w:val="005A693C"/>
    <w:rPr>
      <w:rFonts w:cstheme="minorBidi"/>
      <w:color w:val="auto"/>
    </w:rPr>
  </w:style>
  <w:style w:type="paragraph" w:customStyle="1" w:styleId="CM3">
    <w:name w:val="CM3"/>
    <w:basedOn w:val="Default"/>
    <w:next w:val="Default"/>
    <w:uiPriority w:val="99"/>
    <w:rsid w:val="005A693C"/>
    <w:rPr>
      <w:rFonts w:cstheme="minorBidi"/>
      <w:color w:val="auto"/>
    </w:rPr>
  </w:style>
  <w:style w:type="paragraph" w:styleId="TtulodeTDC">
    <w:name w:val="TOC Heading"/>
    <w:basedOn w:val="Ttulo1"/>
    <w:next w:val="Normal"/>
    <w:uiPriority w:val="39"/>
    <w:unhideWhenUsed/>
    <w:qFormat/>
    <w:rsid w:val="00126ADE"/>
    <w:pPr>
      <w:keepLines/>
      <w:spacing w:before="240" w:after="0" w:line="259" w:lineRule="auto"/>
      <w:outlineLvl w:val="9"/>
    </w:pPr>
    <w:rPr>
      <w:rFonts w:asciiTheme="majorHAnsi" w:eastAsiaTheme="majorEastAsia" w:hAnsiTheme="majorHAnsi" w:cstheme="majorBidi"/>
      <w:b/>
      <w:iCs w:val="0"/>
      <w:color w:val="2E74B5" w:themeColor="accent1" w:themeShade="BF"/>
      <w:szCs w:val="32"/>
      <w:lang w:val="en-US"/>
    </w:rPr>
  </w:style>
  <w:style w:type="table" w:customStyle="1" w:styleId="TableGrid">
    <w:name w:val="TableGrid"/>
    <w:rsid w:val="008A0744"/>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trix-quote">
    <w:name w:val="trix-quote"/>
    <w:basedOn w:val="Fuentedeprrafopredeter"/>
    <w:rsid w:val="002E4158"/>
  </w:style>
  <w:style w:type="character" w:styleId="nfasis">
    <w:name w:val="Emphasis"/>
    <w:basedOn w:val="Fuentedeprrafopredeter"/>
    <w:uiPriority w:val="20"/>
    <w:qFormat/>
    <w:rsid w:val="003C71FD"/>
    <w:rPr>
      <w:i/>
      <w:iCs/>
    </w:rPr>
  </w:style>
  <w:style w:type="paragraph" w:customStyle="1" w:styleId="IE-slogansmall">
    <w:name w:val="IE-slogan small"/>
    <w:basedOn w:val="Normal"/>
    <w:link w:val="IE-slogansmallCar"/>
    <w:qFormat/>
    <w:rsid w:val="00453652"/>
    <w:pPr>
      <w:spacing w:before="0" w:after="200"/>
      <w:ind w:firstLine="0"/>
      <w:jc w:val="left"/>
    </w:pPr>
    <w:rPr>
      <w:rFonts w:eastAsia="Arial"/>
      <w:i/>
      <w:sz w:val="16"/>
      <w:szCs w:val="16"/>
    </w:rPr>
  </w:style>
  <w:style w:type="character" w:customStyle="1" w:styleId="IE-slogansmallCar">
    <w:name w:val="IE-slogan small Car"/>
    <w:basedOn w:val="Fuentedeprrafopredeter"/>
    <w:link w:val="IE-slogansmall"/>
    <w:rsid w:val="00453652"/>
    <w:rPr>
      <w:rFonts w:ascii="Arial" w:eastAsia="Arial" w:hAnsi="Arial" w:cs="Times New Roman"/>
      <w:i/>
      <w:sz w:val="16"/>
      <w:szCs w:val="16"/>
    </w:rPr>
  </w:style>
  <w:style w:type="paragraph" w:customStyle="1" w:styleId="EUERDF">
    <w:name w:val="EU ERDF"/>
    <w:link w:val="EUERDFCar"/>
    <w:qFormat/>
    <w:rsid w:val="00453652"/>
    <w:pPr>
      <w:spacing w:after="200" w:line="276" w:lineRule="auto"/>
    </w:pPr>
    <w:rPr>
      <w:rFonts w:ascii="Arial" w:eastAsia="Arial" w:hAnsi="Arial" w:cs="Times New Roman"/>
      <w:sz w:val="12"/>
      <w:szCs w:val="12"/>
    </w:rPr>
  </w:style>
  <w:style w:type="character" w:customStyle="1" w:styleId="EUERDFCar">
    <w:name w:val="EU ERDF Car"/>
    <w:basedOn w:val="Fuentedeprrafopredeter"/>
    <w:link w:val="EUERDF"/>
    <w:rsid w:val="00453652"/>
    <w:rPr>
      <w:rFonts w:ascii="Arial" w:eastAsia="Arial" w:hAnsi="Arial" w:cs="Times New Roman"/>
      <w:sz w:val="12"/>
      <w:szCs w:val="12"/>
    </w:rPr>
  </w:style>
  <w:style w:type="paragraph" w:customStyle="1" w:styleId="IE-pagenr">
    <w:name w:val="IE-page nr"/>
    <w:basedOn w:val="Normal"/>
    <w:link w:val="IE-pagenrCar"/>
    <w:qFormat/>
    <w:rsid w:val="00982F64"/>
    <w:pPr>
      <w:spacing w:before="0" w:after="200" w:line="360" w:lineRule="auto"/>
      <w:ind w:firstLine="0"/>
      <w:jc w:val="right"/>
    </w:pPr>
    <w:rPr>
      <w:rFonts w:eastAsia="Arial"/>
      <w:sz w:val="18"/>
      <w:szCs w:val="18"/>
      <w:lang w:val="fr-FR"/>
    </w:rPr>
  </w:style>
  <w:style w:type="character" w:customStyle="1" w:styleId="IE-pagenrCar">
    <w:name w:val="IE-page nr Car"/>
    <w:basedOn w:val="Fuentedeprrafopredeter"/>
    <w:link w:val="IE-pagenr"/>
    <w:rsid w:val="00982F64"/>
    <w:rPr>
      <w:rFonts w:ascii="Arial" w:eastAsia="Arial" w:hAnsi="Arial" w:cs="Times New Roman"/>
      <w:sz w:val="18"/>
      <w:szCs w:val="18"/>
      <w:lang w:val="fr-FR"/>
    </w:rPr>
  </w:style>
  <w:style w:type="paragraph" w:customStyle="1" w:styleId="foot1">
    <w:name w:val="foot1"/>
    <w:link w:val="foot1Car"/>
    <w:qFormat/>
    <w:rsid w:val="00982F64"/>
    <w:pPr>
      <w:spacing w:after="0" w:line="302" w:lineRule="auto"/>
    </w:pPr>
    <w:rPr>
      <w:sz w:val="14"/>
      <w:szCs w:val="14"/>
      <w:lang w:val="fr-FR"/>
    </w:rPr>
  </w:style>
  <w:style w:type="character" w:customStyle="1" w:styleId="foot1Car">
    <w:name w:val="foot1 Car"/>
    <w:basedOn w:val="Fuentedeprrafopredeter"/>
    <w:link w:val="foot1"/>
    <w:rsid w:val="00982F64"/>
    <w:rPr>
      <w:sz w:val="14"/>
      <w:szCs w:val="14"/>
      <w:lang w:val="fr-FR"/>
    </w:rPr>
  </w:style>
  <w:style w:type="paragraph" w:customStyle="1" w:styleId="BLOCKhead">
    <w:name w:val="BLOCKhead"/>
    <w:basedOn w:val="BLOCKtitl"/>
    <w:link w:val="BLOCKheadCar"/>
    <w:qFormat/>
    <w:rsid w:val="00752B55"/>
    <w:rPr>
      <w:b w:val="0"/>
      <w:sz w:val="28"/>
      <w:szCs w:val="28"/>
    </w:rPr>
  </w:style>
  <w:style w:type="paragraph" w:customStyle="1" w:styleId="BLOCKtitl">
    <w:name w:val="BLOCKtitl"/>
    <w:basedOn w:val="Ttulo3"/>
    <w:link w:val="BLOCKtitlCar"/>
    <w:qFormat/>
    <w:rsid w:val="00752B55"/>
    <w:pPr>
      <w:keepLines/>
      <w:spacing w:line="360" w:lineRule="auto"/>
      <w:jc w:val="both"/>
      <w:outlineLvl w:val="9"/>
    </w:pPr>
    <w:rPr>
      <w:rFonts w:asciiTheme="majorHAnsi" w:eastAsiaTheme="majorEastAsia" w:hAnsiTheme="majorHAnsi" w:cstheme="majorBidi"/>
      <w:sz w:val="24"/>
      <w:szCs w:val="24"/>
      <w:lang w:val="fr-FR"/>
    </w:rPr>
  </w:style>
  <w:style w:type="character" w:customStyle="1" w:styleId="BLOCKtitlCar">
    <w:name w:val="BLOCKtitl Car"/>
    <w:basedOn w:val="Fuentedeprrafopredeter"/>
    <w:link w:val="BLOCKtitl"/>
    <w:rsid w:val="00752B55"/>
    <w:rPr>
      <w:rFonts w:asciiTheme="majorHAnsi" w:eastAsiaTheme="majorEastAsia" w:hAnsiTheme="majorHAnsi" w:cstheme="majorBidi"/>
      <w:b/>
      <w:bCs/>
      <w:sz w:val="24"/>
      <w:szCs w:val="24"/>
      <w:lang w:val="fr-FR"/>
    </w:rPr>
  </w:style>
  <w:style w:type="character" w:customStyle="1" w:styleId="BLOCKheadCar">
    <w:name w:val="BLOCKhead Car"/>
    <w:basedOn w:val="BLOCKtitlCar"/>
    <w:link w:val="BLOCKhead"/>
    <w:rsid w:val="00752B55"/>
    <w:rPr>
      <w:rFonts w:asciiTheme="majorHAnsi" w:eastAsiaTheme="majorEastAsia" w:hAnsiTheme="majorHAnsi" w:cstheme="majorBidi"/>
      <w:b w:val="0"/>
      <w:bCs/>
      <w:sz w:val="28"/>
      <w:szCs w:val="28"/>
      <w:lang w:val="fr-FR"/>
    </w:rPr>
  </w:style>
  <w:style w:type="paragraph" w:customStyle="1" w:styleId="Standard">
    <w:name w:val="Standard"/>
    <w:rsid w:val="0032632C"/>
    <w:pPr>
      <w:widowControl w:val="0"/>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paragraph" w:customStyle="1" w:styleId="PMstandard">
    <w:name w:val="PM_standard"/>
    <w:basedOn w:val="Normal"/>
    <w:link w:val="PMstandardChar"/>
    <w:autoRedefine/>
    <w:rsid w:val="00575BEC"/>
    <w:pPr>
      <w:widowControl w:val="0"/>
      <w:spacing w:after="60" w:line="280" w:lineRule="exact"/>
      <w:ind w:firstLine="0"/>
      <w:jc w:val="left"/>
    </w:pPr>
    <w:rPr>
      <w:rFonts w:ascii="Verdana" w:eastAsia="PMingLiU" w:hAnsi="Verdana" w:cs="EUAlbertina-Regu"/>
      <w:color w:val="0066B3"/>
      <w:szCs w:val="16"/>
      <w:lang w:val="en-US" w:eastAsia="zh-TW"/>
    </w:rPr>
  </w:style>
  <w:style w:type="character" w:customStyle="1" w:styleId="PMstandardChar">
    <w:name w:val="PM_standard Char"/>
    <w:link w:val="PMstandard"/>
    <w:rsid w:val="00575BEC"/>
    <w:rPr>
      <w:rFonts w:ascii="Verdana" w:eastAsia="PMingLiU" w:hAnsi="Verdana" w:cs="EUAlbertina-Regu"/>
      <w:color w:val="0066B3"/>
      <w:sz w:val="20"/>
      <w:szCs w:val="16"/>
      <w:lang w:val="en-US" w:eastAsia="zh-TW"/>
    </w:rPr>
  </w:style>
  <w:style w:type="paragraph" w:customStyle="1" w:styleId="pmstandardbulletpt">
    <w:name w:val="pmstandardbulletpt"/>
    <w:basedOn w:val="Normal"/>
    <w:rsid w:val="00575BEC"/>
    <w:pPr>
      <w:spacing w:after="60" w:line="280" w:lineRule="atLeast"/>
      <w:ind w:firstLine="0"/>
    </w:pPr>
    <w:rPr>
      <w:rFonts w:ascii="Verdana" w:eastAsia="SimSun" w:hAnsi="Verdana"/>
      <w:color w:val="0066B3"/>
      <w:szCs w:val="20"/>
      <w:lang w:eastAsia="zh-CN"/>
    </w:rPr>
  </w:style>
  <w:style w:type="paragraph" w:customStyle="1" w:styleId="a-I-EU-slogansmall">
    <w:name w:val="a-I-EU-slogan small"/>
    <w:basedOn w:val="Normal"/>
    <w:link w:val="a-I-EU-slogansmallCar"/>
    <w:qFormat/>
    <w:rsid w:val="00575BEC"/>
    <w:pPr>
      <w:spacing w:before="0" w:after="200"/>
      <w:ind w:firstLine="0"/>
      <w:jc w:val="left"/>
    </w:pPr>
    <w:rPr>
      <w:rFonts w:eastAsia="Arial"/>
      <w:i/>
      <w:sz w:val="16"/>
      <w:szCs w:val="16"/>
    </w:rPr>
  </w:style>
  <w:style w:type="character" w:customStyle="1" w:styleId="a-I-EU-slogansmallCar">
    <w:name w:val="a-I-EU-slogan small Car"/>
    <w:basedOn w:val="Fuentedeprrafopredeter"/>
    <w:link w:val="a-I-EU-slogansmall"/>
    <w:rsid w:val="00575BEC"/>
    <w:rPr>
      <w:rFonts w:ascii="Arial" w:eastAsia="Arial" w:hAnsi="Arial" w:cs="Times New Roman"/>
      <w:i/>
      <w:sz w:val="16"/>
      <w:szCs w:val="16"/>
    </w:rPr>
  </w:style>
  <w:style w:type="paragraph" w:customStyle="1" w:styleId="L-I-EU-ERDFreference">
    <w:name w:val="L-I-EU-ERDF reference"/>
    <w:link w:val="L-I-EU-ERDFreferenceCar"/>
    <w:qFormat/>
    <w:rsid w:val="00575BEC"/>
    <w:pPr>
      <w:spacing w:after="200" w:line="276" w:lineRule="auto"/>
    </w:pPr>
    <w:rPr>
      <w:rFonts w:ascii="Arial" w:eastAsia="Arial" w:hAnsi="Arial" w:cs="Times New Roman"/>
      <w:sz w:val="12"/>
      <w:szCs w:val="12"/>
    </w:rPr>
  </w:style>
  <w:style w:type="character" w:customStyle="1" w:styleId="L-I-EU-ERDFreferenceCar">
    <w:name w:val="L-I-EU-ERDF reference Car"/>
    <w:basedOn w:val="Fuentedeprrafopredeter"/>
    <w:link w:val="L-I-EU-ERDFreference"/>
    <w:rsid w:val="00575BEC"/>
    <w:rPr>
      <w:rFonts w:ascii="Arial" w:eastAsia="Arial" w:hAnsi="Arial" w:cs="Times New Roman"/>
      <w:sz w:val="12"/>
      <w:szCs w:val="12"/>
    </w:rPr>
  </w:style>
  <w:style w:type="paragraph" w:customStyle="1" w:styleId="L-I-EU-pagenumber">
    <w:name w:val="L-I-EU-page number"/>
    <w:basedOn w:val="Normal"/>
    <w:link w:val="L-I-EU-pagenumberCar"/>
    <w:qFormat/>
    <w:rsid w:val="00575BEC"/>
    <w:pPr>
      <w:spacing w:before="0" w:after="200" w:line="360" w:lineRule="auto"/>
      <w:ind w:firstLine="0"/>
      <w:jc w:val="right"/>
    </w:pPr>
    <w:rPr>
      <w:rFonts w:eastAsia="Arial"/>
      <w:sz w:val="18"/>
      <w:szCs w:val="18"/>
      <w:lang w:val="fr-FR"/>
    </w:rPr>
  </w:style>
  <w:style w:type="character" w:customStyle="1" w:styleId="L-I-EU-pagenumberCar">
    <w:name w:val="L-I-EU-page number Car"/>
    <w:basedOn w:val="Fuentedeprrafopredeter"/>
    <w:link w:val="L-I-EU-pagenumber"/>
    <w:rsid w:val="00575BEC"/>
    <w:rPr>
      <w:rFonts w:ascii="Arial" w:eastAsia="Arial" w:hAnsi="Arial" w:cs="Times New Roman"/>
      <w:sz w:val="18"/>
      <w:szCs w:val="18"/>
      <w:lang w:val="fr-FR"/>
    </w:rPr>
  </w:style>
  <w:style w:type="paragraph" w:customStyle="1" w:styleId="L-I-EU-footnote">
    <w:name w:val="L-I-EU-footnote"/>
    <w:basedOn w:val="Normal"/>
    <w:link w:val="L-I-EU-footnoteCar"/>
    <w:qFormat/>
    <w:rsid w:val="00575BEC"/>
    <w:pPr>
      <w:spacing w:before="0" w:after="0"/>
      <w:ind w:firstLine="0"/>
    </w:pPr>
    <w:rPr>
      <w:rFonts w:eastAsia="Arial"/>
      <w:sz w:val="14"/>
      <w:szCs w:val="14"/>
      <w:lang w:val="fr-FR"/>
    </w:rPr>
  </w:style>
  <w:style w:type="character" w:customStyle="1" w:styleId="L-I-EU-footnoteCar">
    <w:name w:val="L-I-EU-footnote Car"/>
    <w:basedOn w:val="Fuentedeprrafopredeter"/>
    <w:link w:val="L-I-EU-footnote"/>
    <w:rsid w:val="00575BEC"/>
    <w:rPr>
      <w:rFonts w:ascii="Arial" w:eastAsia="Arial" w:hAnsi="Arial" w:cs="Times New Roman"/>
      <w:sz w:val="14"/>
      <w:szCs w:val="14"/>
      <w:lang w:val="fr-FR"/>
    </w:rPr>
  </w:style>
  <w:style w:type="table" w:customStyle="1" w:styleId="TableGrid4">
    <w:name w:val="Table Grid4"/>
    <w:basedOn w:val="Tablanormal"/>
    <w:next w:val="Tablaconcuadrcula"/>
    <w:uiPriority w:val="39"/>
    <w:rsid w:val="007412FF"/>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40">
    <w:name w:val="ListLabel 40"/>
    <w:qFormat/>
    <w:rsid w:val="00FB431C"/>
    <w:rPr>
      <w:sz w:val="20"/>
    </w:rPr>
  </w:style>
  <w:style w:type="character" w:customStyle="1" w:styleId="EnlacedeInternet">
    <w:name w:val="Enlace de Internet"/>
    <w:basedOn w:val="Fuentedeprrafopredeter"/>
    <w:rsid w:val="000F3B22"/>
    <w:rPr>
      <w:color w:val="0563C1" w:themeColor="hyperlink"/>
      <w:u w:val="single"/>
    </w:rPr>
  </w:style>
  <w:style w:type="character" w:customStyle="1" w:styleId="Ancladenotaalpie">
    <w:name w:val="Ancla de nota al pie"/>
    <w:rsid w:val="000F3B22"/>
    <w:rPr>
      <w:vertAlign w:val="superscript"/>
    </w:rPr>
  </w:style>
  <w:style w:type="paragraph" w:customStyle="1" w:styleId="FootnoteText">
    <w:name w:val="Footnote Text"/>
    <w:basedOn w:val="Normal"/>
    <w:rsid w:val="000F3B22"/>
    <w:pPr>
      <w:spacing w:line="300" w:lineRule="atLeast"/>
      <w:ind w:firstLine="0"/>
    </w:pPr>
    <w:rPr>
      <w:rFonts w:ascii="Calibri" w:hAnsi="Calibri"/>
      <w:color w:val="00000A"/>
      <w:sz w:val="22"/>
      <w:lang w:val="es-ES" w:eastAsia="es-ES"/>
    </w:rPr>
  </w:style>
  <w:style w:type="character" w:customStyle="1" w:styleId="PrrafodelistaCar">
    <w:name w:val="Párrafo de lista Car"/>
    <w:link w:val="Prrafodelista"/>
    <w:uiPriority w:val="34"/>
    <w:qFormat/>
    <w:locked/>
    <w:rsid w:val="000A4288"/>
    <w:rPr>
      <w:rFonts w:ascii="Arial" w:eastAsia="Calibri" w:hAnsi="Arial" w:cs="Times New Roman"/>
      <w:sz w:val="20"/>
      <w:szCs w:val="24"/>
      <w:lang w:eastAsia="en-GB"/>
    </w:rPr>
  </w:style>
  <w:style w:type="character" w:customStyle="1" w:styleId="ListLabel47">
    <w:name w:val="ListLabel 47"/>
    <w:qFormat/>
    <w:rsid w:val="00C91108"/>
    <w:rPr>
      <w:sz w:val="20"/>
    </w:rPr>
  </w:style>
</w:styles>
</file>

<file path=word/webSettings.xml><?xml version="1.0" encoding="utf-8"?>
<w:webSettings xmlns:r="http://schemas.openxmlformats.org/officeDocument/2006/relationships" xmlns:w="http://schemas.openxmlformats.org/wordprocessingml/2006/main">
  <w:divs>
    <w:div w:id="21979297">
      <w:bodyDiv w:val="1"/>
      <w:marLeft w:val="0"/>
      <w:marRight w:val="0"/>
      <w:marTop w:val="0"/>
      <w:marBottom w:val="0"/>
      <w:divBdr>
        <w:top w:val="none" w:sz="0" w:space="0" w:color="auto"/>
        <w:left w:val="none" w:sz="0" w:space="0" w:color="auto"/>
        <w:bottom w:val="none" w:sz="0" w:space="0" w:color="auto"/>
        <w:right w:val="none" w:sz="0" w:space="0" w:color="auto"/>
      </w:divBdr>
    </w:div>
    <w:div w:id="80639495">
      <w:bodyDiv w:val="1"/>
      <w:marLeft w:val="0"/>
      <w:marRight w:val="0"/>
      <w:marTop w:val="0"/>
      <w:marBottom w:val="0"/>
      <w:divBdr>
        <w:top w:val="none" w:sz="0" w:space="0" w:color="auto"/>
        <w:left w:val="none" w:sz="0" w:space="0" w:color="auto"/>
        <w:bottom w:val="none" w:sz="0" w:space="0" w:color="auto"/>
        <w:right w:val="none" w:sz="0" w:space="0" w:color="auto"/>
      </w:divBdr>
    </w:div>
    <w:div w:id="176889119">
      <w:bodyDiv w:val="1"/>
      <w:marLeft w:val="0"/>
      <w:marRight w:val="0"/>
      <w:marTop w:val="0"/>
      <w:marBottom w:val="0"/>
      <w:divBdr>
        <w:top w:val="none" w:sz="0" w:space="0" w:color="auto"/>
        <w:left w:val="none" w:sz="0" w:space="0" w:color="auto"/>
        <w:bottom w:val="none" w:sz="0" w:space="0" w:color="auto"/>
        <w:right w:val="none" w:sz="0" w:space="0" w:color="auto"/>
      </w:divBdr>
    </w:div>
    <w:div w:id="189219304">
      <w:bodyDiv w:val="1"/>
      <w:marLeft w:val="0"/>
      <w:marRight w:val="0"/>
      <w:marTop w:val="0"/>
      <w:marBottom w:val="0"/>
      <w:divBdr>
        <w:top w:val="none" w:sz="0" w:space="0" w:color="auto"/>
        <w:left w:val="none" w:sz="0" w:space="0" w:color="auto"/>
        <w:bottom w:val="none" w:sz="0" w:space="0" w:color="auto"/>
        <w:right w:val="none" w:sz="0" w:space="0" w:color="auto"/>
      </w:divBdr>
    </w:div>
    <w:div w:id="288359013">
      <w:bodyDiv w:val="1"/>
      <w:marLeft w:val="0"/>
      <w:marRight w:val="0"/>
      <w:marTop w:val="0"/>
      <w:marBottom w:val="0"/>
      <w:divBdr>
        <w:top w:val="none" w:sz="0" w:space="0" w:color="auto"/>
        <w:left w:val="none" w:sz="0" w:space="0" w:color="auto"/>
        <w:bottom w:val="none" w:sz="0" w:space="0" w:color="auto"/>
        <w:right w:val="none" w:sz="0" w:space="0" w:color="auto"/>
      </w:divBdr>
    </w:div>
    <w:div w:id="372966199">
      <w:bodyDiv w:val="1"/>
      <w:marLeft w:val="0"/>
      <w:marRight w:val="0"/>
      <w:marTop w:val="0"/>
      <w:marBottom w:val="0"/>
      <w:divBdr>
        <w:top w:val="none" w:sz="0" w:space="0" w:color="auto"/>
        <w:left w:val="none" w:sz="0" w:space="0" w:color="auto"/>
        <w:bottom w:val="none" w:sz="0" w:space="0" w:color="auto"/>
        <w:right w:val="none" w:sz="0" w:space="0" w:color="auto"/>
      </w:divBdr>
    </w:div>
    <w:div w:id="430516645">
      <w:bodyDiv w:val="1"/>
      <w:marLeft w:val="0"/>
      <w:marRight w:val="0"/>
      <w:marTop w:val="0"/>
      <w:marBottom w:val="0"/>
      <w:divBdr>
        <w:top w:val="none" w:sz="0" w:space="0" w:color="auto"/>
        <w:left w:val="none" w:sz="0" w:space="0" w:color="auto"/>
        <w:bottom w:val="none" w:sz="0" w:space="0" w:color="auto"/>
        <w:right w:val="none" w:sz="0" w:space="0" w:color="auto"/>
      </w:divBdr>
    </w:div>
    <w:div w:id="507401393">
      <w:bodyDiv w:val="1"/>
      <w:marLeft w:val="0"/>
      <w:marRight w:val="0"/>
      <w:marTop w:val="0"/>
      <w:marBottom w:val="0"/>
      <w:divBdr>
        <w:top w:val="none" w:sz="0" w:space="0" w:color="auto"/>
        <w:left w:val="none" w:sz="0" w:space="0" w:color="auto"/>
        <w:bottom w:val="none" w:sz="0" w:space="0" w:color="auto"/>
        <w:right w:val="none" w:sz="0" w:space="0" w:color="auto"/>
      </w:divBdr>
    </w:div>
    <w:div w:id="638650379">
      <w:bodyDiv w:val="1"/>
      <w:marLeft w:val="0"/>
      <w:marRight w:val="0"/>
      <w:marTop w:val="0"/>
      <w:marBottom w:val="0"/>
      <w:divBdr>
        <w:top w:val="none" w:sz="0" w:space="0" w:color="auto"/>
        <w:left w:val="none" w:sz="0" w:space="0" w:color="auto"/>
        <w:bottom w:val="none" w:sz="0" w:space="0" w:color="auto"/>
        <w:right w:val="none" w:sz="0" w:space="0" w:color="auto"/>
      </w:divBdr>
    </w:div>
    <w:div w:id="1102723542">
      <w:bodyDiv w:val="1"/>
      <w:marLeft w:val="0"/>
      <w:marRight w:val="0"/>
      <w:marTop w:val="0"/>
      <w:marBottom w:val="0"/>
      <w:divBdr>
        <w:top w:val="none" w:sz="0" w:space="0" w:color="auto"/>
        <w:left w:val="none" w:sz="0" w:space="0" w:color="auto"/>
        <w:bottom w:val="none" w:sz="0" w:space="0" w:color="auto"/>
        <w:right w:val="none" w:sz="0" w:space="0" w:color="auto"/>
      </w:divBdr>
    </w:div>
    <w:div w:id="1103064941">
      <w:bodyDiv w:val="1"/>
      <w:marLeft w:val="0"/>
      <w:marRight w:val="0"/>
      <w:marTop w:val="0"/>
      <w:marBottom w:val="0"/>
      <w:divBdr>
        <w:top w:val="none" w:sz="0" w:space="0" w:color="auto"/>
        <w:left w:val="none" w:sz="0" w:space="0" w:color="auto"/>
        <w:bottom w:val="none" w:sz="0" w:space="0" w:color="auto"/>
        <w:right w:val="none" w:sz="0" w:space="0" w:color="auto"/>
      </w:divBdr>
    </w:div>
    <w:div w:id="1135685842">
      <w:bodyDiv w:val="1"/>
      <w:marLeft w:val="0"/>
      <w:marRight w:val="0"/>
      <w:marTop w:val="0"/>
      <w:marBottom w:val="0"/>
      <w:divBdr>
        <w:top w:val="none" w:sz="0" w:space="0" w:color="auto"/>
        <w:left w:val="none" w:sz="0" w:space="0" w:color="auto"/>
        <w:bottom w:val="none" w:sz="0" w:space="0" w:color="auto"/>
        <w:right w:val="none" w:sz="0" w:space="0" w:color="auto"/>
      </w:divBdr>
    </w:div>
    <w:div w:id="1162549463">
      <w:bodyDiv w:val="1"/>
      <w:marLeft w:val="0"/>
      <w:marRight w:val="0"/>
      <w:marTop w:val="0"/>
      <w:marBottom w:val="0"/>
      <w:divBdr>
        <w:top w:val="none" w:sz="0" w:space="0" w:color="auto"/>
        <w:left w:val="none" w:sz="0" w:space="0" w:color="auto"/>
        <w:bottom w:val="none" w:sz="0" w:space="0" w:color="auto"/>
        <w:right w:val="none" w:sz="0" w:space="0" w:color="auto"/>
      </w:divBdr>
    </w:div>
    <w:div w:id="1272973823">
      <w:bodyDiv w:val="1"/>
      <w:marLeft w:val="0"/>
      <w:marRight w:val="0"/>
      <w:marTop w:val="0"/>
      <w:marBottom w:val="0"/>
      <w:divBdr>
        <w:top w:val="none" w:sz="0" w:space="0" w:color="auto"/>
        <w:left w:val="none" w:sz="0" w:space="0" w:color="auto"/>
        <w:bottom w:val="none" w:sz="0" w:space="0" w:color="auto"/>
        <w:right w:val="none" w:sz="0" w:space="0" w:color="auto"/>
      </w:divBdr>
    </w:div>
    <w:div w:id="1303655442">
      <w:bodyDiv w:val="1"/>
      <w:marLeft w:val="0"/>
      <w:marRight w:val="0"/>
      <w:marTop w:val="0"/>
      <w:marBottom w:val="0"/>
      <w:divBdr>
        <w:top w:val="none" w:sz="0" w:space="0" w:color="auto"/>
        <w:left w:val="none" w:sz="0" w:space="0" w:color="auto"/>
        <w:bottom w:val="none" w:sz="0" w:space="0" w:color="auto"/>
        <w:right w:val="none" w:sz="0" w:space="0" w:color="auto"/>
      </w:divBdr>
    </w:div>
    <w:div w:id="1686977626">
      <w:bodyDiv w:val="1"/>
      <w:marLeft w:val="0"/>
      <w:marRight w:val="0"/>
      <w:marTop w:val="0"/>
      <w:marBottom w:val="0"/>
      <w:divBdr>
        <w:top w:val="none" w:sz="0" w:space="0" w:color="auto"/>
        <w:left w:val="none" w:sz="0" w:space="0" w:color="auto"/>
        <w:bottom w:val="none" w:sz="0" w:space="0" w:color="auto"/>
        <w:right w:val="none" w:sz="0" w:space="0" w:color="auto"/>
      </w:divBdr>
      <w:divsChild>
        <w:div w:id="172889314">
          <w:marLeft w:val="0"/>
          <w:marRight w:val="0"/>
          <w:marTop w:val="0"/>
          <w:marBottom w:val="0"/>
          <w:divBdr>
            <w:top w:val="none" w:sz="0" w:space="0" w:color="auto"/>
            <w:left w:val="none" w:sz="0" w:space="0" w:color="auto"/>
            <w:bottom w:val="none" w:sz="0" w:space="0" w:color="auto"/>
            <w:right w:val="none" w:sz="0" w:space="0" w:color="auto"/>
          </w:divBdr>
        </w:div>
        <w:div w:id="699169122">
          <w:marLeft w:val="0"/>
          <w:marRight w:val="0"/>
          <w:marTop w:val="0"/>
          <w:marBottom w:val="0"/>
          <w:divBdr>
            <w:top w:val="none" w:sz="0" w:space="0" w:color="auto"/>
            <w:left w:val="none" w:sz="0" w:space="0" w:color="auto"/>
            <w:bottom w:val="none" w:sz="0" w:space="0" w:color="auto"/>
            <w:right w:val="none" w:sz="0" w:space="0" w:color="auto"/>
          </w:divBdr>
        </w:div>
        <w:div w:id="1302031913">
          <w:marLeft w:val="0"/>
          <w:marRight w:val="0"/>
          <w:marTop w:val="0"/>
          <w:marBottom w:val="0"/>
          <w:divBdr>
            <w:top w:val="none" w:sz="0" w:space="0" w:color="auto"/>
            <w:left w:val="none" w:sz="0" w:space="0" w:color="auto"/>
            <w:bottom w:val="none" w:sz="0" w:space="0" w:color="auto"/>
            <w:right w:val="none" w:sz="0" w:space="0" w:color="auto"/>
          </w:divBdr>
        </w:div>
        <w:div w:id="1019041200">
          <w:marLeft w:val="0"/>
          <w:marRight w:val="0"/>
          <w:marTop w:val="0"/>
          <w:marBottom w:val="0"/>
          <w:divBdr>
            <w:top w:val="none" w:sz="0" w:space="0" w:color="auto"/>
            <w:left w:val="none" w:sz="0" w:space="0" w:color="auto"/>
            <w:bottom w:val="none" w:sz="0" w:space="0" w:color="auto"/>
            <w:right w:val="none" w:sz="0" w:space="0" w:color="auto"/>
          </w:divBdr>
        </w:div>
      </w:divsChild>
    </w:div>
    <w:div w:id="1704088065">
      <w:bodyDiv w:val="1"/>
      <w:marLeft w:val="0"/>
      <w:marRight w:val="0"/>
      <w:marTop w:val="0"/>
      <w:marBottom w:val="0"/>
      <w:divBdr>
        <w:top w:val="none" w:sz="0" w:space="0" w:color="auto"/>
        <w:left w:val="none" w:sz="0" w:space="0" w:color="auto"/>
        <w:bottom w:val="none" w:sz="0" w:space="0" w:color="auto"/>
        <w:right w:val="none" w:sz="0" w:space="0" w:color="auto"/>
      </w:divBdr>
    </w:div>
    <w:div w:id="1729063380">
      <w:bodyDiv w:val="1"/>
      <w:marLeft w:val="0"/>
      <w:marRight w:val="0"/>
      <w:marTop w:val="0"/>
      <w:marBottom w:val="0"/>
      <w:divBdr>
        <w:top w:val="none" w:sz="0" w:space="0" w:color="auto"/>
        <w:left w:val="none" w:sz="0" w:space="0" w:color="auto"/>
        <w:bottom w:val="none" w:sz="0" w:space="0" w:color="auto"/>
        <w:right w:val="none" w:sz="0" w:space="0" w:color="auto"/>
      </w:divBdr>
    </w:div>
    <w:div w:id="1760249322">
      <w:bodyDiv w:val="1"/>
      <w:marLeft w:val="0"/>
      <w:marRight w:val="0"/>
      <w:marTop w:val="0"/>
      <w:marBottom w:val="0"/>
      <w:divBdr>
        <w:top w:val="none" w:sz="0" w:space="0" w:color="auto"/>
        <w:left w:val="none" w:sz="0" w:space="0" w:color="auto"/>
        <w:bottom w:val="none" w:sz="0" w:space="0" w:color="auto"/>
        <w:right w:val="none" w:sz="0" w:space="0" w:color="auto"/>
      </w:divBdr>
    </w:div>
    <w:div w:id="1773940358">
      <w:bodyDiv w:val="1"/>
      <w:marLeft w:val="0"/>
      <w:marRight w:val="0"/>
      <w:marTop w:val="0"/>
      <w:marBottom w:val="0"/>
      <w:divBdr>
        <w:top w:val="none" w:sz="0" w:space="0" w:color="auto"/>
        <w:left w:val="none" w:sz="0" w:space="0" w:color="auto"/>
        <w:bottom w:val="none" w:sz="0" w:space="0" w:color="auto"/>
        <w:right w:val="none" w:sz="0" w:space="0" w:color="auto"/>
      </w:divBdr>
    </w:div>
    <w:div w:id="1855531781">
      <w:bodyDiv w:val="1"/>
      <w:marLeft w:val="0"/>
      <w:marRight w:val="0"/>
      <w:marTop w:val="0"/>
      <w:marBottom w:val="0"/>
      <w:divBdr>
        <w:top w:val="none" w:sz="0" w:space="0" w:color="auto"/>
        <w:left w:val="none" w:sz="0" w:space="0" w:color="auto"/>
        <w:bottom w:val="none" w:sz="0" w:space="0" w:color="auto"/>
        <w:right w:val="none" w:sz="0" w:space="0" w:color="auto"/>
      </w:divBdr>
    </w:div>
    <w:div w:id="1931312792">
      <w:bodyDiv w:val="1"/>
      <w:marLeft w:val="0"/>
      <w:marRight w:val="0"/>
      <w:marTop w:val="0"/>
      <w:marBottom w:val="0"/>
      <w:divBdr>
        <w:top w:val="none" w:sz="0" w:space="0" w:color="auto"/>
        <w:left w:val="none" w:sz="0" w:space="0" w:color="auto"/>
        <w:bottom w:val="none" w:sz="0" w:space="0" w:color="auto"/>
        <w:right w:val="none" w:sz="0" w:space="0" w:color="auto"/>
      </w:divBdr>
    </w:div>
    <w:div w:id="1945530109">
      <w:bodyDiv w:val="1"/>
      <w:marLeft w:val="0"/>
      <w:marRight w:val="0"/>
      <w:marTop w:val="0"/>
      <w:marBottom w:val="0"/>
      <w:divBdr>
        <w:top w:val="none" w:sz="0" w:space="0" w:color="auto"/>
        <w:left w:val="none" w:sz="0" w:space="0" w:color="auto"/>
        <w:bottom w:val="none" w:sz="0" w:space="0" w:color="auto"/>
        <w:right w:val="none" w:sz="0" w:space="0" w:color="auto"/>
      </w:divBdr>
      <w:divsChild>
        <w:div w:id="846285689">
          <w:marLeft w:val="0"/>
          <w:marRight w:val="0"/>
          <w:marTop w:val="0"/>
          <w:marBottom w:val="0"/>
          <w:divBdr>
            <w:top w:val="none" w:sz="0" w:space="0" w:color="auto"/>
            <w:left w:val="none" w:sz="0" w:space="0" w:color="auto"/>
            <w:bottom w:val="none" w:sz="0" w:space="0" w:color="auto"/>
            <w:right w:val="none" w:sz="0" w:space="0" w:color="auto"/>
          </w:divBdr>
          <w:divsChild>
            <w:div w:id="868184254">
              <w:marLeft w:val="0"/>
              <w:marRight w:val="0"/>
              <w:marTop w:val="0"/>
              <w:marBottom w:val="0"/>
              <w:divBdr>
                <w:top w:val="none" w:sz="0" w:space="0" w:color="auto"/>
                <w:left w:val="none" w:sz="0" w:space="0" w:color="auto"/>
                <w:bottom w:val="none" w:sz="0" w:space="0" w:color="auto"/>
                <w:right w:val="none" w:sz="0" w:space="0" w:color="auto"/>
              </w:divBdr>
            </w:div>
            <w:div w:id="1436365778">
              <w:marLeft w:val="0"/>
              <w:marRight w:val="0"/>
              <w:marTop w:val="0"/>
              <w:marBottom w:val="0"/>
              <w:divBdr>
                <w:top w:val="none" w:sz="0" w:space="0" w:color="auto"/>
                <w:left w:val="none" w:sz="0" w:space="0" w:color="auto"/>
                <w:bottom w:val="none" w:sz="0" w:space="0" w:color="auto"/>
                <w:right w:val="none" w:sz="0" w:space="0" w:color="auto"/>
              </w:divBdr>
            </w:div>
            <w:div w:id="1642614822">
              <w:marLeft w:val="0"/>
              <w:marRight w:val="0"/>
              <w:marTop w:val="0"/>
              <w:marBottom w:val="0"/>
              <w:divBdr>
                <w:top w:val="none" w:sz="0" w:space="0" w:color="auto"/>
                <w:left w:val="none" w:sz="0" w:space="0" w:color="auto"/>
                <w:bottom w:val="none" w:sz="0" w:space="0" w:color="auto"/>
                <w:right w:val="none" w:sz="0" w:space="0" w:color="auto"/>
              </w:divBdr>
            </w:div>
            <w:div w:id="1842045901">
              <w:marLeft w:val="0"/>
              <w:marRight w:val="0"/>
              <w:marTop w:val="0"/>
              <w:marBottom w:val="0"/>
              <w:divBdr>
                <w:top w:val="none" w:sz="0" w:space="0" w:color="auto"/>
                <w:left w:val="none" w:sz="0" w:space="0" w:color="auto"/>
                <w:bottom w:val="none" w:sz="0" w:space="0" w:color="auto"/>
                <w:right w:val="none" w:sz="0" w:space="0" w:color="auto"/>
              </w:divBdr>
            </w:div>
            <w:div w:id="1580166587">
              <w:marLeft w:val="0"/>
              <w:marRight w:val="0"/>
              <w:marTop w:val="0"/>
              <w:marBottom w:val="0"/>
              <w:divBdr>
                <w:top w:val="none" w:sz="0" w:space="0" w:color="auto"/>
                <w:left w:val="none" w:sz="0" w:space="0" w:color="auto"/>
                <w:bottom w:val="none" w:sz="0" w:space="0" w:color="auto"/>
                <w:right w:val="none" w:sz="0" w:space="0" w:color="auto"/>
              </w:divBdr>
            </w:div>
            <w:div w:id="1401707908">
              <w:marLeft w:val="0"/>
              <w:marRight w:val="0"/>
              <w:marTop w:val="0"/>
              <w:marBottom w:val="0"/>
              <w:divBdr>
                <w:top w:val="none" w:sz="0" w:space="0" w:color="auto"/>
                <w:left w:val="none" w:sz="0" w:space="0" w:color="auto"/>
                <w:bottom w:val="none" w:sz="0" w:space="0" w:color="auto"/>
                <w:right w:val="none" w:sz="0" w:space="0" w:color="auto"/>
              </w:divBdr>
            </w:div>
            <w:div w:id="1048989322">
              <w:marLeft w:val="0"/>
              <w:marRight w:val="0"/>
              <w:marTop w:val="0"/>
              <w:marBottom w:val="0"/>
              <w:divBdr>
                <w:top w:val="none" w:sz="0" w:space="0" w:color="auto"/>
                <w:left w:val="none" w:sz="0" w:space="0" w:color="auto"/>
                <w:bottom w:val="none" w:sz="0" w:space="0" w:color="auto"/>
                <w:right w:val="none" w:sz="0" w:space="0" w:color="auto"/>
              </w:divBdr>
            </w:div>
            <w:div w:id="476799191">
              <w:marLeft w:val="0"/>
              <w:marRight w:val="0"/>
              <w:marTop w:val="0"/>
              <w:marBottom w:val="0"/>
              <w:divBdr>
                <w:top w:val="none" w:sz="0" w:space="0" w:color="auto"/>
                <w:left w:val="none" w:sz="0" w:space="0" w:color="auto"/>
                <w:bottom w:val="none" w:sz="0" w:space="0" w:color="auto"/>
                <w:right w:val="none" w:sz="0" w:space="0" w:color="auto"/>
              </w:divBdr>
            </w:div>
          </w:divsChild>
        </w:div>
        <w:div w:id="1393967866">
          <w:marLeft w:val="0"/>
          <w:marRight w:val="0"/>
          <w:marTop w:val="0"/>
          <w:marBottom w:val="0"/>
          <w:divBdr>
            <w:top w:val="none" w:sz="0" w:space="0" w:color="auto"/>
            <w:left w:val="none" w:sz="0" w:space="0" w:color="auto"/>
            <w:bottom w:val="none" w:sz="0" w:space="0" w:color="auto"/>
            <w:right w:val="none" w:sz="0" w:space="0" w:color="auto"/>
          </w:divBdr>
          <w:divsChild>
            <w:div w:id="121923847">
              <w:marLeft w:val="0"/>
              <w:marRight w:val="0"/>
              <w:marTop w:val="0"/>
              <w:marBottom w:val="0"/>
              <w:divBdr>
                <w:top w:val="none" w:sz="0" w:space="0" w:color="auto"/>
                <w:left w:val="none" w:sz="0" w:space="0" w:color="auto"/>
                <w:bottom w:val="none" w:sz="0" w:space="0" w:color="auto"/>
                <w:right w:val="none" w:sz="0" w:space="0" w:color="auto"/>
              </w:divBdr>
            </w:div>
            <w:div w:id="1000154030">
              <w:marLeft w:val="0"/>
              <w:marRight w:val="0"/>
              <w:marTop w:val="0"/>
              <w:marBottom w:val="0"/>
              <w:divBdr>
                <w:top w:val="none" w:sz="0" w:space="0" w:color="auto"/>
                <w:left w:val="none" w:sz="0" w:space="0" w:color="auto"/>
                <w:bottom w:val="none" w:sz="0" w:space="0" w:color="auto"/>
                <w:right w:val="none" w:sz="0" w:space="0" w:color="auto"/>
              </w:divBdr>
            </w:div>
            <w:div w:id="1828127950">
              <w:marLeft w:val="0"/>
              <w:marRight w:val="0"/>
              <w:marTop w:val="0"/>
              <w:marBottom w:val="0"/>
              <w:divBdr>
                <w:top w:val="none" w:sz="0" w:space="0" w:color="auto"/>
                <w:left w:val="none" w:sz="0" w:space="0" w:color="auto"/>
                <w:bottom w:val="none" w:sz="0" w:space="0" w:color="auto"/>
                <w:right w:val="none" w:sz="0" w:space="0" w:color="auto"/>
              </w:divBdr>
            </w:div>
            <w:div w:id="1532180865">
              <w:marLeft w:val="0"/>
              <w:marRight w:val="0"/>
              <w:marTop w:val="0"/>
              <w:marBottom w:val="0"/>
              <w:divBdr>
                <w:top w:val="none" w:sz="0" w:space="0" w:color="auto"/>
                <w:left w:val="none" w:sz="0" w:space="0" w:color="auto"/>
                <w:bottom w:val="none" w:sz="0" w:space="0" w:color="auto"/>
                <w:right w:val="none" w:sz="0" w:space="0" w:color="auto"/>
              </w:divBdr>
            </w:div>
            <w:div w:id="383992490">
              <w:marLeft w:val="0"/>
              <w:marRight w:val="0"/>
              <w:marTop w:val="0"/>
              <w:marBottom w:val="0"/>
              <w:divBdr>
                <w:top w:val="none" w:sz="0" w:space="0" w:color="auto"/>
                <w:left w:val="none" w:sz="0" w:space="0" w:color="auto"/>
                <w:bottom w:val="none" w:sz="0" w:space="0" w:color="auto"/>
                <w:right w:val="none" w:sz="0" w:space="0" w:color="auto"/>
              </w:divBdr>
            </w:div>
            <w:div w:id="403338127">
              <w:marLeft w:val="0"/>
              <w:marRight w:val="0"/>
              <w:marTop w:val="0"/>
              <w:marBottom w:val="0"/>
              <w:divBdr>
                <w:top w:val="none" w:sz="0" w:space="0" w:color="auto"/>
                <w:left w:val="none" w:sz="0" w:space="0" w:color="auto"/>
                <w:bottom w:val="none" w:sz="0" w:space="0" w:color="auto"/>
                <w:right w:val="none" w:sz="0" w:space="0" w:color="auto"/>
              </w:divBdr>
            </w:div>
            <w:div w:id="1371303065">
              <w:marLeft w:val="0"/>
              <w:marRight w:val="0"/>
              <w:marTop w:val="0"/>
              <w:marBottom w:val="0"/>
              <w:divBdr>
                <w:top w:val="none" w:sz="0" w:space="0" w:color="auto"/>
                <w:left w:val="none" w:sz="0" w:space="0" w:color="auto"/>
                <w:bottom w:val="none" w:sz="0" w:space="0" w:color="auto"/>
                <w:right w:val="none" w:sz="0" w:space="0" w:color="auto"/>
              </w:divBdr>
            </w:div>
          </w:divsChild>
        </w:div>
        <w:div w:id="1693649108">
          <w:marLeft w:val="0"/>
          <w:marRight w:val="0"/>
          <w:marTop w:val="0"/>
          <w:marBottom w:val="0"/>
          <w:divBdr>
            <w:top w:val="none" w:sz="0" w:space="0" w:color="auto"/>
            <w:left w:val="none" w:sz="0" w:space="0" w:color="auto"/>
            <w:bottom w:val="none" w:sz="0" w:space="0" w:color="auto"/>
            <w:right w:val="none" w:sz="0" w:space="0" w:color="auto"/>
          </w:divBdr>
          <w:divsChild>
            <w:div w:id="1677491890">
              <w:marLeft w:val="0"/>
              <w:marRight w:val="0"/>
              <w:marTop w:val="0"/>
              <w:marBottom w:val="0"/>
              <w:divBdr>
                <w:top w:val="none" w:sz="0" w:space="0" w:color="auto"/>
                <w:left w:val="none" w:sz="0" w:space="0" w:color="auto"/>
                <w:bottom w:val="none" w:sz="0" w:space="0" w:color="auto"/>
                <w:right w:val="none" w:sz="0" w:space="0" w:color="auto"/>
              </w:divBdr>
            </w:div>
            <w:div w:id="354115135">
              <w:marLeft w:val="0"/>
              <w:marRight w:val="0"/>
              <w:marTop w:val="0"/>
              <w:marBottom w:val="0"/>
              <w:divBdr>
                <w:top w:val="none" w:sz="0" w:space="0" w:color="auto"/>
                <w:left w:val="none" w:sz="0" w:space="0" w:color="auto"/>
                <w:bottom w:val="none" w:sz="0" w:space="0" w:color="auto"/>
                <w:right w:val="none" w:sz="0" w:space="0" w:color="auto"/>
              </w:divBdr>
            </w:div>
            <w:div w:id="933125494">
              <w:marLeft w:val="0"/>
              <w:marRight w:val="0"/>
              <w:marTop w:val="0"/>
              <w:marBottom w:val="0"/>
              <w:divBdr>
                <w:top w:val="none" w:sz="0" w:space="0" w:color="auto"/>
                <w:left w:val="none" w:sz="0" w:space="0" w:color="auto"/>
                <w:bottom w:val="none" w:sz="0" w:space="0" w:color="auto"/>
                <w:right w:val="none" w:sz="0" w:space="0" w:color="auto"/>
              </w:divBdr>
            </w:div>
            <w:div w:id="620040732">
              <w:marLeft w:val="0"/>
              <w:marRight w:val="0"/>
              <w:marTop w:val="0"/>
              <w:marBottom w:val="0"/>
              <w:divBdr>
                <w:top w:val="none" w:sz="0" w:space="0" w:color="auto"/>
                <w:left w:val="none" w:sz="0" w:space="0" w:color="auto"/>
                <w:bottom w:val="none" w:sz="0" w:space="0" w:color="auto"/>
                <w:right w:val="none" w:sz="0" w:space="0" w:color="auto"/>
              </w:divBdr>
            </w:div>
            <w:div w:id="259609800">
              <w:marLeft w:val="0"/>
              <w:marRight w:val="0"/>
              <w:marTop w:val="0"/>
              <w:marBottom w:val="0"/>
              <w:divBdr>
                <w:top w:val="none" w:sz="0" w:space="0" w:color="auto"/>
                <w:left w:val="none" w:sz="0" w:space="0" w:color="auto"/>
                <w:bottom w:val="none" w:sz="0" w:space="0" w:color="auto"/>
                <w:right w:val="none" w:sz="0" w:space="0" w:color="auto"/>
              </w:divBdr>
            </w:div>
            <w:div w:id="599293666">
              <w:marLeft w:val="0"/>
              <w:marRight w:val="0"/>
              <w:marTop w:val="0"/>
              <w:marBottom w:val="0"/>
              <w:divBdr>
                <w:top w:val="none" w:sz="0" w:space="0" w:color="auto"/>
                <w:left w:val="none" w:sz="0" w:space="0" w:color="auto"/>
                <w:bottom w:val="none" w:sz="0" w:space="0" w:color="auto"/>
                <w:right w:val="none" w:sz="0" w:space="0" w:color="auto"/>
              </w:divBdr>
            </w:div>
            <w:div w:id="1225527964">
              <w:marLeft w:val="0"/>
              <w:marRight w:val="0"/>
              <w:marTop w:val="0"/>
              <w:marBottom w:val="0"/>
              <w:divBdr>
                <w:top w:val="none" w:sz="0" w:space="0" w:color="auto"/>
                <w:left w:val="none" w:sz="0" w:space="0" w:color="auto"/>
                <w:bottom w:val="none" w:sz="0" w:space="0" w:color="auto"/>
                <w:right w:val="none" w:sz="0" w:space="0" w:color="auto"/>
              </w:divBdr>
            </w:div>
            <w:div w:id="62801328">
              <w:marLeft w:val="0"/>
              <w:marRight w:val="0"/>
              <w:marTop w:val="0"/>
              <w:marBottom w:val="0"/>
              <w:divBdr>
                <w:top w:val="none" w:sz="0" w:space="0" w:color="auto"/>
                <w:left w:val="none" w:sz="0" w:space="0" w:color="auto"/>
                <w:bottom w:val="none" w:sz="0" w:space="0" w:color="auto"/>
                <w:right w:val="none" w:sz="0" w:space="0" w:color="auto"/>
              </w:divBdr>
            </w:div>
            <w:div w:id="2104105191">
              <w:marLeft w:val="0"/>
              <w:marRight w:val="0"/>
              <w:marTop w:val="0"/>
              <w:marBottom w:val="0"/>
              <w:divBdr>
                <w:top w:val="none" w:sz="0" w:space="0" w:color="auto"/>
                <w:left w:val="none" w:sz="0" w:space="0" w:color="auto"/>
                <w:bottom w:val="none" w:sz="0" w:space="0" w:color="auto"/>
                <w:right w:val="none" w:sz="0" w:space="0" w:color="auto"/>
              </w:divBdr>
            </w:div>
            <w:div w:id="1838226023">
              <w:marLeft w:val="0"/>
              <w:marRight w:val="0"/>
              <w:marTop w:val="0"/>
              <w:marBottom w:val="0"/>
              <w:divBdr>
                <w:top w:val="none" w:sz="0" w:space="0" w:color="auto"/>
                <w:left w:val="none" w:sz="0" w:space="0" w:color="auto"/>
                <w:bottom w:val="none" w:sz="0" w:space="0" w:color="auto"/>
                <w:right w:val="none" w:sz="0" w:space="0" w:color="auto"/>
              </w:divBdr>
            </w:div>
            <w:div w:id="490101842">
              <w:marLeft w:val="0"/>
              <w:marRight w:val="0"/>
              <w:marTop w:val="0"/>
              <w:marBottom w:val="0"/>
              <w:divBdr>
                <w:top w:val="none" w:sz="0" w:space="0" w:color="auto"/>
                <w:left w:val="none" w:sz="0" w:space="0" w:color="auto"/>
                <w:bottom w:val="none" w:sz="0" w:space="0" w:color="auto"/>
                <w:right w:val="none" w:sz="0" w:space="0" w:color="auto"/>
              </w:divBdr>
            </w:div>
          </w:divsChild>
        </w:div>
        <w:div w:id="1888837934">
          <w:marLeft w:val="0"/>
          <w:marRight w:val="0"/>
          <w:marTop w:val="0"/>
          <w:marBottom w:val="0"/>
          <w:divBdr>
            <w:top w:val="none" w:sz="0" w:space="0" w:color="auto"/>
            <w:left w:val="none" w:sz="0" w:space="0" w:color="auto"/>
            <w:bottom w:val="none" w:sz="0" w:space="0" w:color="auto"/>
            <w:right w:val="none" w:sz="0" w:space="0" w:color="auto"/>
          </w:divBdr>
          <w:divsChild>
            <w:div w:id="759832973">
              <w:marLeft w:val="0"/>
              <w:marRight w:val="0"/>
              <w:marTop w:val="0"/>
              <w:marBottom w:val="0"/>
              <w:divBdr>
                <w:top w:val="none" w:sz="0" w:space="0" w:color="auto"/>
                <w:left w:val="none" w:sz="0" w:space="0" w:color="auto"/>
                <w:bottom w:val="none" w:sz="0" w:space="0" w:color="auto"/>
                <w:right w:val="none" w:sz="0" w:space="0" w:color="auto"/>
              </w:divBdr>
            </w:div>
            <w:div w:id="506022448">
              <w:marLeft w:val="0"/>
              <w:marRight w:val="0"/>
              <w:marTop w:val="0"/>
              <w:marBottom w:val="0"/>
              <w:divBdr>
                <w:top w:val="none" w:sz="0" w:space="0" w:color="auto"/>
                <w:left w:val="none" w:sz="0" w:space="0" w:color="auto"/>
                <w:bottom w:val="none" w:sz="0" w:space="0" w:color="auto"/>
                <w:right w:val="none" w:sz="0" w:space="0" w:color="auto"/>
              </w:divBdr>
            </w:div>
            <w:div w:id="693574232">
              <w:marLeft w:val="0"/>
              <w:marRight w:val="0"/>
              <w:marTop w:val="0"/>
              <w:marBottom w:val="0"/>
              <w:divBdr>
                <w:top w:val="none" w:sz="0" w:space="0" w:color="auto"/>
                <w:left w:val="none" w:sz="0" w:space="0" w:color="auto"/>
                <w:bottom w:val="none" w:sz="0" w:space="0" w:color="auto"/>
                <w:right w:val="none" w:sz="0" w:space="0" w:color="auto"/>
              </w:divBdr>
            </w:div>
            <w:div w:id="1609315172">
              <w:marLeft w:val="0"/>
              <w:marRight w:val="0"/>
              <w:marTop w:val="0"/>
              <w:marBottom w:val="0"/>
              <w:divBdr>
                <w:top w:val="none" w:sz="0" w:space="0" w:color="auto"/>
                <w:left w:val="none" w:sz="0" w:space="0" w:color="auto"/>
                <w:bottom w:val="none" w:sz="0" w:space="0" w:color="auto"/>
                <w:right w:val="none" w:sz="0" w:space="0" w:color="auto"/>
              </w:divBdr>
            </w:div>
            <w:div w:id="455367726">
              <w:marLeft w:val="0"/>
              <w:marRight w:val="0"/>
              <w:marTop w:val="0"/>
              <w:marBottom w:val="0"/>
              <w:divBdr>
                <w:top w:val="none" w:sz="0" w:space="0" w:color="auto"/>
                <w:left w:val="none" w:sz="0" w:space="0" w:color="auto"/>
                <w:bottom w:val="none" w:sz="0" w:space="0" w:color="auto"/>
                <w:right w:val="none" w:sz="0" w:space="0" w:color="auto"/>
              </w:divBdr>
            </w:div>
          </w:divsChild>
        </w:div>
        <w:div w:id="981229404">
          <w:marLeft w:val="0"/>
          <w:marRight w:val="0"/>
          <w:marTop w:val="0"/>
          <w:marBottom w:val="0"/>
          <w:divBdr>
            <w:top w:val="none" w:sz="0" w:space="0" w:color="auto"/>
            <w:left w:val="none" w:sz="0" w:space="0" w:color="auto"/>
            <w:bottom w:val="none" w:sz="0" w:space="0" w:color="auto"/>
            <w:right w:val="none" w:sz="0" w:space="0" w:color="auto"/>
          </w:divBdr>
          <w:divsChild>
            <w:div w:id="868302137">
              <w:marLeft w:val="0"/>
              <w:marRight w:val="0"/>
              <w:marTop w:val="0"/>
              <w:marBottom w:val="0"/>
              <w:divBdr>
                <w:top w:val="none" w:sz="0" w:space="0" w:color="auto"/>
                <w:left w:val="none" w:sz="0" w:space="0" w:color="auto"/>
                <w:bottom w:val="none" w:sz="0" w:space="0" w:color="auto"/>
                <w:right w:val="none" w:sz="0" w:space="0" w:color="auto"/>
              </w:divBdr>
            </w:div>
            <w:div w:id="1996447582">
              <w:marLeft w:val="0"/>
              <w:marRight w:val="0"/>
              <w:marTop w:val="0"/>
              <w:marBottom w:val="0"/>
              <w:divBdr>
                <w:top w:val="none" w:sz="0" w:space="0" w:color="auto"/>
                <w:left w:val="none" w:sz="0" w:space="0" w:color="auto"/>
                <w:bottom w:val="none" w:sz="0" w:space="0" w:color="auto"/>
                <w:right w:val="none" w:sz="0" w:space="0" w:color="auto"/>
              </w:divBdr>
            </w:div>
            <w:div w:id="1079595129">
              <w:marLeft w:val="0"/>
              <w:marRight w:val="0"/>
              <w:marTop w:val="0"/>
              <w:marBottom w:val="0"/>
              <w:divBdr>
                <w:top w:val="none" w:sz="0" w:space="0" w:color="auto"/>
                <w:left w:val="none" w:sz="0" w:space="0" w:color="auto"/>
                <w:bottom w:val="none" w:sz="0" w:space="0" w:color="auto"/>
                <w:right w:val="none" w:sz="0" w:space="0" w:color="auto"/>
              </w:divBdr>
            </w:div>
            <w:div w:id="1645233362">
              <w:marLeft w:val="0"/>
              <w:marRight w:val="0"/>
              <w:marTop w:val="0"/>
              <w:marBottom w:val="0"/>
              <w:divBdr>
                <w:top w:val="none" w:sz="0" w:space="0" w:color="auto"/>
                <w:left w:val="none" w:sz="0" w:space="0" w:color="auto"/>
                <w:bottom w:val="none" w:sz="0" w:space="0" w:color="auto"/>
                <w:right w:val="none" w:sz="0" w:space="0" w:color="auto"/>
              </w:divBdr>
            </w:div>
            <w:div w:id="954945696">
              <w:marLeft w:val="0"/>
              <w:marRight w:val="0"/>
              <w:marTop w:val="0"/>
              <w:marBottom w:val="0"/>
              <w:divBdr>
                <w:top w:val="none" w:sz="0" w:space="0" w:color="auto"/>
                <w:left w:val="none" w:sz="0" w:space="0" w:color="auto"/>
                <w:bottom w:val="none" w:sz="0" w:space="0" w:color="auto"/>
                <w:right w:val="none" w:sz="0" w:space="0" w:color="auto"/>
              </w:divBdr>
            </w:div>
            <w:div w:id="804197071">
              <w:marLeft w:val="0"/>
              <w:marRight w:val="0"/>
              <w:marTop w:val="0"/>
              <w:marBottom w:val="0"/>
              <w:divBdr>
                <w:top w:val="none" w:sz="0" w:space="0" w:color="auto"/>
                <w:left w:val="none" w:sz="0" w:space="0" w:color="auto"/>
                <w:bottom w:val="none" w:sz="0" w:space="0" w:color="auto"/>
                <w:right w:val="none" w:sz="0" w:space="0" w:color="auto"/>
              </w:divBdr>
            </w:div>
            <w:div w:id="757023663">
              <w:marLeft w:val="0"/>
              <w:marRight w:val="0"/>
              <w:marTop w:val="0"/>
              <w:marBottom w:val="0"/>
              <w:divBdr>
                <w:top w:val="none" w:sz="0" w:space="0" w:color="auto"/>
                <w:left w:val="none" w:sz="0" w:space="0" w:color="auto"/>
                <w:bottom w:val="none" w:sz="0" w:space="0" w:color="auto"/>
                <w:right w:val="none" w:sz="0" w:space="0" w:color="auto"/>
              </w:divBdr>
            </w:div>
            <w:div w:id="474490515">
              <w:marLeft w:val="0"/>
              <w:marRight w:val="0"/>
              <w:marTop w:val="0"/>
              <w:marBottom w:val="0"/>
              <w:divBdr>
                <w:top w:val="none" w:sz="0" w:space="0" w:color="auto"/>
                <w:left w:val="none" w:sz="0" w:space="0" w:color="auto"/>
                <w:bottom w:val="none" w:sz="0" w:space="0" w:color="auto"/>
                <w:right w:val="none" w:sz="0" w:space="0" w:color="auto"/>
              </w:divBdr>
            </w:div>
            <w:div w:id="1636369619">
              <w:marLeft w:val="0"/>
              <w:marRight w:val="0"/>
              <w:marTop w:val="0"/>
              <w:marBottom w:val="0"/>
              <w:divBdr>
                <w:top w:val="none" w:sz="0" w:space="0" w:color="auto"/>
                <w:left w:val="none" w:sz="0" w:space="0" w:color="auto"/>
                <w:bottom w:val="none" w:sz="0" w:space="0" w:color="auto"/>
                <w:right w:val="none" w:sz="0" w:space="0" w:color="auto"/>
              </w:divBdr>
            </w:div>
            <w:div w:id="460538084">
              <w:marLeft w:val="0"/>
              <w:marRight w:val="0"/>
              <w:marTop w:val="0"/>
              <w:marBottom w:val="0"/>
              <w:divBdr>
                <w:top w:val="none" w:sz="0" w:space="0" w:color="auto"/>
                <w:left w:val="none" w:sz="0" w:space="0" w:color="auto"/>
                <w:bottom w:val="none" w:sz="0" w:space="0" w:color="auto"/>
                <w:right w:val="none" w:sz="0" w:space="0" w:color="auto"/>
              </w:divBdr>
            </w:div>
            <w:div w:id="2066759554">
              <w:marLeft w:val="0"/>
              <w:marRight w:val="0"/>
              <w:marTop w:val="0"/>
              <w:marBottom w:val="0"/>
              <w:divBdr>
                <w:top w:val="none" w:sz="0" w:space="0" w:color="auto"/>
                <w:left w:val="none" w:sz="0" w:space="0" w:color="auto"/>
                <w:bottom w:val="none" w:sz="0" w:space="0" w:color="auto"/>
                <w:right w:val="none" w:sz="0" w:space="0" w:color="auto"/>
              </w:divBdr>
            </w:div>
            <w:div w:id="2100103090">
              <w:marLeft w:val="0"/>
              <w:marRight w:val="0"/>
              <w:marTop w:val="0"/>
              <w:marBottom w:val="0"/>
              <w:divBdr>
                <w:top w:val="none" w:sz="0" w:space="0" w:color="auto"/>
                <w:left w:val="none" w:sz="0" w:space="0" w:color="auto"/>
                <w:bottom w:val="none" w:sz="0" w:space="0" w:color="auto"/>
                <w:right w:val="none" w:sz="0" w:space="0" w:color="auto"/>
              </w:divBdr>
            </w:div>
            <w:div w:id="1356690948">
              <w:marLeft w:val="0"/>
              <w:marRight w:val="0"/>
              <w:marTop w:val="0"/>
              <w:marBottom w:val="0"/>
              <w:divBdr>
                <w:top w:val="none" w:sz="0" w:space="0" w:color="auto"/>
                <w:left w:val="none" w:sz="0" w:space="0" w:color="auto"/>
                <w:bottom w:val="none" w:sz="0" w:space="0" w:color="auto"/>
                <w:right w:val="none" w:sz="0" w:space="0" w:color="auto"/>
              </w:divBdr>
            </w:div>
            <w:div w:id="454906508">
              <w:marLeft w:val="0"/>
              <w:marRight w:val="0"/>
              <w:marTop w:val="0"/>
              <w:marBottom w:val="0"/>
              <w:divBdr>
                <w:top w:val="none" w:sz="0" w:space="0" w:color="auto"/>
                <w:left w:val="none" w:sz="0" w:space="0" w:color="auto"/>
                <w:bottom w:val="none" w:sz="0" w:space="0" w:color="auto"/>
                <w:right w:val="none" w:sz="0" w:space="0" w:color="auto"/>
              </w:divBdr>
            </w:div>
            <w:div w:id="1642148014">
              <w:marLeft w:val="0"/>
              <w:marRight w:val="0"/>
              <w:marTop w:val="0"/>
              <w:marBottom w:val="0"/>
              <w:divBdr>
                <w:top w:val="none" w:sz="0" w:space="0" w:color="auto"/>
                <w:left w:val="none" w:sz="0" w:space="0" w:color="auto"/>
                <w:bottom w:val="none" w:sz="0" w:space="0" w:color="auto"/>
                <w:right w:val="none" w:sz="0" w:space="0" w:color="auto"/>
              </w:divBdr>
            </w:div>
            <w:div w:id="254442566">
              <w:marLeft w:val="0"/>
              <w:marRight w:val="0"/>
              <w:marTop w:val="0"/>
              <w:marBottom w:val="0"/>
              <w:divBdr>
                <w:top w:val="none" w:sz="0" w:space="0" w:color="auto"/>
                <w:left w:val="none" w:sz="0" w:space="0" w:color="auto"/>
                <w:bottom w:val="none" w:sz="0" w:space="0" w:color="auto"/>
                <w:right w:val="none" w:sz="0" w:space="0" w:color="auto"/>
              </w:divBdr>
            </w:div>
            <w:div w:id="699941524">
              <w:marLeft w:val="0"/>
              <w:marRight w:val="0"/>
              <w:marTop w:val="0"/>
              <w:marBottom w:val="0"/>
              <w:divBdr>
                <w:top w:val="none" w:sz="0" w:space="0" w:color="auto"/>
                <w:left w:val="none" w:sz="0" w:space="0" w:color="auto"/>
                <w:bottom w:val="none" w:sz="0" w:space="0" w:color="auto"/>
                <w:right w:val="none" w:sz="0" w:space="0" w:color="auto"/>
              </w:divBdr>
            </w:div>
          </w:divsChild>
        </w:div>
        <w:div w:id="173691913">
          <w:marLeft w:val="0"/>
          <w:marRight w:val="0"/>
          <w:marTop w:val="0"/>
          <w:marBottom w:val="0"/>
          <w:divBdr>
            <w:top w:val="none" w:sz="0" w:space="0" w:color="auto"/>
            <w:left w:val="none" w:sz="0" w:space="0" w:color="auto"/>
            <w:bottom w:val="none" w:sz="0" w:space="0" w:color="auto"/>
            <w:right w:val="none" w:sz="0" w:space="0" w:color="auto"/>
          </w:divBdr>
          <w:divsChild>
            <w:div w:id="2037996812">
              <w:marLeft w:val="720"/>
              <w:marRight w:val="0"/>
              <w:marTop w:val="0"/>
              <w:marBottom w:val="0"/>
              <w:divBdr>
                <w:top w:val="none" w:sz="0" w:space="0" w:color="auto"/>
                <w:left w:val="none" w:sz="0" w:space="0" w:color="auto"/>
                <w:bottom w:val="none" w:sz="0" w:space="0" w:color="auto"/>
                <w:right w:val="none" w:sz="0" w:space="0" w:color="auto"/>
              </w:divBdr>
            </w:div>
            <w:div w:id="1867131781">
              <w:marLeft w:val="0"/>
              <w:marRight w:val="0"/>
              <w:marTop w:val="0"/>
              <w:marBottom w:val="0"/>
              <w:divBdr>
                <w:top w:val="none" w:sz="0" w:space="0" w:color="auto"/>
                <w:left w:val="none" w:sz="0" w:space="0" w:color="auto"/>
                <w:bottom w:val="none" w:sz="0" w:space="0" w:color="auto"/>
                <w:right w:val="none" w:sz="0" w:space="0" w:color="auto"/>
              </w:divBdr>
            </w:div>
            <w:div w:id="574821070">
              <w:marLeft w:val="0"/>
              <w:marRight w:val="0"/>
              <w:marTop w:val="0"/>
              <w:marBottom w:val="0"/>
              <w:divBdr>
                <w:top w:val="none" w:sz="0" w:space="0" w:color="auto"/>
                <w:left w:val="none" w:sz="0" w:space="0" w:color="auto"/>
                <w:bottom w:val="none" w:sz="0" w:space="0" w:color="auto"/>
                <w:right w:val="none" w:sz="0" w:space="0" w:color="auto"/>
              </w:divBdr>
            </w:div>
            <w:div w:id="45956723">
              <w:marLeft w:val="0"/>
              <w:marRight w:val="0"/>
              <w:marTop w:val="0"/>
              <w:marBottom w:val="0"/>
              <w:divBdr>
                <w:top w:val="none" w:sz="0" w:space="0" w:color="auto"/>
                <w:left w:val="none" w:sz="0" w:space="0" w:color="auto"/>
                <w:bottom w:val="none" w:sz="0" w:space="0" w:color="auto"/>
                <w:right w:val="none" w:sz="0" w:space="0" w:color="auto"/>
              </w:divBdr>
            </w:div>
            <w:div w:id="1739161370">
              <w:marLeft w:val="0"/>
              <w:marRight w:val="0"/>
              <w:marTop w:val="0"/>
              <w:marBottom w:val="0"/>
              <w:divBdr>
                <w:top w:val="none" w:sz="0" w:space="0" w:color="auto"/>
                <w:left w:val="none" w:sz="0" w:space="0" w:color="auto"/>
                <w:bottom w:val="none" w:sz="0" w:space="0" w:color="auto"/>
                <w:right w:val="none" w:sz="0" w:space="0" w:color="auto"/>
              </w:divBdr>
            </w:div>
            <w:div w:id="1125464107">
              <w:marLeft w:val="0"/>
              <w:marRight w:val="0"/>
              <w:marTop w:val="0"/>
              <w:marBottom w:val="0"/>
              <w:divBdr>
                <w:top w:val="none" w:sz="0" w:space="0" w:color="auto"/>
                <w:left w:val="none" w:sz="0" w:space="0" w:color="auto"/>
                <w:bottom w:val="none" w:sz="0" w:space="0" w:color="auto"/>
                <w:right w:val="none" w:sz="0" w:space="0" w:color="auto"/>
              </w:divBdr>
            </w:div>
            <w:div w:id="1449620646">
              <w:marLeft w:val="0"/>
              <w:marRight w:val="0"/>
              <w:marTop w:val="0"/>
              <w:marBottom w:val="0"/>
              <w:divBdr>
                <w:top w:val="none" w:sz="0" w:space="0" w:color="auto"/>
                <w:left w:val="none" w:sz="0" w:space="0" w:color="auto"/>
                <w:bottom w:val="none" w:sz="0" w:space="0" w:color="auto"/>
                <w:right w:val="none" w:sz="0" w:space="0" w:color="auto"/>
              </w:divBdr>
            </w:div>
            <w:div w:id="726223357">
              <w:marLeft w:val="0"/>
              <w:marRight w:val="0"/>
              <w:marTop w:val="0"/>
              <w:marBottom w:val="0"/>
              <w:divBdr>
                <w:top w:val="none" w:sz="0" w:space="0" w:color="auto"/>
                <w:left w:val="none" w:sz="0" w:space="0" w:color="auto"/>
                <w:bottom w:val="none" w:sz="0" w:space="0" w:color="auto"/>
                <w:right w:val="none" w:sz="0" w:space="0" w:color="auto"/>
              </w:divBdr>
            </w:div>
            <w:div w:id="414665175">
              <w:marLeft w:val="0"/>
              <w:marRight w:val="0"/>
              <w:marTop w:val="0"/>
              <w:marBottom w:val="0"/>
              <w:divBdr>
                <w:top w:val="none" w:sz="0" w:space="0" w:color="auto"/>
                <w:left w:val="none" w:sz="0" w:space="0" w:color="auto"/>
                <w:bottom w:val="none" w:sz="0" w:space="0" w:color="auto"/>
                <w:right w:val="none" w:sz="0" w:space="0" w:color="auto"/>
              </w:divBdr>
            </w:div>
            <w:div w:id="1601067184">
              <w:marLeft w:val="0"/>
              <w:marRight w:val="0"/>
              <w:marTop w:val="0"/>
              <w:marBottom w:val="0"/>
              <w:divBdr>
                <w:top w:val="none" w:sz="0" w:space="0" w:color="auto"/>
                <w:left w:val="none" w:sz="0" w:space="0" w:color="auto"/>
                <w:bottom w:val="none" w:sz="0" w:space="0" w:color="auto"/>
                <w:right w:val="none" w:sz="0" w:space="0" w:color="auto"/>
              </w:divBdr>
            </w:div>
            <w:div w:id="1842116139">
              <w:marLeft w:val="0"/>
              <w:marRight w:val="0"/>
              <w:marTop w:val="0"/>
              <w:marBottom w:val="0"/>
              <w:divBdr>
                <w:top w:val="none" w:sz="0" w:space="0" w:color="auto"/>
                <w:left w:val="none" w:sz="0" w:space="0" w:color="auto"/>
                <w:bottom w:val="none" w:sz="0" w:space="0" w:color="auto"/>
                <w:right w:val="none" w:sz="0" w:space="0" w:color="auto"/>
              </w:divBdr>
            </w:div>
            <w:div w:id="1741825291">
              <w:marLeft w:val="0"/>
              <w:marRight w:val="0"/>
              <w:marTop w:val="0"/>
              <w:marBottom w:val="0"/>
              <w:divBdr>
                <w:top w:val="none" w:sz="0" w:space="0" w:color="auto"/>
                <w:left w:val="none" w:sz="0" w:space="0" w:color="auto"/>
                <w:bottom w:val="none" w:sz="0" w:space="0" w:color="auto"/>
                <w:right w:val="none" w:sz="0" w:space="0" w:color="auto"/>
              </w:divBdr>
            </w:div>
            <w:div w:id="902986727">
              <w:marLeft w:val="0"/>
              <w:marRight w:val="0"/>
              <w:marTop w:val="0"/>
              <w:marBottom w:val="0"/>
              <w:divBdr>
                <w:top w:val="none" w:sz="0" w:space="0" w:color="auto"/>
                <w:left w:val="none" w:sz="0" w:space="0" w:color="auto"/>
                <w:bottom w:val="none" w:sz="0" w:space="0" w:color="auto"/>
                <w:right w:val="none" w:sz="0" w:space="0" w:color="auto"/>
              </w:divBdr>
            </w:div>
          </w:divsChild>
        </w:div>
        <w:div w:id="93130734">
          <w:marLeft w:val="0"/>
          <w:marRight w:val="0"/>
          <w:marTop w:val="0"/>
          <w:marBottom w:val="0"/>
          <w:divBdr>
            <w:top w:val="none" w:sz="0" w:space="0" w:color="auto"/>
            <w:left w:val="none" w:sz="0" w:space="0" w:color="auto"/>
            <w:bottom w:val="none" w:sz="0" w:space="0" w:color="auto"/>
            <w:right w:val="none" w:sz="0" w:space="0" w:color="auto"/>
          </w:divBdr>
        </w:div>
        <w:div w:id="415371337">
          <w:marLeft w:val="0"/>
          <w:marRight w:val="0"/>
          <w:marTop w:val="0"/>
          <w:marBottom w:val="0"/>
          <w:divBdr>
            <w:top w:val="none" w:sz="0" w:space="0" w:color="auto"/>
            <w:left w:val="none" w:sz="0" w:space="0" w:color="auto"/>
            <w:bottom w:val="none" w:sz="0" w:space="0" w:color="auto"/>
            <w:right w:val="none" w:sz="0" w:space="0" w:color="auto"/>
          </w:divBdr>
        </w:div>
        <w:div w:id="1330402550">
          <w:marLeft w:val="0"/>
          <w:marRight w:val="0"/>
          <w:marTop w:val="0"/>
          <w:marBottom w:val="0"/>
          <w:divBdr>
            <w:top w:val="none" w:sz="0" w:space="0" w:color="auto"/>
            <w:left w:val="none" w:sz="0" w:space="0" w:color="auto"/>
            <w:bottom w:val="none" w:sz="0" w:space="0" w:color="auto"/>
            <w:right w:val="none" w:sz="0" w:space="0" w:color="auto"/>
          </w:divBdr>
        </w:div>
        <w:div w:id="85928527">
          <w:marLeft w:val="0"/>
          <w:marRight w:val="0"/>
          <w:marTop w:val="0"/>
          <w:marBottom w:val="0"/>
          <w:divBdr>
            <w:top w:val="none" w:sz="0" w:space="0" w:color="auto"/>
            <w:left w:val="none" w:sz="0" w:space="0" w:color="auto"/>
            <w:bottom w:val="none" w:sz="0" w:space="0" w:color="auto"/>
            <w:right w:val="none" w:sz="0" w:space="0" w:color="auto"/>
          </w:divBdr>
        </w:div>
        <w:div w:id="768895090">
          <w:marLeft w:val="0"/>
          <w:marRight w:val="0"/>
          <w:marTop w:val="0"/>
          <w:marBottom w:val="0"/>
          <w:divBdr>
            <w:top w:val="none" w:sz="0" w:space="0" w:color="auto"/>
            <w:left w:val="none" w:sz="0" w:space="0" w:color="auto"/>
            <w:bottom w:val="none" w:sz="0" w:space="0" w:color="auto"/>
            <w:right w:val="none" w:sz="0" w:space="0" w:color="auto"/>
          </w:divBdr>
        </w:div>
        <w:div w:id="333801378">
          <w:marLeft w:val="0"/>
          <w:marRight w:val="0"/>
          <w:marTop w:val="0"/>
          <w:marBottom w:val="0"/>
          <w:divBdr>
            <w:top w:val="none" w:sz="0" w:space="0" w:color="auto"/>
            <w:left w:val="none" w:sz="0" w:space="0" w:color="auto"/>
            <w:bottom w:val="none" w:sz="0" w:space="0" w:color="auto"/>
            <w:right w:val="none" w:sz="0" w:space="0" w:color="auto"/>
          </w:divBdr>
        </w:div>
        <w:div w:id="1374694634">
          <w:marLeft w:val="0"/>
          <w:marRight w:val="0"/>
          <w:marTop w:val="0"/>
          <w:marBottom w:val="0"/>
          <w:divBdr>
            <w:top w:val="none" w:sz="0" w:space="0" w:color="auto"/>
            <w:left w:val="none" w:sz="0" w:space="0" w:color="auto"/>
            <w:bottom w:val="none" w:sz="0" w:space="0" w:color="auto"/>
            <w:right w:val="none" w:sz="0" w:space="0" w:color="auto"/>
          </w:divBdr>
        </w:div>
        <w:div w:id="591551740">
          <w:marLeft w:val="0"/>
          <w:marRight w:val="0"/>
          <w:marTop w:val="0"/>
          <w:marBottom w:val="0"/>
          <w:divBdr>
            <w:top w:val="none" w:sz="0" w:space="0" w:color="auto"/>
            <w:left w:val="none" w:sz="0" w:space="0" w:color="auto"/>
            <w:bottom w:val="none" w:sz="0" w:space="0" w:color="auto"/>
            <w:right w:val="none" w:sz="0" w:space="0" w:color="auto"/>
          </w:divBdr>
        </w:div>
        <w:div w:id="1240795278">
          <w:marLeft w:val="0"/>
          <w:marRight w:val="0"/>
          <w:marTop w:val="0"/>
          <w:marBottom w:val="0"/>
          <w:divBdr>
            <w:top w:val="none" w:sz="0" w:space="0" w:color="auto"/>
            <w:left w:val="none" w:sz="0" w:space="0" w:color="auto"/>
            <w:bottom w:val="none" w:sz="0" w:space="0" w:color="auto"/>
            <w:right w:val="none" w:sz="0" w:space="0" w:color="auto"/>
          </w:divBdr>
        </w:div>
        <w:div w:id="656306430">
          <w:marLeft w:val="0"/>
          <w:marRight w:val="0"/>
          <w:marTop w:val="0"/>
          <w:marBottom w:val="0"/>
          <w:divBdr>
            <w:top w:val="none" w:sz="0" w:space="0" w:color="auto"/>
            <w:left w:val="none" w:sz="0" w:space="0" w:color="auto"/>
            <w:bottom w:val="none" w:sz="0" w:space="0" w:color="auto"/>
            <w:right w:val="none" w:sz="0" w:space="0" w:color="auto"/>
          </w:divBdr>
        </w:div>
        <w:div w:id="1842087623">
          <w:marLeft w:val="0"/>
          <w:marRight w:val="0"/>
          <w:marTop w:val="0"/>
          <w:marBottom w:val="0"/>
          <w:divBdr>
            <w:top w:val="none" w:sz="0" w:space="0" w:color="auto"/>
            <w:left w:val="none" w:sz="0" w:space="0" w:color="auto"/>
            <w:bottom w:val="none" w:sz="0" w:space="0" w:color="auto"/>
            <w:right w:val="none" w:sz="0" w:space="0" w:color="auto"/>
          </w:divBdr>
        </w:div>
        <w:div w:id="200946435">
          <w:marLeft w:val="0"/>
          <w:marRight w:val="0"/>
          <w:marTop w:val="0"/>
          <w:marBottom w:val="0"/>
          <w:divBdr>
            <w:top w:val="none" w:sz="0" w:space="0" w:color="auto"/>
            <w:left w:val="none" w:sz="0" w:space="0" w:color="auto"/>
            <w:bottom w:val="none" w:sz="0" w:space="0" w:color="auto"/>
            <w:right w:val="none" w:sz="0" w:space="0" w:color="auto"/>
          </w:divBdr>
        </w:div>
        <w:div w:id="124584353">
          <w:marLeft w:val="0"/>
          <w:marRight w:val="0"/>
          <w:marTop w:val="0"/>
          <w:marBottom w:val="0"/>
          <w:divBdr>
            <w:top w:val="none" w:sz="0" w:space="0" w:color="auto"/>
            <w:left w:val="none" w:sz="0" w:space="0" w:color="auto"/>
            <w:bottom w:val="none" w:sz="0" w:space="0" w:color="auto"/>
            <w:right w:val="none" w:sz="0" w:space="0" w:color="auto"/>
          </w:divBdr>
        </w:div>
        <w:div w:id="130680812">
          <w:marLeft w:val="0"/>
          <w:marRight w:val="0"/>
          <w:marTop w:val="0"/>
          <w:marBottom w:val="0"/>
          <w:divBdr>
            <w:top w:val="none" w:sz="0" w:space="0" w:color="auto"/>
            <w:left w:val="none" w:sz="0" w:space="0" w:color="auto"/>
            <w:bottom w:val="none" w:sz="0" w:space="0" w:color="auto"/>
            <w:right w:val="none" w:sz="0" w:space="0" w:color="auto"/>
          </w:divBdr>
        </w:div>
        <w:div w:id="1824201663">
          <w:marLeft w:val="0"/>
          <w:marRight w:val="0"/>
          <w:marTop w:val="0"/>
          <w:marBottom w:val="0"/>
          <w:divBdr>
            <w:top w:val="none" w:sz="0" w:space="0" w:color="auto"/>
            <w:left w:val="none" w:sz="0" w:space="0" w:color="auto"/>
            <w:bottom w:val="none" w:sz="0" w:space="0" w:color="auto"/>
            <w:right w:val="none" w:sz="0" w:space="0" w:color="auto"/>
          </w:divBdr>
        </w:div>
        <w:div w:id="2097313992">
          <w:marLeft w:val="0"/>
          <w:marRight w:val="0"/>
          <w:marTop w:val="0"/>
          <w:marBottom w:val="0"/>
          <w:divBdr>
            <w:top w:val="none" w:sz="0" w:space="0" w:color="auto"/>
            <w:left w:val="none" w:sz="0" w:space="0" w:color="auto"/>
            <w:bottom w:val="none" w:sz="0" w:space="0" w:color="auto"/>
            <w:right w:val="none" w:sz="0" w:space="0" w:color="auto"/>
          </w:divBdr>
        </w:div>
        <w:div w:id="1170946604">
          <w:marLeft w:val="0"/>
          <w:marRight w:val="0"/>
          <w:marTop w:val="0"/>
          <w:marBottom w:val="0"/>
          <w:divBdr>
            <w:top w:val="none" w:sz="0" w:space="0" w:color="auto"/>
            <w:left w:val="none" w:sz="0" w:space="0" w:color="auto"/>
            <w:bottom w:val="none" w:sz="0" w:space="0" w:color="auto"/>
            <w:right w:val="none" w:sz="0" w:space="0" w:color="auto"/>
          </w:divBdr>
        </w:div>
        <w:div w:id="1396200713">
          <w:marLeft w:val="0"/>
          <w:marRight w:val="0"/>
          <w:marTop w:val="0"/>
          <w:marBottom w:val="0"/>
          <w:divBdr>
            <w:top w:val="none" w:sz="0" w:space="0" w:color="auto"/>
            <w:left w:val="none" w:sz="0" w:space="0" w:color="auto"/>
            <w:bottom w:val="none" w:sz="0" w:space="0" w:color="auto"/>
            <w:right w:val="none" w:sz="0" w:space="0" w:color="auto"/>
          </w:divBdr>
        </w:div>
        <w:div w:id="1463883231">
          <w:marLeft w:val="0"/>
          <w:marRight w:val="0"/>
          <w:marTop w:val="0"/>
          <w:marBottom w:val="0"/>
          <w:divBdr>
            <w:top w:val="none" w:sz="0" w:space="0" w:color="auto"/>
            <w:left w:val="none" w:sz="0" w:space="0" w:color="auto"/>
            <w:bottom w:val="none" w:sz="0" w:space="0" w:color="auto"/>
            <w:right w:val="none" w:sz="0" w:space="0" w:color="auto"/>
          </w:divBdr>
        </w:div>
        <w:div w:id="707603447">
          <w:marLeft w:val="0"/>
          <w:marRight w:val="0"/>
          <w:marTop w:val="0"/>
          <w:marBottom w:val="0"/>
          <w:divBdr>
            <w:top w:val="none" w:sz="0" w:space="0" w:color="auto"/>
            <w:left w:val="none" w:sz="0" w:space="0" w:color="auto"/>
            <w:bottom w:val="none" w:sz="0" w:space="0" w:color="auto"/>
            <w:right w:val="none" w:sz="0" w:space="0" w:color="auto"/>
          </w:divBdr>
        </w:div>
        <w:div w:id="633799827">
          <w:marLeft w:val="0"/>
          <w:marRight w:val="0"/>
          <w:marTop w:val="0"/>
          <w:marBottom w:val="0"/>
          <w:divBdr>
            <w:top w:val="none" w:sz="0" w:space="0" w:color="auto"/>
            <w:left w:val="none" w:sz="0" w:space="0" w:color="auto"/>
            <w:bottom w:val="none" w:sz="0" w:space="0" w:color="auto"/>
            <w:right w:val="none" w:sz="0" w:space="0" w:color="auto"/>
          </w:divBdr>
        </w:div>
        <w:div w:id="382557262">
          <w:marLeft w:val="0"/>
          <w:marRight w:val="0"/>
          <w:marTop w:val="0"/>
          <w:marBottom w:val="0"/>
          <w:divBdr>
            <w:top w:val="none" w:sz="0" w:space="0" w:color="auto"/>
            <w:left w:val="none" w:sz="0" w:space="0" w:color="auto"/>
            <w:bottom w:val="none" w:sz="0" w:space="0" w:color="auto"/>
            <w:right w:val="none" w:sz="0" w:space="0" w:color="auto"/>
          </w:divBdr>
        </w:div>
        <w:div w:id="1018778887">
          <w:marLeft w:val="0"/>
          <w:marRight w:val="0"/>
          <w:marTop w:val="0"/>
          <w:marBottom w:val="0"/>
          <w:divBdr>
            <w:top w:val="none" w:sz="0" w:space="0" w:color="auto"/>
            <w:left w:val="none" w:sz="0" w:space="0" w:color="auto"/>
            <w:bottom w:val="none" w:sz="0" w:space="0" w:color="auto"/>
            <w:right w:val="none" w:sz="0" w:space="0" w:color="auto"/>
          </w:divBdr>
        </w:div>
        <w:div w:id="82460426">
          <w:marLeft w:val="0"/>
          <w:marRight w:val="0"/>
          <w:marTop w:val="0"/>
          <w:marBottom w:val="0"/>
          <w:divBdr>
            <w:top w:val="none" w:sz="0" w:space="0" w:color="auto"/>
            <w:left w:val="none" w:sz="0" w:space="0" w:color="auto"/>
            <w:bottom w:val="none" w:sz="0" w:space="0" w:color="auto"/>
            <w:right w:val="none" w:sz="0" w:space="0" w:color="auto"/>
          </w:divBdr>
        </w:div>
        <w:div w:id="110172807">
          <w:marLeft w:val="0"/>
          <w:marRight w:val="0"/>
          <w:marTop w:val="0"/>
          <w:marBottom w:val="0"/>
          <w:divBdr>
            <w:top w:val="none" w:sz="0" w:space="0" w:color="auto"/>
            <w:left w:val="none" w:sz="0" w:space="0" w:color="auto"/>
            <w:bottom w:val="none" w:sz="0" w:space="0" w:color="auto"/>
            <w:right w:val="none" w:sz="0" w:space="0" w:color="auto"/>
          </w:divBdr>
        </w:div>
        <w:div w:id="919097023">
          <w:marLeft w:val="0"/>
          <w:marRight w:val="0"/>
          <w:marTop w:val="0"/>
          <w:marBottom w:val="0"/>
          <w:divBdr>
            <w:top w:val="none" w:sz="0" w:space="0" w:color="auto"/>
            <w:left w:val="none" w:sz="0" w:space="0" w:color="auto"/>
            <w:bottom w:val="none" w:sz="0" w:space="0" w:color="auto"/>
            <w:right w:val="none" w:sz="0" w:space="0" w:color="auto"/>
          </w:divBdr>
        </w:div>
        <w:div w:id="1940598256">
          <w:marLeft w:val="0"/>
          <w:marRight w:val="0"/>
          <w:marTop w:val="0"/>
          <w:marBottom w:val="0"/>
          <w:divBdr>
            <w:top w:val="none" w:sz="0" w:space="0" w:color="auto"/>
            <w:left w:val="none" w:sz="0" w:space="0" w:color="auto"/>
            <w:bottom w:val="none" w:sz="0" w:space="0" w:color="auto"/>
            <w:right w:val="none" w:sz="0" w:space="0" w:color="auto"/>
          </w:divBdr>
          <w:divsChild>
            <w:div w:id="624964038">
              <w:marLeft w:val="0"/>
              <w:marRight w:val="0"/>
              <w:marTop w:val="0"/>
              <w:marBottom w:val="0"/>
              <w:divBdr>
                <w:top w:val="none" w:sz="0" w:space="0" w:color="auto"/>
                <w:left w:val="none" w:sz="0" w:space="0" w:color="auto"/>
                <w:bottom w:val="none" w:sz="0" w:space="0" w:color="auto"/>
                <w:right w:val="none" w:sz="0" w:space="0" w:color="auto"/>
              </w:divBdr>
            </w:div>
            <w:div w:id="485558019">
              <w:marLeft w:val="0"/>
              <w:marRight w:val="0"/>
              <w:marTop w:val="0"/>
              <w:marBottom w:val="0"/>
              <w:divBdr>
                <w:top w:val="none" w:sz="0" w:space="0" w:color="auto"/>
                <w:left w:val="none" w:sz="0" w:space="0" w:color="auto"/>
                <w:bottom w:val="none" w:sz="0" w:space="0" w:color="auto"/>
                <w:right w:val="none" w:sz="0" w:space="0" w:color="auto"/>
              </w:divBdr>
            </w:div>
            <w:div w:id="265045543">
              <w:marLeft w:val="0"/>
              <w:marRight w:val="0"/>
              <w:marTop w:val="0"/>
              <w:marBottom w:val="0"/>
              <w:divBdr>
                <w:top w:val="none" w:sz="0" w:space="0" w:color="auto"/>
                <w:left w:val="none" w:sz="0" w:space="0" w:color="auto"/>
                <w:bottom w:val="none" w:sz="0" w:space="0" w:color="auto"/>
                <w:right w:val="none" w:sz="0" w:space="0" w:color="auto"/>
              </w:divBdr>
            </w:div>
            <w:div w:id="1862275832">
              <w:marLeft w:val="0"/>
              <w:marRight w:val="0"/>
              <w:marTop w:val="0"/>
              <w:marBottom w:val="0"/>
              <w:divBdr>
                <w:top w:val="none" w:sz="0" w:space="0" w:color="auto"/>
                <w:left w:val="none" w:sz="0" w:space="0" w:color="auto"/>
                <w:bottom w:val="none" w:sz="0" w:space="0" w:color="auto"/>
                <w:right w:val="none" w:sz="0" w:space="0" w:color="auto"/>
              </w:divBdr>
            </w:div>
            <w:div w:id="855079091">
              <w:marLeft w:val="0"/>
              <w:marRight w:val="0"/>
              <w:marTop w:val="0"/>
              <w:marBottom w:val="0"/>
              <w:divBdr>
                <w:top w:val="none" w:sz="0" w:space="0" w:color="auto"/>
                <w:left w:val="none" w:sz="0" w:space="0" w:color="auto"/>
                <w:bottom w:val="none" w:sz="0" w:space="0" w:color="auto"/>
                <w:right w:val="none" w:sz="0" w:space="0" w:color="auto"/>
              </w:divBdr>
            </w:div>
            <w:div w:id="125899631">
              <w:marLeft w:val="0"/>
              <w:marRight w:val="0"/>
              <w:marTop w:val="0"/>
              <w:marBottom w:val="0"/>
              <w:divBdr>
                <w:top w:val="none" w:sz="0" w:space="0" w:color="auto"/>
                <w:left w:val="none" w:sz="0" w:space="0" w:color="auto"/>
                <w:bottom w:val="none" w:sz="0" w:space="0" w:color="auto"/>
                <w:right w:val="none" w:sz="0" w:space="0" w:color="auto"/>
              </w:divBdr>
            </w:div>
            <w:div w:id="302469837">
              <w:marLeft w:val="0"/>
              <w:marRight w:val="0"/>
              <w:marTop w:val="0"/>
              <w:marBottom w:val="0"/>
              <w:divBdr>
                <w:top w:val="none" w:sz="0" w:space="0" w:color="auto"/>
                <w:left w:val="none" w:sz="0" w:space="0" w:color="auto"/>
                <w:bottom w:val="none" w:sz="0" w:space="0" w:color="auto"/>
                <w:right w:val="none" w:sz="0" w:space="0" w:color="auto"/>
              </w:divBdr>
            </w:div>
            <w:div w:id="652220268">
              <w:marLeft w:val="0"/>
              <w:marRight w:val="0"/>
              <w:marTop w:val="0"/>
              <w:marBottom w:val="0"/>
              <w:divBdr>
                <w:top w:val="none" w:sz="0" w:space="0" w:color="auto"/>
                <w:left w:val="none" w:sz="0" w:space="0" w:color="auto"/>
                <w:bottom w:val="none" w:sz="0" w:space="0" w:color="auto"/>
                <w:right w:val="none" w:sz="0" w:space="0" w:color="auto"/>
              </w:divBdr>
            </w:div>
            <w:div w:id="722338975">
              <w:marLeft w:val="0"/>
              <w:marRight w:val="0"/>
              <w:marTop w:val="0"/>
              <w:marBottom w:val="0"/>
              <w:divBdr>
                <w:top w:val="none" w:sz="0" w:space="0" w:color="auto"/>
                <w:left w:val="none" w:sz="0" w:space="0" w:color="auto"/>
                <w:bottom w:val="none" w:sz="0" w:space="0" w:color="auto"/>
                <w:right w:val="none" w:sz="0" w:space="0" w:color="auto"/>
              </w:divBdr>
            </w:div>
            <w:div w:id="1475291922">
              <w:marLeft w:val="0"/>
              <w:marRight w:val="0"/>
              <w:marTop w:val="0"/>
              <w:marBottom w:val="0"/>
              <w:divBdr>
                <w:top w:val="none" w:sz="0" w:space="0" w:color="auto"/>
                <w:left w:val="none" w:sz="0" w:space="0" w:color="auto"/>
                <w:bottom w:val="none" w:sz="0" w:space="0" w:color="auto"/>
                <w:right w:val="none" w:sz="0" w:space="0" w:color="auto"/>
              </w:divBdr>
            </w:div>
            <w:div w:id="1986740024">
              <w:marLeft w:val="0"/>
              <w:marRight w:val="0"/>
              <w:marTop w:val="0"/>
              <w:marBottom w:val="0"/>
              <w:divBdr>
                <w:top w:val="none" w:sz="0" w:space="0" w:color="auto"/>
                <w:left w:val="none" w:sz="0" w:space="0" w:color="auto"/>
                <w:bottom w:val="none" w:sz="0" w:space="0" w:color="auto"/>
                <w:right w:val="none" w:sz="0" w:space="0" w:color="auto"/>
              </w:divBdr>
            </w:div>
            <w:div w:id="461776548">
              <w:marLeft w:val="0"/>
              <w:marRight w:val="0"/>
              <w:marTop w:val="0"/>
              <w:marBottom w:val="0"/>
              <w:divBdr>
                <w:top w:val="none" w:sz="0" w:space="0" w:color="auto"/>
                <w:left w:val="none" w:sz="0" w:space="0" w:color="auto"/>
                <w:bottom w:val="none" w:sz="0" w:space="0" w:color="auto"/>
                <w:right w:val="none" w:sz="0" w:space="0" w:color="auto"/>
              </w:divBdr>
            </w:div>
            <w:div w:id="1832528541">
              <w:marLeft w:val="0"/>
              <w:marRight w:val="0"/>
              <w:marTop w:val="0"/>
              <w:marBottom w:val="0"/>
              <w:divBdr>
                <w:top w:val="none" w:sz="0" w:space="0" w:color="auto"/>
                <w:left w:val="none" w:sz="0" w:space="0" w:color="auto"/>
                <w:bottom w:val="none" w:sz="0" w:space="0" w:color="auto"/>
                <w:right w:val="none" w:sz="0" w:space="0" w:color="auto"/>
              </w:divBdr>
            </w:div>
            <w:div w:id="1493063997">
              <w:marLeft w:val="0"/>
              <w:marRight w:val="0"/>
              <w:marTop w:val="0"/>
              <w:marBottom w:val="0"/>
              <w:divBdr>
                <w:top w:val="none" w:sz="0" w:space="0" w:color="auto"/>
                <w:left w:val="none" w:sz="0" w:space="0" w:color="auto"/>
                <w:bottom w:val="none" w:sz="0" w:space="0" w:color="auto"/>
                <w:right w:val="none" w:sz="0" w:space="0" w:color="auto"/>
              </w:divBdr>
            </w:div>
            <w:div w:id="508911193">
              <w:marLeft w:val="0"/>
              <w:marRight w:val="0"/>
              <w:marTop w:val="0"/>
              <w:marBottom w:val="0"/>
              <w:divBdr>
                <w:top w:val="none" w:sz="0" w:space="0" w:color="auto"/>
                <w:left w:val="none" w:sz="0" w:space="0" w:color="auto"/>
                <w:bottom w:val="none" w:sz="0" w:space="0" w:color="auto"/>
                <w:right w:val="none" w:sz="0" w:space="0" w:color="auto"/>
              </w:divBdr>
            </w:div>
            <w:div w:id="456920918">
              <w:marLeft w:val="0"/>
              <w:marRight w:val="0"/>
              <w:marTop w:val="0"/>
              <w:marBottom w:val="0"/>
              <w:divBdr>
                <w:top w:val="none" w:sz="0" w:space="0" w:color="auto"/>
                <w:left w:val="none" w:sz="0" w:space="0" w:color="auto"/>
                <w:bottom w:val="none" w:sz="0" w:space="0" w:color="auto"/>
                <w:right w:val="none" w:sz="0" w:space="0" w:color="auto"/>
              </w:divBdr>
            </w:div>
            <w:div w:id="1742945617">
              <w:marLeft w:val="0"/>
              <w:marRight w:val="0"/>
              <w:marTop w:val="0"/>
              <w:marBottom w:val="0"/>
              <w:divBdr>
                <w:top w:val="none" w:sz="0" w:space="0" w:color="auto"/>
                <w:left w:val="none" w:sz="0" w:space="0" w:color="auto"/>
                <w:bottom w:val="none" w:sz="0" w:space="0" w:color="auto"/>
                <w:right w:val="none" w:sz="0" w:space="0" w:color="auto"/>
              </w:divBdr>
            </w:div>
            <w:div w:id="1751462141">
              <w:marLeft w:val="0"/>
              <w:marRight w:val="0"/>
              <w:marTop w:val="0"/>
              <w:marBottom w:val="0"/>
              <w:divBdr>
                <w:top w:val="none" w:sz="0" w:space="0" w:color="auto"/>
                <w:left w:val="none" w:sz="0" w:space="0" w:color="auto"/>
                <w:bottom w:val="none" w:sz="0" w:space="0" w:color="auto"/>
                <w:right w:val="none" w:sz="0" w:space="0" w:color="auto"/>
              </w:divBdr>
            </w:div>
            <w:div w:id="13192136">
              <w:marLeft w:val="0"/>
              <w:marRight w:val="0"/>
              <w:marTop w:val="0"/>
              <w:marBottom w:val="0"/>
              <w:divBdr>
                <w:top w:val="none" w:sz="0" w:space="0" w:color="auto"/>
                <w:left w:val="none" w:sz="0" w:space="0" w:color="auto"/>
                <w:bottom w:val="none" w:sz="0" w:space="0" w:color="auto"/>
                <w:right w:val="none" w:sz="0" w:space="0" w:color="auto"/>
              </w:divBdr>
            </w:div>
            <w:div w:id="725183663">
              <w:marLeft w:val="0"/>
              <w:marRight w:val="0"/>
              <w:marTop w:val="0"/>
              <w:marBottom w:val="0"/>
              <w:divBdr>
                <w:top w:val="none" w:sz="0" w:space="0" w:color="auto"/>
                <w:left w:val="none" w:sz="0" w:space="0" w:color="auto"/>
                <w:bottom w:val="none" w:sz="0" w:space="0" w:color="auto"/>
                <w:right w:val="none" w:sz="0" w:space="0" w:color="auto"/>
              </w:divBdr>
            </w:div>
            <w:div w:id="356587183">
              <w:marLeft w:val="0"/>
              <w:marRight w:val="0"/>
              <w:marTop w:val="0"/>
              <w:marBottom w:val="0"/>
              <w:divBdr>
                <w:top w:val="none" w:sz="0" w:space="0" w:color="auto"/>
                <w:left w:val="none" w:sz="0" w:space="0" w:color="auto"/>
                <w:bottom w:val="none" w:sz="0" w:space="0" w:color="auto"/>
                <w:right w:val="none" w:sz="0" w:space="0" w:color="auto"/>
              </w:divBdr>
            </w:div>
            <w:div w:id="985816311">
              <w:marLeft w:val="0"/>
              <w:marRight w:val="0"/>
              <w:marTop w:val="0"/>
              <w:marBottom w:val="0"/>
              <w:divBdr>
                <w:top w:val="none" w:sz="0" w:space="0" w:color="auto"/>
                <w:left w:val="none" w:sz="0" w:space="0" w:color="auto"/>
                <w:bottom w:val="none" w:sz="0" w:space="0" w:color="auto"/>
                <w:right w:val="none" w:sz="0" w:space="0" w:color="auto"/>
              </w:divBdr>
            </w:div>
            <w:div w:id="338428945">
              <w:marLeft w:val="0"/>
              <w:marRight w:val="0"/>
              <w:marTop w:val="0"/>
              <w:marBottom w:val="0"/>
              <w:divBdr>
                <w:top w:val="none" w:sz="0" w:space="0" w:color="auto"/>
                <w:left w:val="none" w:sz="0" w:space="0" w:color="auto"/>
                <w:bottom w:val="none" w:sz="0" w:space="0" w:color="auto"/>
                <w:right w:val="none" w:sz="0" w:space="0" w:color="auto"/>
              </w:divBdr>
            </w:div>
            <w:div w:id="205066204">
              <w:marLeft w:val="0"/>
              <w:marRight w:val="0"/>
              <w:marTop w:val="0"/>
              <w:marBottom w:val="0"/>
              <w:divBdr>
                <w:top w:val="none" w:sz="0" w:space="0" w:color="auto"/>
                <w:left w:val="none" w:sz="0" w:space="0" w:color="auto"/>
                <w:bottom w:val="none" w:sz="0" w:space="0" w:color="auto"/>
                <w:right w:val="none" w:sz="0" w:space="0" w:color="auto"/>
              </w:divBdr>
            </w:div>
            <w:div w:id="223493333">
              <w:marLeft w:val="0"/>
              <w:marRight w:val="0"/>
              <w:marTop w:val="0"/>
              <w:marBottom w:val="0"/>
              <w:divBdr>
                <w:top w:val="none" w:sz="0" w:space="0" w:color="auto"/>
                <w:left w:val="none" w:sz="0" w:space="0" w:color="auto"/>
                <w:bottom w:val="none" w:sz="0" w:space="0" w:color="auto"/>
                <w:right w:val="none" w:sz="0" w:space="0" w:color="auto"/>
              </w:divBdr>
              <w:divsChild>
                <w:div w:id="1195923162">
                  <w:marLeft w:val="0"/>
                  <w:marRight w:val="0"/>
                  <w:marTop w:val="0"/>
                  <w:marBottom w:val="0"/>
                  <w:divBdr>
                    <w:top w:val="none" w:sz="0" w:space="0" w:color="auto"/>
                    <w:left w:val="none" w:sz="0" w:space="0" w:color="auto"/>
                    <w:bottom w:val="none" w:sz="0" w:space="0" w:color="auto"/>
                    <w:right w:val="none" w:sz="0" w:space="0" w:color="auto"/>
                  </w:divBdr>
                  <w:divsChild>
                    <w:div w:id="402677920">
                      <w:marLeft w:val="0"/>
                      <w:marRight w:val="0"/>
                      <w:marTop w:val="0"/>
                      <w:marBottom w:val="0"/>
                      <w:divBdr>
                        <w:top w:val="none" w:sz="0" w:space="0" w:color="auto"/>
                        <w:left w:val="none" w:sz="0" w:space="0" w:color="auto"/>
                        <w:bottom w:val="none" w:sz="0" w:space="0" w:color="auto"/>
                        <w:right w:val="none" w:sz="0" w:space="0" w:color="auto"/>
                      </w:divBdr>
                      <w:divsChild>
                        <w:div w:id="1701585162">
                          <w:marLeft w:val="0"/>
                          <w:marRight w:val="0"/>
                          <w:marTop w:val="0"/>
                          <w:marBottom w:val="0"/>
                          <w:divBdr>
                            <w:top w:val="none" w:sz="0" w:space="0" w:color="auto"/>
                            <w:left w:val="none" w:sz="0" w:space="0" w:color="auto"/>
                            <w:bottom w:val="none" w:sz="0" w:space="0" w:color="auto"/>
                            <w:right w:val="none" w:sz="0" w:space="0" w:color="auto"/>
                          </w:divBdr>
                          <w:divsChild>
                            <w:div w:id="2031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66890">
              <w:marLeft w:val="0"/>
              <w:marRight w:val="0"/>
              <w:marTop w:val="0"/>
              <w:marBottom w:val="0"/>
              <w:divBdr>
                <w:top w:val="none" w:sz="0" w:space="0" w:color="auto"/>
                <w:left w:val="none" w:sz="0" w:space="0" w:color="auto"/>
                <w:bottom w:val="none" w:sz="0" w:space="0" w:color="auto"/>
                <w:right w:val="none" w:sz="0" w:space="0" w:color="auto"/>
              </w:divBdr>
            </w:div>
            <w:div w:id="1670479333">
              <w:marLeft w:val="0"/>
              <w:marRight w:val="0"/>
              <w:marTop w:val="0"/>
              <w:marBottom w:val="0"/>
              <w:divBdr>
                <w:top w:val="none" w:sz="0" w:space="0" w:color="auto"/>
                <w:left w:val="none" w:sz="0" w:space="0" w:color="auto"/>
                <w:bottom w:val="none" w:sz="0" w:space="0" w:color="auto"/>
                <w:right w:val="none" w:sz="0" w:space="0" w:color="auto"/>
              </w:divBdr>
              <w:divsChild>
                <w:div w:id="1671447726">
                  <w:marLeft w:val="0"/>
                  <w:marRight w:val="0"/>
                  <w:marTop w:val="0"/>
                  <w:marBottom w:val="0"/>
                  <w:divBdr>
                    <w:top w:val="none" w:sz="0" w:space="0" w:color="auto"/>
                    <w:left w:val="none" w:sz="0" w:space="0" w:color="auto"/>
                    <w:bottom w:val="none" w:sz="0" w:space="0" w:color="auto"/>
                    <w:right w:val="none" w:sz="0" w:space="0" w:color="auto"/>
                  </w:divBdr>
                  <w:divsChild>
                    <w:div w:id="1932352931">
                      <w:marLeft w:val="0"/>
                      <w:marRight w:val="0"/>
                      <w:marTop w:val="0"/>
                      <w:marBottom w:val="0"/>
                      <w:divBdr>
                        <w:top w:val="none" w:sz="0" w:space="0" w:color="auto"/>
                        <w:left w:val="none" w:sz="0" w:space="0" w:color="auto"/>
                        <w:bottom w:val="none" w:sz="0" w:space="0" w:color="auto"/>
                        <w:right w:val="none" w:sz="0" w:space="0" w:color="auto"/>
                      </w:divBdr>
                      <w:divsChild>
                        <w:div w:id="1958681401">
                          <w:marLeft w:val="0"/>
                          <w:marRight w:val="0"/>
                          <w:marTop w:val="0"/>
                          <w:marBottom w:val="0"/>
                          <w:divBdr>
                            <w:top w:val="none" w:sz="0" w:space="0" w:color="auto"/>
                            <w:left w:val="none" w:sz="0" w:space="0" w:color="auto"/>
                            <w:bottom w:val="none" w:sz="0" w:space="0" w:color="auto"/>
                            <w:right w:val="none" w:sz="0" w:space="0" w:color="auto"/>
                          </w:divBdr>
                        </w:div>
                      </w:divsChild>
                    </w:div>
                    <w:div w:id="11500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166256">
          <w:marLeft w:val="0"/>
          <w:marRight w:val="0"/>
          <w:marTop w:val="0"/>
          <w:marBottom w:val="0"/>
          <w:divBdr>
            <w:top w:val="none" w:sz="0" w:space="0" w:color="auto"/>
            <w:left w:val="none" w:sz="0" w:space="0" w:color="auto"/>
            <w:bottom w:val="none" w:sz="0" w:space="0" w:color="auto"/>
            <w:right w:val="none" w:sz="0" w:space="0" w:color="auto"/>
          </w:divBdr>
        </w:div>
      </w:divsChild>
    </w:div>
    <w:div w:id="2032487527">
      <w:bodyDiv w:val="1"/>
      <w:marLeft w:val="0"/>
      <w:marRight w:val="0"/>
      <w:marTop w:val="0"/>
      <w:marBottom w:val="0"/>
      <w:divBdr>
        <w:top w:val="none" w:sz="0" w:space="0" w:color="auto"/>
        <w:left w:val="none" w:sz="0" w:space="0" w:color="auto"/>
        <w:bottom w:val="none" w:sz="0" w:space="0" w:color="auto"/>
        <w:right w:val="none" w:sz="0" w:space="0" w:color="auto"/>
      </w:divBdr>
    </w:div>
    <w:div w:id="2035643425">
      <w:bodyDiv w:val="1"/>
      <w:marLeft w:val="0"/>
      <w:marRight w:val="0"/>
      <w:marTop w:val="0"/>
      <w:marBottom w:val="0"/>
      <w:divBdr>
        <w:top w:val="none" w:sz="0" w:space="0" w:color="auto"/>
        <w:left w:val="none" w:sz="0" w:space="0" w:color="auto"/>
        <w:bottom w:val="none" w:sz="0" w:space="0" w:color="auto"/>
        <w:right w:val="none" w:sz="0" w:space="0" w:color="auto"/>
      </w:divBdr>
    </w:div>
    <w:div w:id="2040623711">
      <w:bodyDiv w:val="1"/>
      <w:marLeft w:val="0"/>
      <w:marRight w:val="0"/>
      <w:marTop w:val="0"/>
      <w:marBottom w:val="0"/>
      <w:divBdr>
        <w:top w:val="none" w:sz="0" w:space="0" w:color="auto"/>
        <w:left w:val="none" w:sz="0" w:space="0" w:color="auto"/>
        <w:bottom w:val="none" w:sz="0" w:space="0" w:color="auto"/>
        <w:right w:val="none" w:sz="0" w:space="0" w:color="auto"/>
      </w:divBdr>
    </w:div>
    <w:div w:id="2042852947">
      <w:bodyDiv w:val="1"/>
      <w:marLeft w:val="0"/>
      <w:marRight w:val="0"/>
      <w:marTop w:val="0"/>
      <w:marBottom w:val="0"/>
      <w:divBdr>
        <w:top w:val="none" w:sz="0" w:space="0" w:color="auto"/>
        <w:left w:val="none" w:sz="0" w:space="0" w:color="auto"/>
        <w:bottom w:val="none" w:sz="0" w:space="0" w:color="auto"/>
        <w:right w:val="none" w:sz="0" w:space="0" w:color="auto"/>
      </w:divBdr>
    </w:div>
    <w:div w:id="2044937329">
      <w:bodyDiv w:val="1"/>
      <w:marLeft w:val="0"/>
      <w:marRight w:val="0"/>
      <w:marTop w:val="0"/>
      <w:marBottom w:val="0"/>
      <w:divBdr>
        <w:top w:val="none" w:sz="0" w:space="0" w:color="auto"/>
        <w:left w:val="none" w:sz="0" w:space="0" w:color="auto"/>
        <w:bottom w:val="none" w:sz="0" w:space="0" w:color="auto"/>
        <w:right w:val="none" w:sz="0" w:space="0" w:color="auto"/>
      </w:divBdr>
    </w:div>
    <w:div w:id="2047023891">
      <w:bodyDiv w:val="1"/>
      <w:marLeft w:val="0"/>
      <w:marRight w:val="0"/>
      <w:marTop w:val="0"/>
      <w:marBottom w:val="0"/>
      <w:divBdr>
        <w:top w:val="none" w:sz="0" w:space="0" w:color="auto"/>
        <w:left w:val="none" w:sz="0" w:space="0" w:color="auto"/>
        <w:bottom w:val="none" w:sz="0" w:space="0" w:color="auto"/>
        <w:right w:val="none" w:sz="0" w:space="0" w:color="auto"/>
      </w:divBdr>
    </w:div>
    <w:div w:id="2103451746">
      <w:bodyDiv w:val="1"/>
      <w:marLeft w:val="0"/>
      <w:marRight w:val="0"/>
      <w:marTop w:val="0"/>
      <w:marBottom w:val="0"/>
      <w:divBdr>
        <w:top w:val="none" w:sz="0" w:space="0" w:color="auto"/>
        <w:left w:val="none" w:sz="0" w:space="0" w:color="auto"/>
        <w:bottom w:val="none" w:sz="0" w:space="0" w:color="auto"/>
        <w:right w:val="none" w:sz="0" w:space="0" w:color="auto"/>
      </w:divBdr>
    </w:div>
    <w:div w:id="2124574339">
      <w:bodyDiv w:val="1"/>
      <w:marLeft w:val="0"/>
      <w:marRight w:val="0"/>
      <w:marTop w:val="0"/>
      <w:marBottom w:val="0"/>
      <w:divBdr>
        <w:top w:val="none" w:sz="0" w:space="0" w:color="auto"/>
        <w:left w:val="none" w:sz="0" w:space="0" w:color="auto"/>
        <w:bottom w:val="none" w:sz="0" w:space="0" w:color="auto"/>
        <w:right w:val="none" w:sz="0" w:space="0" w:color="auto"/>
      </w:divBdr>
      <w:divsChild>
        <w:div w:id="614678280">
          <w:marLeft w:val="720"/>
          <w:marRight w:val="0"/>
          <w:marTop w:val="120"/>
          <w:marBottom w:val="0"/>
          <w:divBdr>
            <w:top w:val="none" w:sz="0" w:space="0" w:color="auto"/>
            <w:left w:val="none" w:sz="0" w:space="0" w:color="auto"/>
            <w:bottom w:val="none" w:sz="0" w:space="0" w:color="auto"/>
            <w:right w:val="none" w:sz="0" w:space="0" w:color="auto"/>
          </w:divBdr>
        </w:div>
        <w:div w:id="1795755245">
          <w:marLeft w:val="720"/>
          <w:marRight w:val="0"/>
          <w:marTop w:val="120"/>
          <w:marBottom w:val="0"/>
          <w:divBdr>
            <w:top w:val="none" w:sz="0" w:space="0" w:color="auto"/>
            <w:left w:val="none" w:sz="0" w:space="0" w:color="auto"/>
            <w:bottom w:val="none" w:sz="0" w:space="0" w:color="auto"/>
            <w:right w:val="none" w:sz="0" w:space="0" w:color="auto"/>
          </w:divBdr>
        </w:div>
        <w:div w:id="271862826">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agenciaandaluzadelaenergia.es/en/redeja/services-offered-redeja/realisation-sectorial-studies-and-energy-audits" TargetMode="External"/><Relationship Id="rId2" Type="http://schemas.openxmlformats.org/officeDocument/2006/relationships/hyperlink" Target="https://www.agenciaandaluzadelaenergia.es/en/redeja/services-offered-redeja/optimisation-energy-supply-contracts" TargetMode="External"/><Relationship Id="rId1" Type="http://schemas.openxmlformats.org/officeDocument/2006/relationships/hyperlink" Target="https://www.agenciaandaluzadelaenergia.es/en/redeja" TargetMode="External"/><Relationship Id="rId5" Type="http://schemas.openxmlformats.org/officeDocument/2006/relationships/hyperlink" Target="https://www.agenciaandaluzadelaenergia.es/en/redeja/services-offered-redeja/training" TargetMode="External"/><Relationship Id="rId4" Type="http://schemas.openxmlformats.org/officeDocument/2006/relationships/hyperlink" Target="https://www.agenciaandaluzadelaenergia.es/en/redeja/services-offered-redeja/advice-entiti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INTERREG">
      <a:dk1>
        <a:srgbClr val="00316E"/>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46871-E620-4EE1-871E-C72FF5BB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11</Pages>
  <Words>4854</Words>
  <Characters>26698</Characters>
  <Application>Microsoft Office Word</Application>
  <DocSecurity>0</DocSecurity>
  <Lines>222</Lines>
  <Paragraphs>62</Paragraphs>
  <ScaleCrop>false</ScaleCrop>
  <HeadingPairs>
    <vt:vector size="8"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31490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Toma</dc:creator>
  <cp:lastModifiedBy>Carlos Serra</cp:lastModifiedBy>
  <cp:revision>46</cp:revision>
  <cp:lastPrinted>2018-03-09T13:03:00Z</cp:lastPrinted>
  <dcterms:created xsi:type="dcterms:W3CDTF">2018-03-02T08:28:00Z</dcterms:created>
  <dcterms:modified xsi:type="dcterms:W3CDTF">2018-03-09T13:22:00Z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2085384513</vt:i4>
  </property>
</Properties>
</file>