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683" w:rsidRDefault="00504683">
      <w:bookmarkStart w:id="0" w:name="_GoBack"/>
      <w:bookmarkEnd w:id="0"/>
    </w:p>
    <w:p w:rsidR="008753B1" w:rsidRPr="008753B1" w:rsidRDefault="008753B1" w:rsidP="008753B1">
      <w:pPr>
        <w:pBdr>
          <w:bottom w:val="single" w:sz="4" w:space="1" w:color="auto"/>
        </w:pBdr>
        <w:spacing w:before="60" w:after="60"/>
        <w:jc w:val="center"/>
        <w:rPr>
          <w:rFonts w:ascii="Arial" w:hAnsi="Arial" w:cs="Arial"/>
          <w:b/>
          <w:color w:val="0070C0"/>
          <w:sz w:val="20"/>
          <w:szCs w:val="20"/>
          <w:lang w:val="en-US"/>
        </w:rPr>
      </w:pPr>
      <w:r w:rsidRPr="008753B1">
        <w:rPr>
          <w:rFonts w:ascii="Arial" w:hAnsi="Arial" w:cs="Arial"/>
          <w:b/>
          <w:color w:val="0070C0"/>
          <w:sz w:val="20"/>
          <w:szCs w:val="20"/>
          <w:lang w:val="en-US"/>
        </w:rPr>
        <w:t>COALESCCE</w:t>
      </w:r>
    </w:p>
    <w:p w:rsidR="008753B1" w:rsidRPr="008753B1" w:rsidRDefault="008753B1" w:rsidP="008753B1">
      <w:pPr>
        <w:pBdr>
          <w:bottom w:val="single" w:sz="4" w:space="1" w:color="auto"/>
        </w:pBdr>
        <w:spacing w:before="60" w:after="60"/>
        <w:jc w:val="center"/>
        <w:rPr>
          <w:rFonts w:ascii="Arial" w:hAnsi="Arial" w:cs="Arial"/>
          <w:b/>
          <w:color w:val="0070C0"/>
          <w:sz w:val="20"/>
          <w:szCs w:val="20"/>
          <w:lang w:val="en-US"/>
        </w:rPr>
      </w:pPr>
    </w:p>
    <w:p w:rsidR="008753B1" w:rsidRDefault="008753B1" w:rsidP="008753B1">
      <w:pPr>
        <w:pBdr>
          <w:bottom w:val="single" w:sz="4" w:space="1" w:color="auto"/>
        </w:pBdr>
        <w:spacing w:before="60" w:after="60"/>
        <w:jc w:val="center"/>
        <w:rPr>
          <w:rFonts w:ascii="Arial" w:hAnsi="Arial" w:cs="Arial"/>
          <w:b/>
          <w:color w:val="0070C0"/>
          <w:sz w:val="20"/>
          <w:szCs w:val="20"/>
          <w:lang w:val="en-US"/>
        </w:rPr>
      </w:pPr>
      <w:r w:rsidRPr="008753B1">
        <w:rPr>
          <w:rFonts w:ascii="Arial" w:hAnsi="Arial" w:cs="Arial"/>
          <w:b/>
          <w:color w:val="0070C0"/>
          <w:sz w:val="20"/>
          <w:szCs w:val="20"/>
          <w:lang w:val="en-US"/>
        </w:rPr>
        <w:t xml:space="preserve">PEER REVIEW 23 – 26 OCTOBER, BULGARIA SOUTH WEST AND SOUTH CENTRAL </w:t>
      </w:r>
    </w:p>
    <w:p w:rsidR="008753B1" w:rsidRPr="008753B1" w:rsidRDefault="008753B1" w:rsidP="008753B1">
      <w:pPr>
        <w:pBdr>
          <w:bottom w:val="single" w:sz="4" w:space="1" w:color="auto"/>
        </w:pBdr>
        <w:spacing w:before="60" w:after="60"/>
        <w:jc w:val="center"/>
        <w:rPr>
          <w:rFonts w:ascii="Arial" w:hAnsi="Arial" w:cs="Arial"/>
          <w:b/>
          <w:color w:val="0070C0"/>
          <w:sz w:val="20"/>
          <w:szCs w:val="20"/>
          <w:lang w:val="en-US"/>
        </w:rPr>
      </w:pPr>
      <w:r>
        <w:rPr>
          <w:rFonts w:ascii="Arial" w:hAnsi="Arial" w:cs="Arial"/>
          <w:b/>
          <w:color w:val="0070C0"/>
          <w:sz w:val="20"/>
          <w:szCs w:val="20"/>
          <w:lang w:val="en-US"/>
        </w:rPr>
        <w:t>P</w:t>
      </w:r>
      <w:r w:rsidRPr="008753B1">
        <w:rPr>
          <w:rFonts w:ascii="Arial" w:hAnsi="Arial" w:cs="Arial"/>
          <w:b/>
          <w:color w:val="0070C0"/>
          <w:sz w:val="20"/>
          <w:szCs w:val="20"/>
          <w:lang w:val="en-US"/>
        </w:rPr>
        <w:t>LANNING REGIONS</w:t>
      </w:r>
    </w:p>
    <w:p w:rsidR="008753B1" w:rsidRPr="008753B1" w:rsidRDefault="008753B1" w:rsidP="004D0D02">
      <w:pPr>
        <w:pBdr>
          <w:bottom w:val="single" w:sz="4" w:space="1" w:color="auto"/>
        </w:pBdr>
        <w:spacing w:before="60" w:after="60"/>
        <w:rPr>
          <w:rFonts w:ascii="Arial" w:hAnsi="Arial" w:cs="Arial"/>
          <w:b/>
          <w:color w:val="0070C0"/>
          <w:sz w:val="20"/>
          <w:szCs w:val="20"/>
        </w:rPr>
      </w:pPr>
    </w:p>
    <w:p w:rsidR="008753B1" w:rsidRPr="008753B1" w:rsidRDefault="008753B1" w:rsidP="004D0D02">
      <w:pPr>
        <w:pBdr>
          <w:bottom w:val="single" w:sz="4" w:space="1" w:color="auto"/>
        </w:pBdr>
        <w:spacing w:before="60" w:after="60"/>
        <w:rPr>
          <w:rFonts w:ascii="Arial" w:hAnsi="Arial" w:cs="Arial"/>
          <w:b/>
          <w:color w:val="0070C0"/>
          <w:sz w:val="20"/>
          <w:szCs w:val="20"/>
        </w:rPr>
      </w:pPr>
    </w:p>
    <w:p w:rsidR="008753B1" w:rsidRPr="008753B1" w:rsidRDefault="008753B1" w:rsidP="004D0D02">
      <w:pPr>
        <w:pBdr>
          <w:bottom w:val="single" w:sz="4" w:space="1" w:color="auto"/>
        </w:pBdr>
        <w:spacing w:before="60" w:after="60"/>
        <w:rPr>
          <w:rFonts w:ascii="Arial" w:hAnsi="Arial" w:cs="Arial"/>
          <w:b/>
          <w:color w:val="0070C0"/>
          <w:sz w:val="20"/>
          <w:szCs w:val="20"/>
        </w:rPr>
      </w:pPr>
    </w:p>
    <w:p w:rsidR="004D0D02" w:rsidRPr="008753B1" w:rsidRDefault="004D0D02" w:rsidP="004D0D02">
      <w:pPr>
        <w:pBdr>
          <w:bottom w:val="single" w:sz="4" w:space="1" w:color="auto"/>
        </w:pBdr>
        <w:spacing w:before="60" w:after="60"/>
        <w:rPr>
          <w:rFonts w:ascii="Arial" w:hAnsi="Arial" w:cs="Arial"/>
          <w:b/>
          <w:color w:val="0070C0"/>
          <w:sz w:val="20"/>
          <w:szCs w:val="20"/>
        </w:rPr>
      </w:pPr>
      <w:r w:rsidRPr="008753B1">
        <w:rPr>
          <w:rFonts w:ascii="Arial" w:hAnsi="Arial" w:cs="Arial"/>
          <w:b/>
          <w:color w:val="0070C0"/>
          <w:sz w:val="20"/>
          <w:szCs w:val="20"/>
        </w:rPr>
        <w:t>1. FOCUS OF THE PEER REVIEW</w:t>
      </w:r>
    </w:p>
    <w:p w:rsidR="004D0D02" w:rsidRPr="008753B1" w:rsidRDefault="004D0D02" w:rsidP="004D0D02">
      <w:pPr>
        <w:rPr>
          <w:rFonts w:ascii="Arial" w:hAnsi="Arial" w:cs="Arial"/>
          <w:b/>
          <w:color w:val="0070C0"/>
          <w:sz w:val="20"/>
          <w:szCs w:val="20"/>
          <w:lang w:val="en-GB"/>
        </w:rPr>
      </w:pPr>
      <w:r w:rsidRPr="008753B1" w:rsidDel="00EC47BC">
        <w:rPr>
          <w:rFonts w:ascii="Arial" w:hAnsi="Arial" w:cs="Arial"/>
          <w:b/>
          <w:color w:val="0070C0"/>
          <w:sz w:val="20"/>
          <w:szCs w:val="20"/>
          <w:lang w:val="en-GB"/>
        </w:rPr>
        <w:t>1.1 Please briefly define the focus of your region’s Peer Review.</w:t>
      </w:r>
    </w:p>
    <w:p w:rsidR="004D0D02" w:rsidRPr="008753B1" w:rsidRDefault="004D0D02" w:rsidP="004D0D02">
      <w:pPr>
        <w:rPr>
          <w:rFonts w:ascii="Arial" w:hAnsi="Arial" w:cs="Arial"/>
          <w:b/>
          <w:color w:val="0070C0"/>
          <w:sz w:val="20"/>
          <w:szCs w:val="20"/>
          <w:lang w:val="en-GB"/>
        </w:rPr>
      </w:pPr>
    </w:p>
    <w:p w:rsidR="004D0D02" w:rsidRPr="008753B1" w:rsidRDefault="004D0D02" w:rsidP="004D0D02">
      <w:pPr>
        <w:rPr>
          <w:rFonts w:ascii="Arial" w:hAnsi="Arial" w:cs="Arial"/>
          <w:sz w:val="20"/>
          <w:szCs w:val="20"/>
          <w:lang w:val="en-GB"/>
        </w:rPr>
      </w:pPr>
      <w:r w:rsidRPr="008753B1">
        <w:rPr>
          <w:rFonts w:ascii="Arial" w:hAnsi="Arial" w:cs="Arial"/>
          <w:sz w:val="20"/>
          <w:szCs w:val="20"/>
          <w:lang w:val="en-GB"/>
        </w:rPr>
        <w:t xml:space="preserve">In Bulgaria, one of the few existing frameworks for energy efficiency and renewable energy is the Operational Programme Regions in Growth </w:t>
      </w:r>
      <w:r w:rsidR="00805801">
        <w:rPr>
          <w:rFonts w:ascii="Arial" w:hAnsi="Arial" w:cs="Arial"/>
          <w:sz w:val="20"/>
          <w:szCs w:val="20"/>
          <w:lang w:val="en-GB"/>
        </w:rPr>
        <w:t xml:space="preserve">and OP Innovation and Competitiveness </w:t>
      </w:r>
      <w:r w:rsidR="00805801" w:rsidRPr="008753B1">
        <w:rPr>
          <w:rFonts w:ascii="Arial" w:hAnsi="Arial" w:cs="Arial"/>
          <w:sz w:val="20"/>
          <w:szCs w:val="20"/>
          <w:lang w:val="en-GB"/>
        </w:rPr>
        <w:t>2014-2020</w:t>
      </w:r>
      <w:r w:rsidR="00805801">
        <w:rPr>
          <w:rFonts w:ascii="Arial" w:hAnsi="Arial" w:cs="Arial"/>
          <w:sz w:val="20"/>
          <w:szCs w:val="20"/>
          <w:lang w:val="en-GB"/>
        </w:rPr>
        <w:t>.</w:t>
      </w:r>
    </w:p>
    <w:p w:rsidR="004D0D02" w:rsidRPr="008753B1" w:rsidRDefault="004D0D02" w:rsidP="004D0D02">
      <w:pPr>
        <w:rPr>
          <w:rFonts w:ascii="Arial" w:hAnsi="Arial" w:cs="Arial"/>
          <w:sz w:val="20"/>
          <w:szCs w:val="20"/>
          <w:lang w:val="en-GB"/>
        </w:rPr>
      </w:pPr>
    </w:p>
    <w:p w:rsidR="003F6FD6" w:rsidRDefault="004D0D02" w:rsidP="004D0D02">
      <w:pPr>
        <w:rPr>
          <w:rFonts w:ascii="Arial" w:hAnsi="Arial" w:cs="Arial"/>
          <w:sz w:val="20"/>
          <w:szCs w:val="20"/>
        </w:rPr>
      </w:pPr>
      <w:r w:rsidRPr="008753B1">
        <w:rPr>
          <w:rFonts w:ascii="Arial" w:hAnsi="Arial" w:cs="Arial"/>
          <w:sz w:val="20"/>
          <w:szCs w:val="20"/>
          <w:lang w:val="en-GB"/>
        </w:rPr>
        <w:t>The peer review will examine</w:t>
      </w:r>
      <w:r w:rsidR="003F6FD6">
        <w:rPr>
          <w:rFonts w:ascii="Arial" w:hAnsi="Arial" w:cs="Arial"/>
          <w:sz w:val="20"/>
          <w:szCs w:val="20"/>
        </w:rPr>
        <w:t>:</w:t>
      </w:r>
    </w:p>
    <w:p w:rsidR="003F6FD6" w:rsidRDefault="003F6FD6" w:rsidP="004D0D02">
      <w:pPr>
        <w:rPr>
          <w:rFonts w:ascii="Arial" w:hAnsi="Arial" w:cs="Arial"/>
          <w:sz w:val="20"/>
          <w:szCs w:val="20"/>
          <w:lang w:val="en-GB"/>
        </w:rPr>
      </w:pPr>
      <w:r>
        <w:rPr>
          <w:rFonts w:ascii="Arial" w:hAnsi="Arial" w:cs="Arial"/>
          <w:sz w:val="20"/>
          <w:szCs w:val="20"/>
        </w:rPr>
        <w:t xml:space="preserve">а) </w:t>
      </w:r>
      <w:r>
        <w:rPr>
          <w:rFonts w:ascii="Arial" w:hAnsi="Arial" w:cs="Arial"/>
          <w:sz w:val="20"/>
          <w:szCs w:val="20"/>
          <w:lang w:val="en-US"/>
        </w:rPr>
        <w:t>H</w:t>
      </w:r>
      <w:r w:rsidR="004D0D02" w:rsidRPr="008753B1">
        <w:rPr>
          <w:rFonts w:ascii="Arial" w:hAnsi="Arial" w:cs="Arial"/>
          <w:sz w:val="20"/>
          <w:szCs w:val="20"/>
          <w:lang w:val="en-GB"/>
        </w:rPr>
        <w:t>ow this existing framework can be used as a policy basis for partnerships with community energy groups</w:t>
      </w:r>
      <w:r>
        <w:rPr>
          <w:rFonts w:ascii="Arial" w:hAnsi="Arial" w:cs="Arial"/>
          <w:sz w:val="20"/>
          <w:szCs w:val="20"/>
          <w:lang w:val="en-GB"/>
        </w:rPr>
        <w:t>;</w:t>
      </w:r>
    </w:p>
    <w:p w:rsidR="004D0D02" w:rsidRPr="008753B1" w:rsidRDefault="003F6FD6" w:rsidP="004D0D02">
      <w:pPr>
        <w:rPr>
          <w:rFonts w:ascii="Arial" w:hAnsi="Arial" w:cs="Arial"/>
          <w:sz w:val="20"/>
          <w:szCs w:val="20"/>
          <w:lang w:val="en-GB"/>
        </w:rPr>
      </w:pPr>
      <w:r>
        <w:rPr>
          <w:rFonts w:ascii="Arial" w:hAnsi="Arial" w:cs="Arial"/>
          <w:sz w:val="20"/>
          <w:szCs w:val="20"/>
          <w:lang w:val="en-GB"/>
        </w:rPr>
        <w:t>b) W</w:t>
      </w:r>
      <w:r w:rsidR="004D0D02" w:rsidRPr="008753B1">
        <w:rPr>
          <w:rFonts w:ascii="Arial" w:hAnsi="Arial" w:cs="Arial"/>
          <w:sz w:val="20"/>
          <w:szCs w:val="20"/>
          <w:lang w:val="en-GB"/>
        </w:rPr>
        <w:t>ill identify potential business models for such partnerships, and will recommend practical steps, which can be taken to enable these partnerships to be established.</w:t>
      </w:r>
    </w:p>
    <w:p w:rsidR="004D0D02" w:rsidRPr="008753B1" w:rsidRDefault="004D0D02" w:rsidP="004D0D02">
      <w:pPr>
        <w:spacing w:before="60" w:after="60"/>
        <w:rPr>
          <w:rFonts w:ascii="Arial" w:hAnsi="Arial" w:cs="Arial"/>
          <w:b/>
          <w:color w:val="0070C0"/>
          <w:sz w:val="20"/>
          <w:szCs w:val="20"/>
          <w:lang w:val="en-GB"/>
        </w:rPr>
      </w:pPr>
    </w:p>
    <w:p w:rsidR="004D0D02" w:rsidRDefault="004D0D02" w:rsidP="004D0D02">
      <w:pPr>
        <w:spacing w:before="60" w:after="60"/>
        <w:rPr>
          <w:rFonts w:ascii="Arial" w:hAnsi="Arial" w:cs="Arial"/>
          <w:b/>
          <w:color w:val="0070C0"/>
          <w:sz w:val="20"/>
          <w:szCs w:val="20"/>
          <w:lang w:val="en-GB"/>
        </w:rPr>
      </w:pPr>
      <w:r w:rsidRPr="008753B1">
        <w:rPr>
          <w:rFonts w:ascii="Arial" w:hAnsi="Arial" w:cs="Arial"/>
          <w:b/>
          <w:color w:val="0070C0"/>
          <w:sz w:val="20"/>
          <w:szCs w:val="20"/>
          <w:lang w:val="en-GB"/>
        </w:rPr>
        <w:t>1.2 Please state any specific questions that, as the Host Region, you wish to ask the Peer Review Team.</w:t>
      </w:r>
    </w:p>
    <w:p w:rsidR="003F6FD6" w:rsidRDefault="003F6FD6" w:rsidP="004D0D02">
      <w:pPr>
        <w:spacing w:before="60" w:after="60"/>
        <w:rPr>
          <w:rFonts w:ascii="Arial" w:hAnsi="Arial" w:cs="Arial"/>
          <w:b/>
          <w:color w:val="0070C0"/>
          <w:sz w:val="20"/>
          <w:szCs w:val="20"/>
          <w:lang w:val="en-GB"/>
        </w:rPr>
      </w:pPr>
    </w:p>
    <w:p w:rsidR="003F6FD6" w:rsidRDefault="003F6FD6" w:rsidP="004D0D02">
      <w:pPr>
        <w:spacing w:before="60" w:after="60"/>
        <w:rPr>
          <w:rFonts w:ascii="Arial" w:hAnsi="Arial" w:cs="Arial"/>
          <w:sz w:val="20"/>
          <w:szCs w:val="20"/>
          <w:lang w:val="en-GB"/>
        </w:rPr>
      </w:pPr>
      <w:r w:rsidRPr="00805801">
        <w:rPr>
          <w:rFonts w:ascii="Arial" w:hAnsi="Arial" w:cs="Arial"/>
          <w:sz w:val="20"/>
          <w:szCs w:val="20"/>
          <w:lang w:val="en-GB"/>
        </w:rPr>
        <w:t xml:space="preserve">1. How the existing policies and </w:t>
      </w:r>
      <w:r w:rsidR="0050762B" w:rsidRPr="00805801">
        <w:rPr>
          <w:rFonts w:ascii="Arial" w:hAnsi="Arial" w:cs="Arial"/>
          <w:sz w:val="20"/>
          <w:szCs w:val="20"/>
          <w:lang w:val="en-GB"/>
        </w:rPr>
        <w:t>support programmes</w:t>
      </w:r>
      <w:r w:rsidRPr="00805801">
        <w:rPr>
          <w:rFonts w:ascii="Arial" w:hAnsi="Arial" w:cs="Arial"/>
          <w:sz w:val="20"/>
          <w:szCs w:val="20"/>
          <w:lang w:val="en-GB"/>
        </w:rPr>
        <w:t xml:space="preserve"> for energy efficiency and renewable energy can be upgraded </w:t>
      </w:r>
      <w:r w:rsidR="00805801" w:rsidRPr="00805801">
        <w:rPr>
          <w:rFonts w:ascii="Arial" w:hAnsi="Arial" w:cs="Arial"/>
          <w:sz w:val="20"/>
          <w:szCs w:val="20"/>
          <w:lang w:val="en-US"/>
        </w:rPr>
        <w:t xml:space="preserve">and </w:t>
      </w:r>
      <w:r w:rsidR="001A18EE" w:rsidRPr="00805801">
        <w:rPr>
          <w:rFonts w:ascii="Arial" w:hAnsi="Arial" w:cs="Arial"/>
          <w:sz w:val="20"/>
          <w:szCs w:val="20"/>
          <w:lang w:val="en-US"/>
        </w:rPr>
        <w:t xml:space="preserve">used </w:t>
      </w:r>
      <w:r w:rsidRPr="00805801">
        <w:rPr>
          <w:rFonts w:ascii="Arial" w:hAnsi="Arial" w:cs="Arial"/>
          <w:sz w:val="20"/>
          <w:szCs w:val="20"/>
          <w:lang w:val="en-GB"/>
        </w:rPr>
        <w:t>as a basis for establish</w:t>
      </w:r>
      <w:r w:rsidR="001A18EE" w:rsidRPr="00805801">
        <w:rPr>
          <w:rFonts w:ascii="Arial" w:hAnsi="Arial" w:cs="Arial"/>
          <w:sz w:val="20"/>
          <w:szCs w:val="20"/>
          <w:lang w:val="en-GB"/>
        </w:rPr>
        <w:t xml:space="preserve">ment of community energy </w:t>
      </w:r>
      <w:r w:rsidR="00805801">
        <w:rPr>
          <w:rFonts w:ascii="Arial" w:hAnsi="Arial" w:cs="Arial"/>
          <w:sz w:val="20"/>
          <w:szCs w:val="20"/>
          <w:lang w:val="en-GB"/>
        </w:rPr>
        <w:t>groups and projects</w:t>
      </w:r>
      <w:r w:rsidR="001A18EE" w:rsidRPr="00805801">
        <w:rPr>
          <w:rFonts w:ascii="Arial" w:hAnsi="Arial" w:cs="Arial"/>
          <w:sz w:val="20"/>
          <w:szCs w:val="20"/>
          <w:lang w:val="en-GB"/>
        </w:rPr>
        <w:t>?</w:t>
      </w:r>
    </w:p>
    <w:p w:rsidR="001A18EE" w:rsidRDefault="001A18EE" w:rsidP="001A18EE">
      <w:pPr>
        <w:spacing w:before="60" w:after="60"/>
        <w:rPr>
          <w:rFonts w:ascii="Arial" w:hAnsi="Arial" w:cs="Arial"/>
          <w:sz w:val="20"/>
          <w:szCs w:val="20"/>
          <w:lang w:val="en-GB"/>
        </w:rPr>
      </w:pPr>
      <w:r>
        <w:rPr>
          <w:rFonts w:ascii="Arial" w:hAnsi="Arial" w:cs="Arial"/>
          <w:sz w:val="20"/>
          <w:szCs w:val="20"/>
          <w:lang w:val="en-GB"/>
        </w:rPr>
        <w:t xml:space="preserve">2. </w:t>
      </w:r>
      <w:r w:rsidRPr="001A18EE">
        <w:rPr>
          <w:rFonts w:ascii="Arial" w:hAnsi="Arial" w:cs="Arial"/>
          <w:sz w:val="20"/>
          <w:szCs w:val="20"/>
          <w:lang w:val="en-GB"/>
        </w:rPr>
        <w:t xml:space="preserve">How to stimulate the active participation of </w:t>
      </w:r>
      <w:r>
        <w:rPr>
          <w:rFonts w:ascii="Arial" w:hAnsi="Arial" w:cs="Arial"/>
          <w:sz w:val="20"/>
          <w:szCs w:val="20"/>
          <w:lang w:val="en-GB"/>
        </w:rPr>
        <w:t xml:space="preserve">all relevant parties like </w:t>
      </w:r>
      <w:r w:rsidRPr="001A18EE">
        <w:rPr>
          <w:rFonts w:ascii="Arial" w:hAnsi="Arial" w:cs="Arial"/>
          <w:sz w:val="20"/>
          <w:szCs w:val="20"/>
          <w:lang w:val="en-GB"/>
        </w:rPr>
        <w:t>municipalities</w:t>
      </w:r>
      <w:r>
        <w:rPr>
          <w:rFonts w:ascii="Arial" w:hAnsi="Arial" w:cs="Arial"/>
          <w:sz w:val="20"/>
          <w:szCs w:val="20"/>
          <w:lang w:val="en-GB"/>
        </w:rPr>
        <w:t>, households and business</w:t>
      </w:r>
      <w:r w:rsidRPr="001A18EE">
        <w:rPr>
          <w:rFonts w:ascii="Arial" w:hAnsi="Arial" w:cs="Arial"/>
          <w:sz w:val="20"/>
          <w:szCs w:val="20"/>
          <w:lang w:val="en-GB"/>
        </w:rPr>
        <w:t xml:space="preserve"> </w:t>
      </w:r>
      <w:r>
        <w:rPr>
          <w:rFonts w:ascii="Arial" w:hAnsi="Arial" w:cs="Arial"/>
          <w:sz w:val="20"/>
          <w:szCs w:val="20"/>
          <w:lang w:val="en-GB"/>
        </w:rPr>
        <w:t>to establish and manage community energy groups?</w:t>
      </w:r>
    </w:p>
    <w:p w:rsidR="001A18EE" w:rsidRDefault="001A18EE" w:rsidP="001A18EE">
      <w:pPr>
        <w:spacing w:before="60" w:after="60"/>
        <w:rPr>
          <w:rFonts w:ascii="Arial" w:hAnsi="Arial" w:cs="Arial"/>
          <w:sz w:val="20"/>
          <w:szCs w:val="20"/>
          <w:lang w:val="en-GB"/>
        </w:rPr>
      </w:pPr>
      <w:r>
        <w:rPr>
          <w:rFonts w:ascii="Arial" w:hAnsi="Arial" w:cs="Arial"/>
          <w:sz w:val="20"/>
          <w:szCs w:val="20"/>
          <w:lang w:val="en-GB"/>
        </w:rPr>
        <w:t>3. W</w:t>
      </w:r>
      <w:r w:rsidRPr="001A18EE">
        <w:rPr>
          <w:rFonts w:ascii="Arial" w:hAnsi="Arial" w:cs="Arial"/>
          <w:sz w:val="20"/>
          <w:szCs w:val="20"/>
          <w:lang w:val="en-GB"/>
        </w:rPr>
        <w:t xml:space="preserve">hat </w:t>
      </w:r>
      <w:r>
        <w:rPr>
          <w:rFonts w:ascii="Arial" w:hAnsi="Arial" w:cs="Arial"/>
          <w:sz w:val="20"/>
          <w:szCs w:val="20"/>
          <w:lang w:val="en-GB"/>
        </w:rPr>
        <w:t>business models are most suited for such partnerships?</w:t>
      </w:r>
    </w:p>
    <w:p w:rsidR="003513F6" w:rsidRPr="003F6FD6" w:rsidRDefault="003513F6" w:rsidP="001A18EE">
      <w:pPr>
        <w:spacing w:before="60" w:after="60"/>
        <w:rPr>
          <w:rFonts w:ascii="Arial" w:hAnsi="Arial" w:cs="Arial"/>
          <w:sz w:val="20"/>
          <w:szCs w:val="20"/>
          <w:lang w:val="en-GB"/>
        </w:rPr>
      </w:pPr>
      <w:r>
        <w:rPr>
          <w:rFonts w:ascii="Arial" w:hAnsi="Arial" w:cs="Arial"/>
          <w:sz w:val="20"/>
          <w:szCs w:val="20"/>
          <w:lang w:val="en-GB"/>
        </w:rPr>
        <w:t xml:space="preserve">4. How to support local authorities and households in development of better and most efficient projects for application for financing under OP </w:t>
      </w:r>
      <w:r w:rsidRPr="008753B1">
        <w:rPr>
          <w:rFonts w:ascii="Arial" w:hAnsi="Arial" w:cs="Arial"/>
          <w:sz w:val="20"/>
          <w:szCs w:val="20"/>
          <w:lang w:val="en-GB"/>
        </w:rPr>
        <w:t>Regions in Growth 2014-2020.</w:t>
      </w:r>
    </w:p>
    <w:p w:rsidR="004D0D02" w:rsidRPr="008753B1" w:rsidRDefault="004D0D02" w:rsidP="004D0D02">
      <w:pPr>
        <w:spacing w:before="60" w:after="60"/>
        <w:rPr>
          <w:rFonts w:ascii="Arial" w:hAnsi="Arial" w:cs="Arial"/>
          <w:b/>
          <w:sz w:val="20"/>
          <w:szCs w:val="20"/>
          <w:lang w:val="en-GB"/>
        </w:rPr>
      </w:pPr>
    </w:p>
    <w:p w:rsidR="004D0D02" w:rsidRPr="008753B1" w:rsidRDefault="004D0D02" w:rsidP="004D0D02">
      <w:pPr>
        <w:spacing w:before="60" w:after="60"/>
        <w:rPr>
          <w:rFonts w:ascii="Arial" w:hAnsi="Arial" w:cs="Arial"/>
          <w:b/>
          <w:color w:val="0070C0"/>
          <w:sz w:val="20"/>
          <w:szCs w:val="20"/>
          <w:lang w:val="en-GB"/>
        </w:rPr>
      </w:pPr>
      <w:r w:rsidRPr="008753B1">
        <w:rPr>
          <w:rFonts w:ascii="Arial" w:hAnsi="Arial" w:cs="Arial"/>
          <w:b/>
          <w:color w:val="0070C0"/>
          <w:sz w:val="20"/>
          <w:szCs w:val="20"/>
          <w:lang w:val="en-GB"/>
        </w:rPr>
        <w:t>1.3 Please state any specific outcomes you expect to achieve from this Peer Review (development of a particular field / project, etc.).</w:t>
      </w:r>
    </w:p>
    <w:p w:rsidR="00805801" w:rsidRPr="00805801" w:rsidRDefault="00805801" w:rsidP="00805801">
      <w:pPr>
        <w:numPr>
          <w:ilvl w:val="0"/>
          <w:numId w:val="24"/>
        </w:numPr>
        <w:suppressAutoHyphens/>
        <w:spacing w:before="120"/>
        <w:jc w:val="both"/>
        <w:rPr>
          <w:rFonts w:ascii="Arial" w:hAnsi="Arial" w:cs="Arial"/>
          <w:sz w:val="20"/>
          <w:szCs w:val="20"/>
          <w:lang w:val="ru-RU"/>
        </w:rPr>
      </w:pPr>
      <w:r w:rsidRPr="00805801">
        <w:rPr>
          <w:rFonts w:ascii="Arial" w:hAnsi="Arial" w:cs="Arial"/>
          <w:sz w:val="20"/>
          <w:szCs w:val="20"/>
        </w:rPr>
        <w:t>Working ideas on how to engage municipalities, businesses and civil society in regional EE and RES policy development and implementation</w:t>
      </w:r>
    </w:p>
    <w:p w:rsidR="0050762B" w:rsidRDefault="0050762B" w:rsidP="0050762B">
      <w:pPr>
        <w:pBdr>
          <w:bottom w:val="single" w:sz="4" w:space="1" w:color="auto"/>
        </w:pBdr>
        <w:spacing w:before="60" w:after="60"/>
        <w:rPr>
          <w:rFonts w:ascii="Arial" w:hAnsi="Arial" w:cs="Arial"/>
          <w:sz w:val="20"/>
          <w:szCs w:val="20"/>
          <w:lang w:val="en-US"/>
        </w:rPr>
      </w:pPr>
      <w:r>
        <w:rPr>
          <w:rFonts w:ascii="Arial" w:hAnsi="Arial" w:cs="Arial"/>
          <w:sz w:val="20"/>
          <w:szCs w:val="20"/>
          <w:lang w:val="en-US"/>
        </w:rPr>
        <w:t>2.   R</w:t>
      </w:r>
      <w:r w:rsidR="004D0D02" w:rsidRPr="008753B1">
        <w:rPr>
          <w:rFonts w:ascii="Arial" w:hAnsi="Arial" w:cs="Arial"/>
          <w:sz w:val="20"/>
          <w:szCs w:val="20"/>
        </w:rPr>
        <w:t>ecommendation</w:t>
      </w:r>
      <w:r w:rsidR="003513F6">
        <w:rPr>
          <w:rFonts w:ascii="Arial" w:hAnsi="Arial" w:cs="Arial"/>
          <w:sz w:val="20"/>
          <w:szCs w:val="20"/>
          <w:lang w:val="en-US"/>
        </w:rPr>
        <w:t xml:space="preserve">s on mesures and actions </w:t>
      </w:r>
      <w:r>
        <w:rPr>
          <w:rFonts w:ascii="Arial" w:hAnsi="Arial" w:cs="Arial"/>
          <w:sz w:val="20"/>
          <w:szCs w:val="20"/>
          <w:lang w:val="en-US"/>
        </w:rPr>
        <w:t xml:space="preserve">to support </w:t>
      </w:r>
      <w:r w:rsidRPr="0050762B">
        <w:rPr>
          <w:rFonts w:ascii="Arial" w:hAnsi="Arial" w:cs="Arial"/>
          <w:sz w:val="20"/>
          <w:szCs w:val="20"/>
          <w:lang w:val="en-US"/>
        </w:rPr>
        <w:t xml:space="preserve">development of projects </w:t>
      </w:r>
      <w:r>
        <w:rPr>
          <w:rFonts w:ascii="Arial" w:hAnsi="Arial" w:cs="Arial"/>
          <w:sz w:val="20"/>
          <w:szCs w:val="20"/>
          <w:lang w:val="en-US"/>
        </w:rPr>
        <w:t xml:space="preserve">on community level   </w:t>
      </w:r>
    </w:p>
    <w:p w:rsidR="004D0D02" w:rsidRPr="00805801" w:rsidRDefault="0050762B" w:rsidP="0050762B">
      <w:pPr>
        <w:pBdr>
          <w:bottom w:val="single" w:sz="4" w:space="1" w:color="auto"/>
        </w:pBdr>
        <w:spacing w:before="60" w:after="60"/>
        <w:rPr>
          <w:rFonts w:ascii="Arial" w:hAnsi="Arial" w:cs="Arial"/>
          <w:sz w:val="20"/>
          <w:szCs w:val="20"/>
          <w:lang w:val="en-US"/>
        </w:rPr>
      </w:pPr>
      <w:r>
        <w:rPr>
          <w:rFonts w:ascii="Arial" w:hAnsi="Arial" w:cs="Arial"/>
          <w:sz w:val="20"/>
          <w:szCs w:val="20"/>
          <w:lang w:val="en-US"/>
        </w:rPr>
        <w:t xml:space="preserve">      allowing them </w:t>
      </w:r>
      <w:r w:rsidRPr="0050762B">
        <w:rPr>
          <w:rFonts w:ascii="Arial" w:hAnsi="Arial" w:cs="Arial"/>
          <w:sz w:val="20"/>
          <w:szCs w:val="20"/>
          <w:lang w:val="en-US"/>
        </w:rPr>
        <w:t xml:space="preserve">to become self sufficient and </w:t>
      </w:r>
      <w:r>
        <w:rPr>
          <w:rFonts w:ascii="Arial" w:hAnsi="Arial" w:cs="Arial"/>
          <w:sz w:val="20"/>
          <w:szCs w:val="20"/>
          <w:lang w:val="en-US"/>
        </w:rPr>
        <w:t>sustainable in energy.</w:t>
      </w:r>
      <w:r w:rsidRPr="0050762B">
        <w:rPr>
          <w:rFonts w:ascii="Arial" w:hAnsi="Arial" w:cs="Arial"/>
          <w:sz w:val="20"/>
          <w:szCs w:val="20"/>
          <w:lang w:val="en-US"/>
        </w:rPr>
        <w:t xml:space="preserve"> </w:t>
      </w:r>
      <w:r>
        <w:rPr>
          <w:rFonts w:ascii="Arial" w:hAnsi="Arial" w:cs="Arial"/>
          <w:sz w:val="20"/>
          <w:szCs w:val="20"/>
          <w:lang w:val="en-US"/>
        </w:rPr>
        <w:t xml:space="preserve"> </w:t>
      </w:r>
    </w:p>
    <w:p w:rsidR="004D0D02" w:rsidRPr="0050762B" w:rsidRDefault="0050762B" w:rsidP="004D0D02">
      <w:pPr>
        <w:pBdr>
          <w:bottom w:val="single" w:sz="4" w:space="1" w:color="auto"/>
        </w:pBdr>
        <w:spacing w:before="60" w:after="60"/>
        <w:rPr>
          <w:rFonts w:ascii="Arial" w:hAnsi="Arial" w:cs="Arial"/>
          <w:b/>
          <w:color w:val="0070C0"/>
          <w:sz w:val="20"/>
          <w:szCs w:val="20"/>
          <w:lang w:val="en-US"/>
        </w:rPr>
      </w:pPr>
      <w:r>
        <w:rPr>
          <w:lang w:val="en-US"/>
        </w:rPr>
        <w:t xml:space="preserve"> </w:t>
      </w:r>
    </w:p>
    <w:p w:rsidR="004D0D02" w:rsidRPr="008753B1" w:rsidRDefault="004D0D02" w:rsidP="004D0D02">
      <w:pPr>
        <w:pBdr>
          <w:bottom w:val="single" w:sz="4" w:space="1" w:color="auto"/>
        </w:pBdr>
        <w:spacing w:before="60" w:after="60"/>
        <w:rPr>
          <w:rFonts w:ascii="Arial" w:hAnsi="Arial" w:cs="Arial"/>
          <w:b/>
          <w:color w:val="0070C0"/>
          <w:sz w:val="20"/>
          <w:szCs w:val="20"/>
        </w:rPr>
      </w:pPr>
      <w:r w:rsidRPr="008753B1">
        <w:rPr>
          <w:rFonts w:ascii="Arial" w:hAnsi="Arial" w:cs="Arial"/>
          <w:b/>
          <w:color w:val="0070C0"/>
          <w:sz w:val="20"/>
          <w:szCs w:val="20"/>
        </w:rPr>
        <w:t>2. REGIONAL FIGURES</w:t>
      </w:r>
    </w:p>
    <w:p w:rsidR="004D0D02" w:rsidRPr="008753B1" w:rsidRDefault="004D0D02" w:rsidP="004D0D02">
      <w:pPr>
        <w:spacing w:before="60" w:after="60"/>
        <w:rPr>
          <w:rFonts w:ascii="Arial" w:hAnsi="Arial" w:cs="Arial"/>
          <w:b/>
          <w:color w:val="0070C0"/>
          <w:sz w:val="20"/>
          <w:szCs w:val="20"/>
          <w:lang w:val="en-GB"/>
        </w:rPr>
      </w:pPr>
      <w:r w:rsidRPr="008753B1">
        <w:rPr>
          <w:rFonts w:ascii="Arial" w:hAnsi="Arial" w:cs="Arial"/>
          <w:b/>
          <w:color w:val="0070C0"/>
          <w:sz w:val="20"/>
          <w:szCs w:val="20"/>
        </w:rPr>
        <w:t xml:space="preserve">2.1. </w:t>
      </w:r>
      <w:r w:rsidRPr="008753B1">
        <w:rPr>
          <w:rFonts w:ascii="Arial" w:hAnsi="Arial" w:cs="Arial"/>
          <w:b/>
          <w:color w:val="0070C0"/>
          <w:sz w:val="20"/>
          <w:szCs w:val="20"/>
          <w:lang w:val="en-GB"/>
        </w:rPr>
        <w:t>General economic indicators</w:t>
      </w:r>
    </w:p>
    <w:p w:rsidR="00B240F7" w:rsidRDefault="00F16F9F" w:rsidP="004D0D02">
      <w:pPr>
        <w:spacing w:before="60" w:after="60"/>
        <w:rPr>
          <w:rFonts w:ascii="Arial" w:hAnsi="Arial" w:cs="Arial"/>
          <w:sz w:val="20"/>
          <w:szCs w:val="20"/>
          <w:lang w:val="en-US"/>
        </w:rPr>
      </w:pPr>
      <w:r w:rsidRPr="00703D12">
        <w:rPr>
          <w:b/>
          <w:bCs/>
          <w:noProof/>
          <w:color w:val="0070C0"/>
          <w:lang w:val="en-GB" w:eastAsia="en-GB"/>
        </w:rPr>
        <w:drawing>
          <wp:anchor distT="0" distB="0" distL="114300" distR="114300" simplePos="0" relativeHeight="251659264" behindDoc="0" locked="0" layoutInCell="1" allowOverlap="1">
            <wp:simplePos x="0" y="0"/>
            <wp:positionH relativeFrom="column">
              <wp:posOffset>-35483</wp:posOffset>
            </wp:positionH>
            <wp:positionV relativeFrom="paragraph">
              <wp:posOffset>89789</wp:posOffset>
            </wp:positionV>
            <wp:extent cx="2392680" cy="1551767"/>
            <wp:effectExtent l="0" t="0" r="7620" b="0"/>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680" cy="1551767"/>
                    </a:xfrm>
                    <a:prstGeom prst="rect">
                      <a:avLst/>
                    </a:prstGeom>
                    <a:noFill/>
                    <a:ln w="9525">
                      <a:noFill/>
                      <a:miter lim="800000"/>
                      <a:headEnd/>
                      <a:tailEnd/>
                    </a:ln>
                  </pic:spPr>
                </pic:pic>
              </a:graphicData>
            </a:graphic>
          </wp:anchor>
        </w:drawing>
      </w:r>
      <w:r w:rsidR="003D29BF" w:rsidRPr="00703D12">
        <w:rPr>
          <w:rFonts w:ascii="Arial" w:hAnsi="Arial" w:cs="Arial"/>
          <w:b/>
          <w:color w:val="0070C0"/>
          <w:sz w:val="20"/>
          <w:szCs w:val="20"/>
          <w:lang w:val="en-US"/>
        </w:rPr>
        <w:t xml:space="preserve">South West </w:t>
      </w:r>
      <w:r w:rsidR="00B240F7" w:rsidRPr="00703D12">
        <w:rPr>
          <w:rFonts w:ascii="Arial" w:hAnsi="Arial" w:cs="Arial"/>
          <w:b/>
          <w:color w:val="0070C0"/>
          <w:sz w:val="20"/>
          <w:szCs w:val="20"/>
          <w:lang w:val="en-US"/>
        </w:rPr>
        <w:t xml:space="preserve">Planning </w:t>
      </w:r>
      <w:r w:rsidR="003D29BF" w:rsidRPr="00703D12">
        <w:rPr>
          <w:rFonts w:ascii="Arial" w:hAnsi="Arial" w:cs="Arial"/>
          <w:b/>
          <w:color w:val="0070C0"/>
          <w:sz w:val="20"/>
          <w:szCs w:val="20"/>
          <w:lang w:val="en-US"/>
        </w:rPr>
        <w:t>Region</w:t>
      </w:r>
      <w:r w:rsidR="003D29BF" w:rsidRPr="00703D12">
        <w:rPr>
          <w:rFonts w:ascii="Arial" w:hAnsi="Arial" w:cs="Arial"/>
          <w:color w:val="0070C0"/>
          <w:sz w:val="20"/>
          <w:szCs w:val="20"/>
          <w:lang w:val="en-US"/>
        </w:rPr>
        <w:t xml:space="preserve"> </w:t>
      </w:r>
      <w:r w:rsidR="003D29BF">
        <w:rPr>
          <w:rFonts w:ascii="Arial" w:hAnsi="Arial" w:cs="Arial"/>
          <w:sz w:val="20"/>
          <w:szCs w:val="20"/>
          <w:lang w:val="en-US"/>
        </w:rPr>
        <w:t>includes</w:t>
      </w:r>
      <w:r w:rsidR="00B240F7">
        <w:rPr>
          <w:rFonts w:ascii="Arial" w:hAnsi="Arial" w:cs="Arial"/>
          <w:sz w:val="20"/>
          <w:szCs w:val="20"/>
          <w:lang w:val="en-US"/>
        </w:rPr>
        <w:t xml:space="preserve"> 5 Districts:  Sofia City, </w:t>
      </w:r>
      <w:r>
        <w:rPr>
          <w:rFonts w:ascii="Arial" w:hAnsi="Arial" w:cs="Arial"/>
          <w:sz w:val="20"/>
          <w:szCs w:val="20"/>
          <w:lang w:val="en-US"/>
        </w:rPr>
        <w:t xml:space="preserve">Greater </w:t>
      </w:r>
      <w:r w:rsidR="00B240F7">
        <w:rPr>
          <w:rFonts w:ascii="Arial" w:hAnsi="Arial" w:cs="Arial"/>
          <w:sz w:val="20"/>
          <w:szCs w:val="20"/>
          <w:lang w:val="en-US"/>
        </w:rPr>
        <w:t xml:space="preserve">Sofia </w:t>
      </w:r>
      <w:r>
        <w:rPr>
          <w:rFonts w:ascii="Arial" w:hAnsi="Arial" w:cs="Arial"/>
          <w:sz w:val="20"/>
          <w:szCs w:val="20"/>
          <w:lang w:val="en-US"/>
        </w:rPr>
        <w:t>District</w:t>
      </w:r>
      <w:r w:rsidR="00B240F7">
        <w:rPr>
          <w:rFonts w:ascii="Arial" w:hAnsi="Arial" w:cs="Arial"/>
          <w:sz w:val="20"/>
          <w:szCs w:val="20"/>
          <w:lang w:val="en-US"/>
        </w:rPr>
        <w:t xml:space="preserve">, Pernik, Kyustendil and Blagoevgrad. </w:t>
      </w:r>
      <w:r w:rsidR="00B240F7" w:rsidRPr="00F16F9F">
        <w:rPr>
          <w:b/>
        </w:rPr>
        <w:t>Sofia (Capital City)</w:t>
      </w:r>
      <w:r w:rsidR="00B240F7">
        <w:t xml:space="preserve"> </w:t>
      </w:r>
      <w:r w:rsidR="00B240F7">
        <w:rPr>
          <w:lang w:val="en-US"/>
        </w:rPr>
        <w:t>offers the b</w:t>
      </w:r>
      <w:r w:rsidR="00B240F7">
        <w:t xml:space="preserve">est </w:t>
      </w:r>
      <w:r w:rsidR="00B240F7">
        <w:rPr>
          <w:lang w:val="en-US"/>
        </w:rPr>
        <w:t>s</w:t>
      </w:r>
      <w:r w:rsidR="00B240F7">
        <w:t>ocial-economic condition</w:t>
      </w:r>
      <w:r w:rsidR="00B240F7">
        <w:rPr>
          <w:lang w:val="en-US"/>
        </w:rPr>
        <w:t xml:space="preserve">. It is </w:t>
      </w:r>
      <w:r w:rsidR="00B240F7">
        <w:t xml:space="preserve">significantly different from those of the other districts, for the fifth successive year. </w:t>
      </w:r>
      <w:r w:rsidR="00455FA4">
        <w:rPr>
          <w:lang w:val="en-US"/>
        </w:rPr>
        <w:t xml:space="preserve">It </w:t>
      </w:r>
      <w:r w:rsidR="00455FA4">
        <w:t>has the highest GDP per capita</w:t>
      </w:r>
      <w:r w:rsidR="00E52E56">
        <w:rPr>
          <w:lang w:val="en-US"/>
        </w:rPr>
        <w:t xml:space="preserve"> – almost twice the average national level</w:t>
      </w:r>
      <w:r w:rsidR="00455FA4">
        <w:t xml:space="preserve">, the largest average annual income </w:t>
      </w:r>
      <w:r w:rsidR="00455FA4">
        <w:lastRenderedPageBreak/>
        <w:t xml:space="preserve">per </w:t>
      </w:r>
      <w:r w:rsidR="00E52E56">
        <w:rPr>
          <w:lang w:val="en-US"/>
        </w:rPr>
        <w:t>h</w:t>
      </w:r>
      <w:r w:rsidR="00455FA4">
        <w:t>ousehold member, the highest average salary, and the lowest poverty level.</w:t>
      </w:r>
      <w:r>
        <w:rPr>
          <w:lang w:val="en-US"/>
        </w:rPr>
        <w:t xml:space="preserve"> </w:t>
      </w:r>
    </w:p>
    <w:tbl>
      <w:tblPr>
        <w:tblStyle w:val="TableGrid"/>
        <w:tblW w:w="9209" w:type="dxa"/>
        <w:tblLook w:val="04A0" w:firstRow="1" w:lastRow="0" w:firstColumn="1" w:lastColumn="0" w:noHBand="0" w:noVBand="1"/>
      </w:tblPr>
      <w:tblGrid>
        <w:gridCol w:w="5524"/>
        <w:gridCol w:w="1842"/>
        <w:gridCol w:w="1843"/>
      </w:tblGrid>
      <w:tr w:rsidR="00F16F9F" w:rsidTr="00573682">
        <w:trPr>
          <w:trHeight w:val="610"/>
        </w:trPr>
        <w:tc>
          <w:tcPr>
            <w:tcW w:w="5524" w:type="dxa"/>
          </w:tcPr>
          <w:p w:rsidR="00F16F9F" w:rsidRPr="00573682" w:rsidRDefault="00573682" w:rsidP="00573682">
            <w:pPr>
              <w:spacing w:before="60" w:after="60"/>
              <w:rPr>
                <w:rFonts w:ascii="Arial" w:hAnsi="Arial" w:cs="Arial"/>
                <w:b/>
                <w:color w:val="0070C0"/>
                <w:sz w:val="20"/>
                <w:szCs w:val="20"/>
                <w:lang w:val="en-US"/>
              </w:rPr>
            </w:pPr>
            <w:r w:rsidRPr="00573682">
              <w:rPr>
                <w:rFonts w:ascii="Arial" w:hAnsi="Arial" w:cs="Arial"/>
                <w:b/>
                <w:color w:val="0070C0"/>
                <w:sz w:val="20"/>
                <w:szCs w:val="20"/>
                <w:lang w:val="en-US"/>
              </w:rPr>
              <w:t xml:space="preserve">Indicators </w:t>
            </w:r>
          </w:p>
        </w:tc>
        <w:tc>
          <w:tcPr>
            <w:tcW w:w="1842" w:type="dxa"/>
          </w:tcPr>
          <w:p w:rsidR="00F16F9F" w:rsidRDefault="00F16F9F" w:rsidP="00F16F9F">
            <w:pPr>
              <w:spacing w:before="60" w:after="60"/>
              <w:rPr>
                <w:rFonts w:ascii="Arial" w:hAnsi="Arial" w:cs="Arial"/>
                <w:b/>
                <w:color w:val="0070C0"/>
                <w:sz w:val="20"/>
                <w:szCs w:val="20"/>
                <w:lang w:val="en-US"/>
              </w:rPr>
            </w:pPr>
            <w:r>
              <w:rPr>
                <w:rFonts w:ascii="Arial" w:hAnsi="Arial" w:cs="Arial"/>
                <w:b/>
                <w:color w:val="0070C0"/>
                <w:sz w:val="20"/>
                <w:szCs w:val="20"/>
                <w:lang w:val="en-US"/>
              </w:rPr>
              <w:t>Sofia (Capital)</w:t>
            </w:r>
          </w:p>
          <w:p w:rsidR="00F16F9F" w:rsidRDefault="00F16F9F" w:rsidP="004D0D02">
            <w:pPr>
              <w:spacing w:before="60" w:after="60"/>
              <w:rPr>
                <w:rFonts w:ascii="Arial" w:hAnsi="Arial" w:cs="Arial"/>
                <w:sz w:val="20"/>
                <w:szCs w:val="20"/>
                <w:lang w:val="en-US"/>
              </w:rPr>
            </w:pPr>
          </w:p>
        </w:tc>
        <w:tc>
          <w:tcPr>
            <w:tcW w:w="1843" w:type="dxa"/>
          </w:tcPr>
          <w:p w:rsidR="00F16F9F" w:rsidRDefault="00F16F9F" w:rsidP="00573682">
            <w:pPr>
              <w:spacing w:before="60" w:after="60"/>
              <w:rPr>
                <w:rFonts w:ascii="Arial" w:hAnsi="Arial" w:cs="Arial"/>
                <w:sz w:val="20"/>
                <w:szCs w:val="20"/>
                <w:lang w:val="en-US"/>
              </w:rPr>
            </w:pPr>
            <w:r w:rsidRPr="00F16F9F">
              <w:rPr>
                <w:rFonts w:ascii="Arial" w:hAnsi="Arial" w:cs="Arial"/>
                <w:b/>
                <w:color w:val="0070C0"/>
                <w:sz w:val="20"/>
                <w:szCs w:val="20"/>
                <w:lang w:val="en-US"/>
              </w:rPr>
              <w:t>Greater Sofia District</w:t>
            </w:r>
          </w:p>
        </w:tc>
      </w:tr>
      <w:tr w:rsidR="00F16F9F" w:rsidTr="00573682">
        <w:tc>
          <w:tcPr>
            <w:tcW w:w="5524" w:type="dxa"/>
          </w:tcPr>
          <w:p w:rsidR="00F16F9F" w:rsidRDefault="00F16F9F" w:rsidP="004D0D02">
            <w:pPr>
              <w:spacing w:before="60" w:after="60"/>
              <w:rPr>
                <w:rFonts w:ascii="Arial" w:hAnsi="Arial" w:cs="Arial"/>
                <w:sz w:val="20"/>
                <w:szCs w:val="20"/>
                <w:lang w:val="en-US"/>
              </w:rPr>
            </w:pPr>
            <w:r w:rsidRPr="00F16F9F">
              <w:rPr>
                <w:rFonts w:ascii="Arial" w:hAnsi="Arial" w:cs="Arial"/>
                <w:sz w:val="20"/>
                <w:szCs w:val="20"/>
              </w:rPr>
              <w:t>Population (2015)</w:t>
            </w:r>
          </w:p>
        </w:tc>
        <w:tc>
          <w:tcPr>
            <w:tcW w:w="1842" w:type="dxa"/>
          </w:tcPr>
          <w:p w:rsidR="00F16F9F" w:rsidRDefault="00E52E56" w:rsidP="004D0D02">
            <w:pPr>
              <w:spacing w:before="60" w:after="60"/>
              <w:rPr>
                <w:rFonts w:ascii="Arial" w:hAnsi="Arial" w:cs="Arial"/>
                <w:sz w:val="20"/>
                <w:szCs w:val="20"/>
                <w:lang w:val="en-US"/>
              </w:rPr>
            </w:pPr>
            <w:r w:rsidRPr="00E52E56">
              <w:rPr>
                <w:rFonts w:ascii="Arial" w:hAnsi="Arial" w:cs="Arial"/>
                <w:sz w:val="20"/>
                <w:szCs w:val="20"/>
                <w:lang w:val="en-US"/>
              </w:rPr>
              <w:t>1,318,181</w:t>
            </w:r>
          </w:p>
        </w:tc>
        <w:tc>
          <w:tcPr>
            <w:tcW w:w="1843" w:type="dxa"/>
          </w:tcPr>
          <w:p w:rsidR="00F16F9F" w:rsidRDefault="00F16F9F" w:rsidP="00573682">
            <w:pPr>
              <w:spacing w:before="60" w:after="60"/>
              <w:rPr>
                <w:rFonts w:ascii="Arial" w:hAnsi="Arial" w:cs="Arial"/>
                <w:sz w:val="20"/>
                <w:szCs w:val="20"/>
                <w:lang w:val="en-US"/>
              </w:rPr>
            </w:pPr>
            <w:r w:rsidRPr="00F16F9F">
              <w:rPr>
                <w:rFonts w:ascii="Arial" w:hAnsi="Arial" w:cs="Arial"/>
                <w:sz w:val="20"/>
                <w:szCs w:val="20"/>
              </w:rPr>
              <w:t xml:space="preserve">237,571 </w:t>
            </w:r>
          </w:p>
        </w:tc>
      </w:tr>
      <w:tr w:rsidR="00F16F9F" w:rsidTr="00573682">
        <w:trPr>
          <w:trHeight w:val="356"/>
        </w:trPr>
        <w:tc>
          <w:tcPr>
            <w:tcW w:w="5524" w:type="dxa"/>
          </w:tcPr>
          <w:p w:rsidR="00F16F9F" w:rsidRDefault="00F16F9F" w:rsidP="004D0D02">
            <w:pPr>
              <w:spacing w:before="60" w:after="60"/>
              <w:rPr>
                <w:rFonts w:ascii="Arial" w:hAnsi="Arial" w:cs="Arial"/>
                <w:sz w:val="20"/>
                <w:szCs w:val="20"/>
                <w:lang w:val="en-US"/>
              </w:rPr>
            </w:pPr>
            <w:r w:rsidRPr="00F16F9F">
              <w:rPr>
                <w:rFonts w:ascii="Arial" w:hAnsi="Arial" w:cs="Arial"/>
                <w:sz w:val="20"/>
                <w:szCs w:val="20"/>
              </w:rPr>
              <w:t>Area (sq. km)</w:t>
            </w:r>
          </w:p>
        </w:tc>
        <w:tc>
          <w:tcPr>
            <w:tcW w:w="1842" w:type="dxa"/>
          </w:tcPr>
          <w:p w:rsidR="00F16F9F" w:rsidRDefault="00E52E56" w:rsidP="004D0D02">
            <w:pPr>
              <w:spacing w:before="60" w:after="60"/>
              <w:rPr>
                <w:rFonts w:ascii="Arial" w:hAnsi="Arial" w:cs="Arial"/>
                <w:sz w:val="20"/>
                <w:szCs w:val="20"/>
                <w:lang w:val="en-US"/>
              </w:rPr>
            </w:pPr>
            <w:r w:rsidRPr="00E52E56">
              <w:rPr>
                <w:rFonts w:ascii="Arial" w:hAnsi="Arial" w:cs="Arial"/>
                <w:sz w:val="20"/>
                <w:szCs w:val="20"/>
                <w:lang w:val="en-US"/>
              </w:rPr>
              <w:t>1,348.9</w:t>
            </w:r>
          </w:p>
        </w:tc>
        <w:tc>
          <w:tcPr>
            <w:tcW w:w="1843" w:type="dxa"/>
          </w:tcPr>
          <w:p w:rsidR="00F16F9F" w:rsidRDefault="00F16F9F" w:rsidP="00573682">
            <w:pPr>
              <w:spacing w:before="60" w:after="60"/>
              <w:rPr>
                <w:rFonts w:ascii="Arial" w:hAnsi="Arial" w:cs="Arial"/>
                <w:sz w:val="20"/>
                <w:szCs w:val="20"/>
                <w:lang w:val="en-US"/>
              </w:rPr>
            </w:pPr>
            <w:r w:rsidRPr="00F16F9F">
              <w:rPr>
                <w:rFonts w:ascii="Arial" w:hAnsi="Arial" w:cs="Arial"/>
                <w:sz w:val="20"/>
                <w:szCs w:val="20"/>
              </w:rPr>
              <w:t>7,062.3</w:t>
            </w:r>
          </w:p>
        </w:tc>
      </w:tr>
      <w:tr w:rsidR="00F16F9F" w:rsidTr="00573682">
        <w:tc>
          <w:tcPr>
            <w:tcW w:w="5524" w:type="dxa"/>
          </w:tcPr>
          <w:p w:rsidR="00F16F9F" w:rsidRPr="00F16F9F" w:rsidRDefault="00573682" w:rsidP="00573682">
            <w:pPr>
              <w:spacing w:before="60" w:after="60"/>
              <w:rPr>
                <w:rFonts w:ascii="Arial" w:hAnsi="Arial" w:cs="Arial"/>
                <w:sz w:val="20"/>
                <w:szCs w:val="20"/>
              </w:rPr>
            </w:pPr>
            <w:r w:rsidRPr="00F16F9F">
              <w:rPr>
                <w:rFonts w:ascii="Arial" w:hAnsi="Arial" w:cs="Arial"/>
                <w:sz w:val="20"/>
                <w:szCs w:val="20"/>
              </w:rPr>
              <w:t xml:space="preserve">Number of settlements </w:t>
            </w:r>
          </w:p>
        </w:tc>
        <w:tc>
          <w:tcPr>
            <w:tcW w:w="1842" w:type="dxa"/>
          </w:tcPr>
          <w:p w:rsidR="00F16F9F" w:rsidRDefault="00E52E56" w:rsidP="004D0D02">
            <w:pPr>
              <w:spacing w:before="60" w:after="60"/>
              <w:rPr>
                <w:rFonts w:ascii="Arial" w:hAnsi="Arial" w:cs="Arial"/>
                <w:sz w:val="20"/>
                <w:szCs w:val="20"/>
                <w:lang w:val="en-US"/>
              </w:rPr>
            </w:pPr>
            <w:r w:rsidRPr="00E52E56">
              <w:rPr>
                <w:rFonts w:ascii="Arial" w:hAnsi="Arial" w:cs="Arial"/>
                <w:sz w:val="20"/>
                <w:szCs w:val="20"/>
                <w:lang w:val="en-US"/>
              </w:rPr>
              <w:t>38</w:t>
            </w:r>
          </w:p>
        </w:tc>
        <w:tc>
          <w:tcPr>
            <w:tcW w:w="1843" w:type="dxa"/>
          </w:tcPr>
          <w:p w:rsidR="00F16F9F" w:rsidRPr="00F16F9F" w:rsidRDefault="00573682" w:rsidP="00F16F9F">
            <w:pPr>
              <w:spacing w:before="60" w:after="60"/>
              <w:rPr>
                <w:rFonts w:ascii="Arial" w:hAnsi="Arial" w:cs="Arial"/>
                <w:sz w:val="20"/>
                <w:szCs w:val="20"/>
              </w:rPr>
            </w:pPr>
            <w:r w:rsidRPr="00F16F9F">
              <w:rPr>
                <w:rFonts w:ascii="Arial" w:hAnsi="Arial" w:cs="Arial"/>
                <w:sz w:val="20"/>
                <w:szCs w:val="20"/>
              </w:rPr>
              <w:t>286</w:t>
            </w:r>
          </w:p>
        </w:tc>
      </w:tr>
      <w:tr w:rsidR="00F16F9F" w:rsidTr="00573682">
        <w:tc>
          <w:tcPr>
            <w:tcW w:w="5524" w:type="dxa"/>
          </w:tcPr>
          <w:p w:rsidR="00F16F9F" w:rsidRPr="00F16F9F" w:rsidRDefault="00573682" w:rsidP="00573682">
            <w:pPr>
              <w:spacing w:before="60" w:after="60"/>
              <w:rPr>
                <w:rFonts w:ascii="Arial" w:hAnsi="Arial" w:cs="Arial"/>
                <w:sz w:val="20"/>
                <w:szCs w:val="20"/>
              </w:rPr>
            </w:pPr>
            <w:r w:rsidRPr="00F16F9F">
              <w:rPr>
                <w:rFonts w:ascii="Arial" w:hAnsi="Arial" w:cs="Arial"/>
                <w:sz w:val="20"/>
                <w:szCs w:val="20"/>
              </w:rPr>
              <w:t xml:space="preserve">Share of urban population (%) </w:t>
            </w:r>
          </w:p>
        </w:tc>
        <w:tc>
          <w:tcPr>
            <w:tcW w:w="1842" w:type="dxa"/>
          </w:tcPr>
          <w:p w:rsidR="00F16F9F" w:rsidRDefault="00E52E56" w:rsidP="004D0D02">
            <w:pPr>
              <w:spacing w:before="60" w:after="60"/>
              <w:rPr>
                <w:rFonts w:ascii="Arial" w:hAnsi="Arial" w:cs="Arial"/>
                <w:sz w:val="20"/>
                <w:szCs w:val="20"/>
                <w:lang w:val="en-US"/>
              </w:rPr>
            </w:pPr>
            <w:r w:rsidRPr="00E52E56">
              <w:rPr>
                <w:rFonts w:ascii="Arial" w:hAnsi="Arial" w:cs="Arial"/>
                <w:sz w:val="20"/>
                <w:szCs w:val="20"/>
                <w:lang w:val="en-US"/>
              </w:rPr>
              <w:t>95.5</w:t>
            </w:r>
          </w:p>
        </w:tc>
        <w:tc>
          <w:tcPr>
            <w:tcW w:w="1843" w:type="dxa"/>
          </w:tcPr>
          <w:p w:rsidR="00F16F9F" w:rsidRPr="00F16F9F" w:rsidRDefault="00573682" w:rsidP="00F16F9F">
            <w:pPr>
              <w:spacing w:before="60" w:after="60"/>
              <w:rPr>
                <w:rFonts w:ascii="Arial" w:hAnsi="Arial" w:cs="Arial"/>
                <w:sz w:val="20"/>
                <w:szCs w:val="20"/>
              </w:rPr>
            </w:pPr>
            <w:r w:rsidRPr="00F16F9F">
              <w:rPr>
                <w:rFonts w:ascii="Arial" w:hAnsi="Arial" w:cs="Arial"/>
                <w:sz w:val="20"/>
                <w:szCs w:val="20"/>
              </w:rPr>
              <w:t>60.9</w:t>
            </w:r>
          </w:p>
        </w:tc>
      </w:tr>
      <w:tr w:rsidR="008B34C3" w:rsidTr="00573682">
        <w:tc>
          <w:tcPr>
            <w:tcW w:w="5524" w:type="dxa"/>
          </w:tcPr>
          <w:p w:rsidR="008B34C3" w:rsidRPr="00F16F9F" w:rsidRDefault="008B34C3" w:rsidP="008B34C3">
            <w:pPr>
              <w:spacing w:before="60" w:after="60"/>
              <w:rPr>
                <w:rFonts w:ascii="Arial" w:hAnsi="Arial" w:cs="Arial"/>
                <w:sz w:val="20"/>
                <w:szCs w:val="20"/>
              </w:rPr>
            </w:pPr>
            <w:r w:rsidRPr="00B240F7">
              <w:rPr>
                <w:rFonts w:ascii="Arial" w:hAnsi="Arial" w:cs="Arial"/>
                <w:sz w:val="20"/>
                <w:szCs w:val="20"/>
                <w:lang w:val="en-US"/>
              </w:rPr>
              <w:t>GDP per capita (</w:t>
            </w:r>
            <w:r>
              <w:rPr>
                <w:rFonts w:ascii="Arial" w:hAnsi="Arial" w:cs="Arial"/>
                <w:sz w:val="20"/>
                <w:szCs w:val="20"/>
                <w:lang w:val="en-US"/>
              </w:rPr>
              <w:t>EUR</w:t>
            </w:r>
            <w:r w:rsidRPr="00B240F7">
              <w:rPr>
                <w:rFonts w:ascii="Arial" w:hAnsi="Arial" w:cs="Arial"/>
                <w:sz w:val="20"/>
                <w:szCs w:val="20"/>
                <w:lang w:val="en-US"/>
              </w:rPr>
              <w:t>, current prices)</w:t>
            </w:r>
          </w:p>
        </w:tc>
        <w:tc>
          <w:tcPr>
            <w:tcW w:w="1842" w:type="dxa"/>
          </w:tcPr>
          <w:p w:rsidR="008B34C3" w:rsidRDefault="008B34C3" w:rsidP="008B34C3">
            <w:pPr>
              <w:spacing w:before="60" w:after="60"/>
              <w:rPr>
                <w:rFonts w:ascii="Arial" w:hAnsi="Arial" w:cs="Arial"/>
                <w:sz w:val="20"/>
                <w:szCs w:val="20"/>
                <w:lang w:val="en-US"/>
              </w:rPr>
            </w:pPr>
            <w:r>
              <w:rPr>
                <w:rFonts w:ascii="Arial" w:hAnsi="Arial" w:cs="Arial"/>
                <w:sz w:val="20"/>
                <w:szCs w:val="20"/>
                <w:lang w:val="en-US"/>
              </w:rPr>
              <w:t>13,647</w:t>
            </w:r>
          </w:p>
        </w:tc>
        <w:tc>
          <w:tcPr>
            <w:tcW w:w="1843" w:type="dxa"/>
          </w:tcPr>
          <w:p w:rsidR="008B34C3" w:rsidRPr="00573682" w:rsidRDefault="008B34C3" w:rsidP="008B34C3">
            <w:pPr>
              <w:spacing w:before="60" w:after="60"/>
              <w:rPr>
                <w:rFonts w:ascii="Arial" w:hAnsi="Arial" w:cs="Arial"/>
                <w:sz w:val="20"/>
                <w:szCs w:val="20"/>
                <w:lang w:val="en-US"/>
              </w:rPr>
            </w:pPr>
            <w:r>
              <w:rPr>
                <w:rFonts w:ascii="Arial" w:hAnsi="Arial" w:cs="Arial"/>
                <w:sz w:val="20"/>
                <w:szCs w:val="20"/>
                <w:lang w:val="en-US"/>
              </w:rPr>
              <w:t>6,638</w:t>
            </w:r>
          </w:p>
        </w:tc>
      </w:tr>
      <w:tr w:rsidR="00573682" w:rsidTr="00573682">
        <w:tc>
          <w:tcPr>
            <w:tcW w:w="5524" w:type="dxa"/>
          </w:tcPr>
          <w:p w:rsidR="00573682" w:rsidRPr="00F16F9F" w:rsidRDefault="00573682" w:rsidP="00573682">
            <w:pPr>
              <w:spacing w:before="60" w:after="60"/>
              <w:rPr>
                <w:rFonts w:ascii="Arial" w:hAnsi="Arial" w:cs="Arial"/>
                <w:sz w:val="20"/>
                <w:szCs w:val="20"/>
              </w:rPr>
            </w:pPr>
            <w:r w:rsidRPr="00B240F7">
              <w:rPr>
                <w:rFonts w:ascii="Arial" w:hAnsi="Arial" w:cs="Arial"/>
                <w:sz w:val="20"/>
                <w:szCs w:val="20"/>
                <w:lang w:val="en-US"/>
              </w:rPr>
              <w:t>Average annual income per household member (</w:t>
            </w:r>
            <w:r>
              <w:rPr>
                <w:rFonts w:ascii="Arial" w:hAnsi="Arial" w:cs="Arial"/>
                <w:sz w:val="20"/>
                <w:szCs w:val="20"/>
                <w:lang w:val="en-US"/>
              </w:rPr>
              <w:t>EUR</w:t>
            </w:r>
            <w:r w:rsidRPr="00B240F7">
              <w:rPr>
                <w:rFonts w:ascii="Arial" w:hAnsi="Arial" w:cs="Arial"/>
                <w:sz w:val="20"/>
                <w:szCs w:val="20"/>
                <w:lang w:val="en-US"/>
              </w:rPr>
              <w:t>)</w:t>
            </w:r>
          </w:p>
        </w:tc>
        <w:tc>
          <w:tcPr>
            <w:tcW w:w="1842" w:type="dxa"/>
          </w:tcPr>
          <w:p w:rsidR="00573682" w:rsidRDefault="00E52E56" w:rsidP="00573682">
            <w:pPr>
              <w:spacing w:before="60" w:after="60"/>
              <w:rPr>
                <w:rFonts w:ascii="Arial" w:hAnsi="Arial" w:cs="Arial"/>
                <w:sz w:val="20"/>
                <w:szCs w:val="20"/>
                <w:lang w:val="en-US"/>
              </w:rPr>
            </w:pPr>
            <w:r>
              <w:rPr>
                <w:rFonts w:ascii="Arial" w:hAnsi="Arial" w:cs="Arial"/>
                <w:sz w:val="20"/>
                <w:szCs w:val="20"/>
                <w:lang w:val="en-US"/>
              </w:rPr>
              <w:t>3,554</w:t>
            </w:r>
          </w:p>
        </w:tc>
        <w:tc>
          <w:tcPr>
            <w:tcW w:w="1843" w:type="dxa"/>
          </w:tcPr>
          <w:p w:rsidR="00573682" w:rsidRPr="00573682" w:rsidRDefault="00573682" w:rsidP="00573682">
            <w:pPr>
              <w:spacing w:before="60" w:after="60"/>
              <w:rPr>
                <w:rFonts w:ascii="Arial" w:hAnsi="Arial" w:cs="Arial"/>
                <w:sz w:val="20"/>
                <w:szCs w:val="20"/>
                <w:lang w:val="en-US"/>
              </w:rPr>
            </w:pPr>
            <w:r>
              <w:rPr>
                <w:rFonts w:ascii="Arial" w:hAnsi="Arial" w:cs="Arial"/>
                <w:sz w:val="20"/>
                <w:szCs w:val="20"/>
                <w:lang w:val="en-US"/>
              </w:rPr>
              <w:t>1,930</w:t>
            </w:r>
          </w:p>
        </w:tc>
      </w:tr>
      <w:tr w:rsidR="00E52E56" w:rsidTr="00841030">
        <w:tc>
          <w:tcPr>
            <w:tcW w:w="5524" w:type="dxa"/>
          </w:tcPr>
          <w:p w:rsidR="00E52E56" w:rsidRPr="00F16F9F" w:rsidRDefault="00E52E56" w:rsidP="00573682">
            <w:pPr>
              <w:spacing w:before="60" w:after="60"/>
              <w:rPr>
                <w:rFonts w:ascii="Arial" w:hAnsi="Arial" w:cs="Arial"/>
                <w:sz w:val="20"/>
                <w:szCs w:val="20"/>
              </w:rPr>
            </w:pPr>
            <w:r w:rsidRPr="00B240F7">
              <w:rPr>
                <w:rFonts w:ascii="Arial" w:hAnsi="Arial" w:cs="Arial"/>
                <w:sz w:val="20"/>
                <w:szCs w:val="20"/>
                <w:lang w:val="en-US"/>
              </w:rPr>
              <w:t>Relative share of households with internet access (%)</w:t>
            </w:r>
          </w:p>
        </w:tc>
        <w:tc>
          <w:tcPr>
            <w:tcW w:w="3685" w:type="dxa"/>
            <w:gridSpan w:val="2"/>
          </w:tcPr>
          <w:p w:rsidR="00E52E56" w:rsidRPr="00E52E56" w:rsidRDefault="00E52E56" w:rsidP="00E52E56">
            <w:pPr>
              <w:spacing w:before="60" w:after="60"/>
              <w:jc w:val="center"/>
              <w:rPr>
                <w:rFonts w:ascii="Arial" w:hAnsi="Arial" w:cs="Arial"/>
                <w:sz w:val="20"/>
                <w:szCs w:val="20"/>
                <w:lang w:val="en-US"/>
              </w:rPr>
            </w:pPr>
            <w:r>
              <w:rPr>
                <w:rFonts w:ascii="Arial" w:hAnsi="Arial" w:cs="Arial"/>
                <w:sz w:val="20"/>
                <w:szCs w:val="20"/>
                <w:lang w:val="en-US"/>
              </w:rPr>
              <w:t>75</w:t>
            </w:r>
          </w:p>
        </w:tc>
      </w:tr>
    </w:tbl>
    <w:p w:rsidR="00B240F7" w:rsidRDefault="00B240F7" w:rsidP="004D0D02">
      <w:pPr>
        <w:spacing w:before="60" w:after="60"/>
        <w:rPr>
          <w:rFonts w:ascii="Arial" w:hAnsi="Arial" w:cs="Arial"/>
          <w:sz w:val="20"/>
          <w:szCs w:val="20"/>
          <w:lang w:val="en-US"/>
        </w:rPr>
      </w:pPr>
    </w:p>
    <w:p w:rsidR="00E52E56" w:rsidRDefault="00E52E56" w:rsidP="00E52E56">
      <w:pPr>
        <w:spacing w:before="60" w:after="60"/>
        <w:jc w:val="both"/>
        <w:rPr>
          <w:rFonts w:ascii="Arial" w:hAnsi="Arial" w:cs="Arial"/>
          <w:sz w:val="20"/>
          <w:szCs w:val="20"/>
          <w:lang w:val="en-US"/>
        </w:rPr>
      </w:pPr>
      <w:r>
        <w:rPr>
          <w:lang w:val="en-US"/>
        </w:rPr>
        <w:t>The Grater Sofia District is performing around the average for the country. The i</w:t>
      </w:r>
      <w:r>
        <w:t>nvestment activity rose in 2015</w:t>
      </w:r>
      <w:r>
        <w:rPr>
          <w:lang w:val="en-US"/>
        </w:rPr>
        <w:t xml:space="preserve"> and 2016</w:t>
      </w:r>
      <w:r>
        <w:t>, and the EU funds utilized so far by municipalities in the district have surpassed average levels by a wide margin. Infrastructure is well developed but road surface quality is worse than elsewhere in the country.</w:t>
      </w:r>
    </w:p>
    <w:p w:rsidR="00ED2242" w:rsidRDefault="00ED2242" w:rsidP="00E52E56">
      <w:pPr>
        <w:spacing w:before="60" w:after="60"/>
        <w:jc w:val="both"/>
        <w:rPr>
          <w:rFonts w:ascii="Arial" w:hAnsi="Arial" w:cs="Arial"/>
          <w:sz w:val="20"/>
          <w:szCs w:val="20"/>
          <w:lang w:val="en-US"/>
        </w:rPr>
      </w:pPr>
    </w:p>
    <w:p w:rsidR="00291C52" w:rsidRDefault="00291C52" w:rsidP="00E52E56">
      <w:pPr>
        <w:spacing w:before="60" w:after="60"/>
        <w:jc w:val="both"/>
        <w:rPr>
          <w:rFonts w:ascii="Arial" w:hAnsi="Arial" w:cs="Arial"/>
          <w:sz w:val="20"/>
          <w:szCs w:val="20"/>
          <w:lang w:val="en-US"/>
        </w:rPr>
      </w:pPr>
      <w:r w:rsidRPr="00703D12">
        <w:rPr>
          <w:rFonts w:ascii="Arial" w:hAnsi="Arial" w:cs="Arial"/>
          <w:b/>
          <w:color w:val="0070C0"/>
          <w:sz w:val="20"/>
          <w:szCs w:val="20"/>
          <w:lang w:val="en-US"/>
        </w:rPr>
        <w:t xml:space="preserve">The South </w:t>
      </w:r>
      <w:r w:rsidR="00ED2242" w:rsidRPr="00703D12">
        <w:rPr>
          <w:rFonts w:ascii="Arial" w:hAnsi="Arial" w:cs="Arial"/>
          <w:b/>
          <w:color w:val="0070C0"/>
          <w:sz w:val="20"/>
          <w:szCs w:val="20"/>
          <w:lang w:val="en-US"/>
        </w:rPr>
        <w:t xml:space="preserve">Central Planning Region </w:t>
      </w:r>
      <w:r w:rsidR="00ED2242">
        <w:rPr>
          <w:rFonts w:ascii="Arial" w:hAnsi="Arial" w:cs="Arial"/>
          <w:sz w:val="20"/>
          <w:szCs w:val="20"/>
          <w:lang w:val="en-US"/>
        </w:rPr>
        <w:t xml:space="preserve">includes 5 Districts </w:t>
      </w:r>
      <w:r w:rsidR="00ED2242">
        <w:t>–</w:t>
      </w:r>
      <w:r w:rsidR="00ED2242">
        <w:rPr>
          <w:lang w:val="en-US"/>
        </w:rPr>
        <w:t xml:space="preserve">Plovdiv, Pazardjik, Kardjali, Haskovo and Smolyan with </w:t>
      </w:r>
      <w:r w:rsidR="00ED2242">
        <w:t xml:space="preserve">58 </w:t>
      </w:r>
      <w:r w:rsidR="00ED2242">
        <w:rPr>
          <w:lang w:val="en-US"/>
        </w:rPr>
        <w:t xml:space="preserve">Municipalities in total. </w:t>
      </w:r>
    </w:p>
    <w:p w:rsidR="00ED2242" w:rsidRDefault="00ED2242" w:rsidP="00E52E56">
      <w:pPr>
        <w:spacing w:before="60" w:after="60"/>
        <w:jc w:val="both"/>
        <w:rPr>
          <w:lang w:val="en-US"/>
        </w:rPr>
      </w:pPr>
      <w:r>
        <w:rPr>
          <w:rFonts w:ascii="Arial" w:hAnsi="Arial" w:cs="Arial"/>
          <w:sz w:val="20"/>
          <w:szCs w:val="20"/>
          <w:lang w:val="en-US"/>
        </w:rPr>
        <w:t xml:space="preserve">The highest </w:t>
      </w:r>
      <w:r w:rsidRPr="00ED2242">
        <w:rPr>
          <w:rFonts w:ascii="Arial" w:hAnsi="Arial" w:cs="Arial"/>
          <w:sz w:val="20"/>
          <w:szCs w:val="20"/>
          <w:lang w:val="en-US"/>
        </w:rPr>
        <w:t xml:space="preserve">GDP per capita </w:t>
      </w:r>
      <w:r>
        <w:rPr>
          <w:rFonts w:ascii="Arial" w:hAnsi="Arial" w:cs="Arial"/>
          <w:sz w:val="20"/>
          <w:szCs w:val="20"/>
          <w:lang w:val="en-US"/>
        </w:rPr>
        <w:t xml:space="preserve">is </w:t>
      </w:r>
      <w:r w:rsidRPr="00ED2242">
        <w:rPr>
          <w:rFonts w:ascii="Arial" w:hAnsi="Arial" w:cs="Arial"/>
          <w:sz w:val="20"/>
          <w:szCs w:val="20"/>
          <w:lang w:val="en-US"/>
        </w:rPr>
        <w:t>in the district of Plovdiv</w:t>
      </w:r>
      <w:r w:rsidRPr="00ED2242">
        <w:rPr>
          <w:rFonts w:ascii="Arial" w:hAnsi="Arial" w:cs="Arial"/>
          <w:noProof/>
          <w:sz w:val="20"/>
          <w:szCs w:val="20"/>
          <w:lang w:val="en-GB" w:eastAsia="en-GB"/>
        </w:rPr>
        <w:drawing>
          <wp:anchor distT="0" distB="0" distL="114300" distR="114300" simplePos="0" relativeHeight="251660288" behindDoc="0" locked="0" layoutInCell="1" allowOverlap="1">
            <wp:simplePos x="902208" y="4821936"/>
            <wp:positionH relativeFrom="column">
              <wp:align>left</wp:align>
            </wp:positionH>
            <wp:positionV relativeFrom="paragraph">
              <wp:align>top</wp:align>
            </wp:positionV>
            <wp:extent cx="2389505" cy="1542415"/>
            <wp:effectExtent l="0" t="0" r="0" b="635"/>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9505" cy="1542415"/>
                    </a:xfrm>
                    <a:prstGeom prst="rect">
                      <a:avLst/>
                    </a:prstGeom>
                    <a:noFill/>
                    <a:ln>
                      <a:noFill/>
                    </a:ln>
                  </pic:spPr>
                </pic:pic>
              </a:graphicData>
            </a:graphic>
          </wp:anchor>
        </w:drawing>
      </w:r>
      <w:r w:rsidR="00B31415">
        <w:rPr>
          <w:rFonts w:ascii="Arial" w:hAnsi="Arial" w:cs="Arial"/>
          <w:sz w:val="20"/>
          <w:szCs w:val="20"/>
          <w:lang w:val="en-US"/>
        </w:rPr>
        <w:t xml:space="preserve">. </w:t>
      </w:r>
      <w:r w:rsidR="00B31415">
        <w:t>EU fund utilization by municipal administrations in the district continued to lag behind the average rate in the country</w:t>
      </w:r>
      <w:r w:rsidR="00B31415">
        <w:rPr>
          <w:lang w:val="en-US"/>
        </w:rPr>
        <w:t xml:space="preserve">. </w:t>
      </w:r>
      <w:r w:rsidR="00B31415">
        <w:t xml:space="preserve">Payments to municipal beneficiaries from </w:t>
      </w:r>
      <w:r w:rsidR="00B31415">
        <w:rPr>
          <w:lang w:val="en-US"/>
        </w:rPr>
        <w:t>OPs</w:t>
      </w:r>
      <w:r w:rsidR="00B31415">
        <w:t xml:space="preserve"> in the district of Plovdiv as of 31 May 2016 amounted to </w:t>
      </w:r>
      <w:r w:rsidR="00B31415">
        <w:rPr>
          <w:lang w:val="en-US"/>
        </w:rPr>
        <w:t xml:space="preserve">270 EUR per capita v/s 314 EUR in district of Pazardjik. </w:t>
      </w:r>
      <w:r w:rsidR="00B31415">
        <w:t xml:space="preserve">Due to its natural location and the numerous settlements and municipalities in it, Plovdiv </w:t>
      </w:r>
      <w:r w:rsidR="00B31415">
        <w:rPr>
          <w:lang w:val="en-US"/>
        </w:rPr>
        <w:t xml:space="preserve">and Pazardjik are among </w:t>
      </w:r>
      <w:r w:rsidR="00B31415">
        <w:t xml:space="preserve">the districts with the highest </w:t>
      </w:r>
      <w:r w:rsidR="00B31415">
        <w:rPr>
          <w:lang w:val="en-US"/>
        </w:rPr>
        <w:t xml:space="preserve">road and </w:t>
      </w:r>
      <w:r w:rsidR="00B31415">
        <w:t>railway network density. </w:t>
      </w:r>
      <w:r w:rsidR="00B31415">
        <w:rPr>
          <w:lang w:val="en-US"/>
        </w:rPr>
        <w:t xml:space="preserve"> </w:t>
      </w:r>
    </w:p>
    <w:tbl>
      <w:tblPr>
        <w:tblStyle w:val="TableGrid"/>
        <w:tblW w:w="9209" w:type="dxa"/>
        <w:tblLook w:val="04A0" w:firstRow="1" w:lastRow="0" w:firstColumn="1" w:lastColumn="0" w:noHBand="0" w:noVBand="1"/>
      </w:tblPr>
      <w:tblGrid>
        <w:gridCol w:w="5524"/>
        <w:gridCol w:w="1842"/>
        <w:gridCol w:w="1843"/>
      </w:tblGrid>
      <w:tr w:rsidR="00291C52" w:rsidTr="00841030">
        <w:trPr>
          <w:trHeight w:val="610"/>
        </w:trPr>
        <w:tc>
          <w:tcPr>
            <w:tcW w:w="5524" w:type="dxa"/>
          </w:tcPr>
          <w:p w:rsidR="00291C52" w:rsidRPr="00573682" w:rsidRDefault="00ED2242" w:rsidP="00841030">
            <w:pPr>
              <w:spacing w:before="60" w:after="60"/>
              <w:rPr>
                <w:rFonts w:ascii="Arial" w:hAnsi="Arial" w:cs="Arial"/>
                <w:b/>
                <w:color w:val="0070C0"/>
                <w:sz w:val="20"/>
                <w:szCs w:val="20"/>
                <w:lang w:val="en-US"/>
              </w:rPr>
            </w:pPr>
            <w:r>
              <w:rPr>
                <w:rFonts w:ascii="Arial" w:hAnsi="Arial" w:cs="Arial"/>
                <w:sz w:val="20"/>
                <w:szCs w:val="20"/>
                <w:lang w:val="en-US"/>
              </w:rPr>
              <w:br w:type="textWrapping" w:clear="all"/>
            </w:r>
            <w:r w:rsidR="00291C52" w:rsidRPr="00573682">
              <w:rPr>
                <w:rFonts w:ascii="Arial" w:hAnsi="Arial" w:cs="Arial"/>
                <w:b/>
                <w:color w:val="0070C0"/>
                <w:sz w:val="20"/>
                <w:szCs w:val="20"/>
                <w:lang w:val="en-US"/>
              </w:rPr>
              <w:t xml:space="preserve">Indicators </w:t>
            </w:r>
          </w:p>
        </w:tc>
        <w:tc>
          <w:tcPr>
            <w:tcW w:w="1842" w:type="dxa"/>
          </w:tcPr>
          <w:p w:rsidR="00291C52" w:rsidRDefault="008B34C3" w:rsidP="00841030">
            <w:pPr>
              <w:spacing w:before="60" w:after="60"/>
              <w:rPr>
                <w:rFonts w:ascii="Arial" w:hAnsi="Arial" w:cs="Arial"/>
                <w:b/>
                <w:color w:val="0070C0"/>
                <w:sz w:val="20"/>
                <w:szCs w:val="20"/>
                <w:lang w:val="en-US"/>
              </w:rPr>
            </w:pPr>
            <w:r>
              <w:rPr>
                <w:rFonts w:ascii="Arial" w:hAnsi="Arial" w:cs="Arial"/>
                <w:b/>
                <w:color w:val="0070C0"/>
                <w:sz w:val="20"/>
                <w:szCs w:val="20"/>
                <w:lang w:val="en-US"/>
              </w:rPr>
              <w:t>Plovdiv</w:t>
            </w:r>
          </w:p>
          <w:p w:rsidR="00291C52" w:rsidRDefault="00291C52" w:rsidP="00841030">
            <w:pPr>
              <w:spacing w:before="60" w:after="60"/>
              <w:rPr>
                <w:rFonts w:ascii="Arial" w:hAnsi="Arial" w:cs="Arial"/>
                <w:sz w:val="20"/>
                <w:szCs w:val="20"/>
                <w:lang w:val="en-US"/>
              </w:rPr>
            </w:pPr>
          </w:p>
        </w:tc>
        <w:tc>
          <w:tcPr>
            <w:tcW w:w="1843" w:type="dxa"/>
          </w:tcPr>
          <w:p w:rsidR="00291C52" w:rsidRDefault="008B34C3" w:rsidP="00841030">
            <w:pPr>
              <w:spacing w:before="60" w:after="60"/>
              <w:rPr>
                <w:rFonts w:ascii="Arial" w:hAnsi="Arial" w:cs="Arial"/>
                <w:sz w:val="20"/>
                <w:szCs w:val="20"/>
                <w:lang w:val="en-US"/>
              </w:rPr>
            </w:pPr>
            <w:r>
              <w:rPr>
                <w:rFonts w:ascii="Arial" w:hAnsi="Arial" w:cs="Arial"/>
                <w:b/>
                <w:color w:val="0070C0"/>
                <w:sz w:val="20"/>
                <w:szCs w:val="20"/>
                <w:lang w:val="en-US"/>
              </w:rPr>
              <w:t>Pazardjik</w:t>
            </w:r>
          </w:p>
        </w:tc>
      </w:tr>
      <w:tr w:rsidR="00291C52" w:rsidTr="00841030">
        <w:tc>
          <w:tcPr>
            <w:tcW w:w="5524" w:type="dxa"/>
          </w:tcPr>
          <w:p w:rsidR="00291C52" w:rsidRDefault="00291C52" w:rsidP="00841030">
            <w:pPr>
              <w:spacing w:before="60" w:after="60"/>
              <w:rPr>
                <w:rFonts w:ascii="Arial" w:hAnsi="Arial" w:cs="Arial"/>
                <w:sz w:val="20"/>
                <w:szCs w:val="20"/>
                <w:lang w:val="en-US"/>
              </w:rPr>
            </w:pPr>
            <w:r w:rsidRPr="00F16F9F">
              <w:rPr>
                <w:rFonts w:ascii="Arial" w:hAnsi="Arial" w:cs="Arial"/>
                <w:sz w:val="20"/>
                <w:szCs w:val="20"/>
              </w:rPr>
              <w:t>Population (2015)</w:t>
            </w:r>
          </w:p>
        </w:tc>
        <w:tc>
          <w:tcPr>
            <w:tcW w:w="1842" w:type="dxa"/>
          </w:tcPr>
          <w:p w:rsidR="00291C52" w:rsidRDefault="008B34C3" w:rsidP="008B34C3">
            <w:pPr>
              <w:spacing w:before="60" w:after="60"/>
              <w:rPr>
                <w:rFonts w:ascii="Arial" w:hAnsi="Arial" w:cs="Arial"/>
                <w:sz w:val="20"/>
                <w:szCs w:val="20"/>
                <w:lang w:val="en-US"/>
              </w:rPr>
            </w:pPr>
            <w:r w:rsidRPr="008B34C3">
              <w:rPr>
                <w:rFonts w:ascii="Arial" w:hAnsi="Arial" w:cs="Arial"/>
                <w:sz w:val="20"/>
                <w:szCs w:val="20"/>
                <w:lang w:val="en-US"/>
              </w:rPr>
              <w:t>674,435</w:t>
            </w:r>
          </w:p>
        </w:tc>
        <w:tc>
          <w:tcPr>
            <w:tcW w:w="1843" w:type="dxa"/>
          </w:tcPr>
          <w:p w:rsidR="00291C52" w:rsidRDefault="00EE5A20" w:rsidP="00EE5A20">
            <w:pPr>
              <w:spacing w:before="60" w:after="60"/>
              <w:rPr>
                <w:rFonts w:ascii="Arial" w:hAnsi="Arial" w:cs="Arial"/>
                <w:sz w:val="20"/>
                <w:szCs w:val="20"/>
                <w:lang w:val="en-US"/>
              </w:rPr>
            </w:pPr>
            <w:r>
              <w:t xml:space="preserve">265,090 </w:t>
            </w:r>
          </w:p>
        </w:tc>
      </w:tr>
      <w:tr w:rsidR="00291C52" w:rsidTr="00841030">
        <w:trPr>
          <w:trHeight w:val="356"/>
        </w:trPr>
        <w:tc>
          <w:tcPr>
            <w:tcW w:w="5524" w:type="dxa"/>
          </w:tcPr>
          <w:p w:rsidR="00291C52" w:rsidRDefault="00291C52" w:rsidP="00841030">
            <w:pPr>
              <w:spacing w:before="60" w:after="60"/>
              <w:rPr>
                <w:rFonts w:ascii="Arial" w:hAnsi="Arial" w:cs="Arial"/>
                <w:sz w:val="20"/>
                <w:szCs w:val="20"/>
                <w:lang w:val="en-US"/>
              </w:rPr>
            </w:pPr>
            <w:r w:rsidRPr="00F16F9F">
              <w:rPr>
                <w:rFonts w:ascii="Arial" w:hAnsi="Arial" w:cs="Arial"/>
                <w:sz w:val="20"/>
                <w:szCs w:val="20"/>
              </w:rPr>
              <w:t>Area (sq. km)</w:t>
            </w:r>
          </w:p>
        </w:tc>
        <w:tc>
          <w:tcPr>
            <w:tcW w:w="1842" w:type="dxa"/>
          </w:tcPr>
          <w:p w:rsidR="00291C52" w:rsidRDefault="008B34C3" w:rsidP="00841030">
            <w:pPr>
              <w:spacing w:before="60" w:after="60"/>
              <w:rPr>
                <w:rFonts w:ascii="Arial" w:hAnsi="Arial" w:cs="Arial"/>
                <w:sz w:val="20"/>
                <w:szCs w:val="20"/>
                <w:lang w:val="en-US"/>
              </w:rPr>
            </w:pPr>
            <w:r w:rsidRPr="008B34C3">
              <w:rPr>
                <w:rFonts w:ascii="Arial" w:hAnsi="Arial" w:cs="Arial"/>
                <w:sz w:val="20"/>
                <w:szCs w:val="20"/>
                <w:lang w:val="en-US"/>
              </w:rPr>
              <w:t>5,972.9</w:t>
            </w:r>
          </w:p>
        </w:tc>
        <w:tc>
          <w:tcPr>
            <w:tcW w:w="1843" w:type="dxa"/>
          </w:tcPr>
          <w:p w:rsidR="00291C52" w:rsidRDefault="00EE5A20" w:rsidP="00EE5A20">
            <w:pPr>
              <w:spacing w:before="60" w:after="60"/>
              <w:rPr>
                <w:rFonts w:ascii="Arial" w:hAnsi="Arial" w:cs="Arial"/>
                <w:sz w:val="20"/>
                <w:szCs w:val="20"/>
                <w:lang w:val="en-US"/>
              </w:rPr>
            </w:pPr>
            <w:r>
              <w:t xml:space="preserve">4,456.9 </w:t>
            </w:r>
          </w:p>
        </w:tc>
      </w:tr>
      <w:tr w:rsidR="00291C52" w:rsidTr="00841030">
        <w:tc>
          <w:tcPr>
            <w:tcW w:w="5524" w:type="dxa"/>
          </w:tcPr>
          <w:p w:rsidR="00291C52" w:rsidRPr="00F16F9F" w:rsidRDefault="00291C52" w:rsidP="00841030">
            <w:pPr>
              <w:spacing w:before="60" w:after="60"/>
              <w:rPr>
                <w:rFonts w:ascii="Arial" w:hAnsi="Arial" w:cs="Arial"/>
                <w:sz w:val="20"/>
                <w:szCs w:val="20"/>
              </w:rPr>
            </w:pPr>
            <w:r w:rsidRPr="00F16F9F">
              <w:rPr>
                <w:rFonts w:ascii="Arial" w:hAnsi="Arial" w:cs="Arial"/>
                <w:sz w:val="20"/>
                <w:szCs w:val="20"/>
              </w:rPr>
              <w:t xml:space="preserve">Number of settlements </w:t>
            </w:r>
          </w:p>
        </w:tc>
        <w:tc>
          <w:tcPr>
            <w:tcW w:w="1842" w:type="dxa"/>
          </w:tcPr>
          <w:p w:rsidR="00291C52" w:rsidRDefault="008B34C3" w:rsidP="00841030">
            <w:pPr>
              <w:spacing w:before="60" w:after="60"/>
              <w:rPr>
                <w:rFonts w:ascii="Arial" w:hAnsi="Arial" w:cs="Arial"/>
                <w:sz w:val="20"/>
                <w:szCs w:val="20"/>
                <w:lang w:val="en-US"/>
              </w:rPr>
            </w:pPr>
            <w:r w:rsidRPr="008B34C3">
              <w:rPr>
                <w:rFonts w:ascii="Arial" w:hAnsi="Arial" w:cs="Arial"/>
                <w:sz w:val="20"/>
                <w:szCs w:val="20"/>
                <w:lang w:val="en-US"/>
              </w:rPr>
              <w:t>224</w:t>
            </w:r>
          </w:p>
        </w:tc>
        <w:tc>
          <w:tcPr>
            <w:tcW w:w="1843" w:type="dxa"/>
          </w:tcPr>
          <w:p w:rsidR="00291C52" w:rsidRPr="00F16F9F" w:rsidRDefault="00EE5A20" w:rsidP="00EE5A20">
            <w:pPr>
              <w:spacing w:before="60" w:after="60"/>
              <w:rPr>
                <w:rFonts w:ascii="Arial" w:hAnsi="Arial" w:cs="Arial"/>
                <w:sz w:val="20"/>
                <w:szCs w:val="20"/>
              </w:rPr>
            </w:pPr>
            <w:r>
              <w:t>117</w:t>
            </w:r>
          </w:p>
        </w:tc>
      </w:tr>
      <w:tr w:rsidR="00291C52" w:rsidTr="00841030">
        <w:tc>
          <w:tcPr>
            <w:tcW w:w="5524" w:type="dxa"/>
          </w:tcPr>
          <w:p w:rsidR="00291C52" w:rsidRPr="00F16F9F" w:rsidRDefault="00291C52" w:rsidP="00841030">
            <w:pPr>
              <w:spacing w:before="60" w:after="60"/>
              <w:rPr>
                <w:rFonts w:ascii="Arial" w:hAnsi="Arial" w:cs="Arial"/>
                <w:sz w:val="20"/>
                <w:szCs w:val="20"/>
              </w:rPr>
            </w:pPr>
            <w:r w:rsidRPr="00F16F9F">
              <w:rPr>
                <w:rFonts w:ascii="Arial" w:hAnsi="Arial" w:cs="Arial"/>
                <w:sz w:val="20"/>
                <w:szCs w:val="20"/>
              </w:rPr>
              <w:t xml:space="preserve">Share of urban population (%) </w:t>
            </w:r>
          </w:p>
        </w:tc>
        <w:tc>
          <w:tcPr>
            <w:tcW w:w="1842" w:type="dxa"/>
          </w:tcPr>
          <w:p w:rsidR="00291C52" w:rsidRDefault="008B34C3" w:rsidP="008B34C3">
            <w:pPr>
              <w:spacing w:before="60" w:after="60"/>
              <w:rPr>
                <w:rFonts w:ascii="Arial" w:hAnsi="Arial" w:cs="Arial"/>
                <w:sz w:val="20"/>
                <w:szCs w:val="20"/>
                <w:lang w:val="en-US"/>
              </w:rPr>
            </w:pPr>
            <w:r w:rsidRPr="008B34C3">
              <w:rPr>
                <w:rFonts w:ascii="Arial" w:hAnsi="Arial" w:cs="Arial"/>
                <w:sz w:val="20"/>
                <w:szCs w:val="20"/>
                <w:lang w:val="en-US"/>
              </w:rPr>
              <w:t>74.9</w:t>
            </w:r>
          </w:p>
        </w:tc>
        <w:tc>
          <w:tcPr>
            <w:tcW w:w="1843" w:type="dxa"/>
          </w:tcPr>
          <w:p w:rsidR="00291C52" w:rsidRPr="00F16F9F" w:rsidRDefault="00EE5A20" w:rsidP="00841030">
            <w:pPr>
              <w:spacing w:before="60" w:after="60"/>
              <w:rPr>
                <w:rFonts w:ascii="Arial" w:hAnsi="Arial" w:cs="Arial"/>
                <w:sz w:val="20"/>
                <w:szCs w:val="20"/>
              </w:rPr>
            </w:pPr>
            <w:r>
              <w:t>62.4</w:t>
            </w:r>
          </w:p>
        </w:tc>
      </w:tr>
      <w:tr w:rsidR="00291C52" w:rsidTr="00841030">
        <w:tc>
          <w:tcPr>
            <w:tcW w:w="5524" w:type="dxa"/>
          </w:tcPr>
          <w:p w:rsidR="00291C52" w:rsidRPr="00F16F9F" w:rsidRDefault="00291C52" w:rsidP="00841030">
            <w:pPr>
              <w:spacing w:before="60" w:after="60"/>
              <w:rPr>
                <w:rFonts w:ascii="Arial" w:hAnsi="Arial" w:cs="Arial"/>
                <w:sz w:val="20"/>
                <w:szCs w:val="20"/>
              </w:rPr>
            </w:pPr>
            <w:r w:rsidRPr="00B240F7">
              <w:rPr>
                <w:rFonts w:ascii="Arial" w:hAnsi="Arial" w:cs="Arial"/>
                <w:sz w:val="20"/>
                <w:szCs w:val="20"/>
                <w:lang w:val="en-US"/>
              </w:rPr>
              <w:t>GDP per capita (</w:t>
            </w:r>
            <w:r>
              <w:rPr>
                <w:rFonts w:ascii="Arial" w:hAnsi="Arial" w:cs="Arial"/>
                <w:sz w:val="20"/>
                <w:szCs w:val="20"/>
                <w:lang w:val="en-US"/>
              </w:rPr>
              <w:t>EUR</w:t>
            </w:r>
            <w:r w:rsidRPr="00B240F7">
              <w:rPr>
                <w:rFonts w:ascii="Arial" w:hAnsi="Arial" w:cs="Arial"/>
                <w:sz w:val="20"/>
                <w:szCs w:val="20"/>
                <w:lang w:val="en-US"/>
              </w:rPr>
              <w:t>, current prices)</w:t>
            </w:r>
          </w:p>
        </w:tc>
        <w:tc>
          <w:tcPr>
            <w:tcW w:w="1842" w:type="dxa"/>
          </w:tcPr>
          <w:p w:rsidR="00291C52" w:rsidRDefault="008B34C3" w:rsidP="00841030">
            <w:pPr>
              <w:spacing w:before="60" w:after="60"/>
              <w:rPr>
                <w:rFonts w:ascii="Arial" w:hAnsi="Arial" w:cs="Arial"/>
                <w:sz w:val="20"/>
                <w:szCs w:val="20"/>
                <w:lang w:val="en-US"/>
              </w:rPr>
            </w:pPr>
            <w:r>
              <w:rPr>
                <w:rFonts w:ascii="Arial" w:hAnsi="Arial" w:cs="Arial"/>
                <w:sz w:val="20"/>
                <w:szCs w:val="20"/>
                <w:lang w:val="en-US"/>
              </w:rPr>
              <w:t>5,201.5</w:t>
            </w:r>
          </w:p>
        </w:tc>
        <w:tc>
          <w:tcPr>
            <w:tcW w:w="1843" w:type="dxa"/>
          </w:tcPr>
          <w:p w:rsidR="00291C52" w:rsidRPr="00573682" w:rsidRDefault="008B34C3" w:rsidP="00841030">
            <w:pPr>
              <w:spacing w:before="60" w:after="60"/>
              <w:rPr>
                <w:rFonts w:ascii="Arial" w:hAnsi="Arial" w:cs="Arial"/>
                <w:sz w:val="20"/>
                <w:szCs w:val="20"/>
                <w:lang w:val="en-US"/>
              </w:rPr>
            </w:pPr>
            <w:r>
              <w:rPr>
                <w:rFonts w:ascii="Arial" w:hAnsi="Arial" w:cs="Arial"/>
                <w:sz w:val="20"/>
                <w:szCs w:val="20"/>
                <w:lang w:val="en-US"/>
              </w:rPr>
              <w:t>4,055</w:t>
            </w:r>
          </w:p>
        </w:tc>
      </w:tr>
      <w:tr w:rsidR="00291C52" w:rsidTr="00841030">
        <w:tc>
          <w:tcPr>
            <w:tcW w:w="5524" w:type="dxa"/>
          </w:tcPr>
          <w:p w:rsidR="00291C52" w:rsidRPr="00F16F9F" w:rsidRDefault="00291C52" w:rsidP="00841030">
            <w:pPr>
              <w:spacing w:before="60" w:after="60"/>
              <w:rPr>
                <w:rFonts w:ascii="Arial" w:hAnsi="Arial" w:cs="Arial"/>
                <w:sz w:val="20"/>
                <w:szCs w:val="20"/>
              </w:rPr>
            </w:pPr>
            <w:r w:rsidRPr="00B240F7">
              <w:rPr>
                <w:rFonts w:ascii="Arial" w:hAnsi="Arial" w:cs="Arial"/>
                <w:sz w:val="20"/>
                <w:szCs w:val="20"/>
                <w:lang w:val="en-US"/>
              </w:rPr>
              <w:t>Average annual income per household member (</w:t>
            </w:r>
            <w:r>
              <w:rPr>
                <w:rFonts w:ascii="Arial" w:hAnsi="Arial" w:cs="Arial"/>
                <w:sz w:val="20"/>
                <w:szCs w:val="20"/>
                <w:lang w:val="en-US"/>
              </w:rPr>
              <w:t>EUR</w:t>
            </w:r>
            <w:r w:rsidRPr="00B240F7">
              <w:rPr>
                <w:rFonts w:ascii="Arial" w:hAnsi="Arial" w:cs="Arial"/>
                <w:sz w:val="20"/>
                <w:szCs w:val="20"/>
                <w:lang w:val="en-US"/>
              </w:rPr>
              <w:t>)</w:t>
            </w:r>
          </w:p>
        </w:tc>
        <w:tc>
          <w:tcPr>
            <w:tcW w:w="1842" w:type="dxa"/>
          </w:tcPr>
          <w:p w:rsidR="00291C52" w:rsidRDefault="008B34C3" w:rsidP="00841030">
            <w:pPr>
              <w:spacing w:before="60" w:after="60"/>
              <w:rPr>
                <w:rFonts w:ascii="Arial" w:hAnsi="Arial" w:cs="Arial"/>
                <w:sz w:val="20"/>
                <w:szCs w:val="20"/>
                <w:lang w:val="en-US"/>
              </w:rPr>
            </w:pPr>
            <w:r>
              <w:rPr>
                <w:rFonts w:ascii="Arial" w:hAnsi="Arial" w:cs="Arial"/>
                <w:sz w:val="20"/>
                <w:szCs w:val="20"/>
                <w:lang w:val="en-US"/>
              </w:rPr>
              <w:t>2,200</w:t>
            </w:r>
          </w:p>
        </w:tc>
        <w:tc>
          <w:tcPr>
            <w:tcW w:w="1843" w:type="dxa"/>
          </w:tcPr>
          <w:p w:rsidR="00291C52" w:rsidRPr="00573682" w:rsidRDefault="00EE5A20" w:rsidP="00841030">
            <w:pPr>
              <w:spacing w:before="60" w:after="60"/>
              <w:rPr>
                <w:rFonts w:ascii="Arial" w:hAnsi="Arial" w:cs="Arial"/>
                <w:sz w:val="20"/>
                <w:szCs w:val="20"/>
                <w:lang w:val="en-US"/>
              </w:rPr>
            </w:pPr>
            <w:r>
              <w:rPr>
                <w:rFonts w:ascii="Arial" w:hAnsi="Arial" w:cs="Arial"/>
                <w:sz w:val="20"/>
                <w:szCs w:val="20"/>
                <w:lang w:val="en-US"/>
              </w:rPr>
              <w:t>1,906</w:t>
            </w:r>
          </w:p>
        </w:tc>
      </w:tr>
      <w:tr w:rsidR="00291C52" w:rsidTr="00841030">
        <w:tc>
          <w:tcPr>
            <w:tcW w:w="5524" w:type="dxa"/>
          </w:tcPr>
          <w:p w:rsidR="00291C52" w:rsidRPr="00F16F9F" w:rsidRDefault="00291C52" w:rsidP="00841030">
            <w:pPr>
              <w:spacing w:before="60" w:after="60"/>
              <w:rPr>
                <w:rFonts w:ascii="Arial" w:hAnsi="Arial" w:cs="Arial"/>
                <w:sz w:val="20"/>
                <w:szCs w:val="20"/>
              </w:rPr>
            </w:pPr>
            <w:r w:rsidRPr="00B240F7">
              <w:rPr>
                <w:rFonts w:ascii="Arial" w:hAnsi="Arial" w:cs="Arial"/>
                <w:sz w:val="20"/>
                <w:szCs w:val="20"/>
                <w:lang w:val="en-US"/>
              </w:rPr>
              <w:t>Relative share of households with internet access (%)</w:t>
            </w:r>
          </w:p>
        </w:tc>
        <w:tc>
          <w:tcPr>
            <w:tcW w:w="3685" w:type="dxa"/>
            <w:gridSpan w:val="2"/>
          </w:tcPr>
          <w:p w:rsidR="00291C52" w:rsidRPr="00E52E56" w:rsidRDefault="00291C52" w:rsidP="00841030">
            <w:pPr>
              <w:spacing w:before="60" w:after="60"/>
              <w:jc w:val="center"/>
              <w:rPr>
                <w:rFonts w:ascii="Arial" w:hAnsi="Arial" w:cs="Arial"/>
                <w:sz w:val="20"/>
                <w:szCs w:val="20"/>
                <w:lang w:val="en-US"/>
              </w:rPr>
            </w:pPr>
            <w:r>
              <w:rPr>
                <w:rFonts w:ascii="Arial" w:hAnsi="Arial" w:cs="Arial"/>
                <w:sz w:val="20"/>
                <w:szCs w:val="20"/>
                <w:lang w:val="en-US"/>
              </w:rPr>
              <w:t>75</w:t>
            </w:r>
          </w:p>
        </w:tc>
      </w:tr>
    </w:tbl>
    <w:p w:rsidR="008B34C3" w:rsidRDefault="008B34C3" w:rsidP="008B34C3">
      <w:pPr>
        <w:spacing w:before="60" w:after="60"/>
        <w:rPr>
          <w:rFonts w:ascii="Arial" w:hAnsi="Arial" w:cs="Arial"/>
          <w:sz w:val="20"/>
          <w:szCs w:val="20"/>
          <w:lang w:val="en-US"/>
        </w:rPr>
      </w:pPr>
    </w:p>
    <w:p w:rsidR="004D0D02" w:rsidRDefault="004D0D02" w:rsidP="004D0D02">
      <w:pPr>
        <w:spacing w:before="60" w:after="60"/>
        <w:rPr>
          <w:rFonts w:ascii="Arial" w:hAnsi="Arial" w:cs="Arial"/>
          <w:b/>
          <w:color w:val="0070C0"/>
          <w:sz w:val="20"/>
          <w:szCs w:val="20"/>
          <w:lang w:val="en-US"/>
        </w:rPr>
      </w:pPr>
      <w:r w:rsidRPr="008753B1">
        <w:rPr>
          <w:rFonts w:ascii="Arial" w:hAnsi="Arial" w:cs="Arial"/>
          <w:b/>
          <w:color w:val="0070C0"/>
          <w:sz w:val="20"/>
          <w:szCs w:val="20"/>
          <w:lang w:val="en-GB"/>
        </w:rPr>
        <w:t xml:space="preserve">2.2  </w:t>
      </w:r>
      <w:r w:rsidRPr="008753B1">
        <w:rPr>
          <w:rFonts w:ascii="Arial" w:hAnsi="Arial" w:cs="Arial"/>
          <w:b/>
          <w:color w:val="0070C0"/>
          <w:sz w:val="20"/>
          <w:szCs w:val="20"/>
        </w:rPr>
        <w:t>Estimated no. of businesses involved in community energy</w:t>
      </w:r>
    </w:p>
    <w:p w:rsidR="00FC6663" w:rsidRPr="00FC6663" w:rsidRDefault="00FC6663" w:rsidP="004D0D02">
      <w:pPr>
        <w:spacing w:before="60" w:after="60"/>
        <w:rPr>
          <w:rFonts w:ascii="Arial" w:hAnsi="Arial" w:cs="Arial"/>
          <w:b/>
          <w:color w:val="0070C0"/>
          <w:sz w:val="20"/>
          <w:szCs w:val="20"/>
          <w:lang w:val="en-US"/>
        </w:rPr>
      </w:pPr>
    </w:p>
    <w:p w:rsidR="00B32AA8" w:rsidRPr="002B085E" w:rsidRDefault="00B32AA8" w:rsidP="00B32AA8">
      <w:pPr>
        <w:shd w:val="clear" w:color="auto" w:fill="FFFFFF"/>
        <w:spacing w:after="240"/>
        <w:jc w:val="both"/>
        <w:rPr>
          <w:rFonts w:ascii="Arial" w:eastAsia="Times New Roman" w:hAnsi="Arial" w:cs="Arial"/>
          <w:sz w:val="20"/>
          <w:szCs w:val="20"/>
          <w:lang w:val="en-US" w:eastAsia="bg-BG"/>
        </w:rPr>
      </w:pPr>
      <w:r>
        <w:rPr>
          <w:rFonts w:ascii="Arial" w:eastAsia="Times New Roman" w:hAnsi="Arial" w:cs="Arial"/>
          <w:sz w:val="20"/>
          <w:szCs w:val="20"/>
          <w:lang w:val="en-US" w:eastAsia="bg-BG"/>
        </w:rPr>
        <w:t xml:space="preserve">In Bulgaria and </w:t>
      </w:r>
      <w:r w:rsidR="00FC6663">
        <w:rPr>
          <w:rFonts w:ascii="Arial" w:eastAsia="Times New Roman" w:hAnsi="Arial" w:cs="Arial"/>
          <w:sz w:val="20"/>
          <w:szCs w:val="20"/>
          <w:lang w:val="en-US" w:eastAsia="bg-BG"/>
        </w:rPr>
        <w:t>respectively in the R</w:t>
      </w:r>
      <w:r>
        <w:rPr>
          <w:rFonts w:ascii="Arial" w:eastAsia="Times New Roman" w:hAnsi="Arial" w:cs="Arial"/>
          <w:sz w:val="20"/>
          <w:szCs w:val="20"/>
          <w:lang w:val="en-US" w:eastAsia="bg-BG"/>
        </w:rPr>
        <w:t>egions under review the c</w:t>
      </w:r>
      <w:r w:rsidRPr="00B32AA8">
        <w:rPr>
          <w:rFonts w:ascii="Arial" w:eastAsia="Times New Roman" w:hAnsi="Arial" w:cs="Arial"/>
          <w:sz w:val="20"/>
          <w:szCs w:val="20"/>
          <w:lang w:eastAsia="bg-BG"/>
        </w:rPr>
        <w:t xml:space="preserve">ommunity energy is practically non-existent. Cooperative law is outdated, there are no existing financial instruments that can support community power and people themselves are not used to cooperate in the name of achieving synergy and common good. </w:t>
      </w:r>
      <w:r>
        <w:rPr>
          <w:rFonts w:ascii="Arial" w:eastAsia="Times New Roman" w:hAnsi="Arial" w:cs="Arial"/>
          <w:sz w:val="20"/>
          <w:szCs w:val="20"/>
          <w:lang w:val="en-US" w:eastAsia="bg-BG"/>
        </w:rPr>
        <w:t xml:space="preserve">The first step towards community owned energy saving projects are the </w:t>
      </w:r>
      <w:r w:rsidRPr="00B32AA8">
        <w:rPr>
          <w:rFonts w:ascii="Arial" w:eastAsia="Times New Roman" w:hAnsi="Arial" w:cs="Arial"/>
          <w:sz w:val="20"/>
          <w:szCs w:val="20"/>
          <w:lang w:eastAsia="bg-BG"/>
        </w:rPr>
        <w:t>multifamily residential building</w:t>
      </w:r>
      <w:r>
        <w:rPr>
          <w:rFonts w:ascii="Arial" w:eastAsia="Times New Roman" w:hAnsi="Arial" w:cs="Arial"/>
          <w:sz w:val="20"/>
          <w:szCs w:val="20"/>
          <w:lang w:val="en-US" w:eastAsia="bg-BG"/>
        </w:rPr>
        <w:t>s</w:t>
      </w:r>
      <w:r w:rsidRPr="00B32AA8">
        <w:rPr>
          <w:rFonts w:ascii="Arial" w:eastAsia="Times New Roman" w:hAnsi="Arial" w:cs="Arial"/>
          <w:sz w:val="20"/>
          <w:szCs w:val="20"/>
          <w:lang w:eastAsia="bg-BG"/>
        </w:rPr>
        <w:t xml:space="preserve"> eligible for up </w:t>
      </w:r>
      <w:r w:rsidRPr="005C44B2">
        <w:rPr>
          <w:rFonts w:ascii="Arial" w:eastAsia="Times New Roman" w:hAnsi="Arial" w:cs="Arial"/>
          <w:sz w:val="20"/>
          <w:szCs w:val="20"/>
          <w:lang w:eastAsia="bg-BG"/>
        </w:rPr>
        <w:t xml:space="preserve">to </w:t>
      </w:r>
      <w:r w:rsidR="005C44B2" w:rsidRPr="005C44B2">
        <w:rPr>
          <w:rFonts w:ascii="Arial" w:eastAsia="Times New Roman" w:hAnsi="Arial" w:cs="Arial"/>
          <w:sz w:val="20"/>
          <w:szCs w:val="20"/>
          <w:lang w:val="en-US" w:eastAsia="bg-BG"/>
        </w:rPr>
        <w:t xml:space="preserve">100 </w:t>
      </w:r>
      <w:r w:rsidRPr="005C44B2">
        <w:rPr>
          <w:rFonts w:ascii="Arial" w:eastAsia="Times New Roman" w:hAnsi="Arial" w:cs="Arial"/>
          <w:sz w:val="20"/>
          <w:szCs w:val="20"/>
          <w:lang w:eastAsia="bg-BG"/>
        </w:rPr>
        <w:t>% subsidy</w:t>
      </w:r>
      <w:r w:rsidRPr="00B32AA8">
        <w:rPr>
          <w:rFonts w:ascii="Arial" w:eastAsia="Times New Roman" w:hAnsi="Arial" w:cs="Arial"/>
          <w:sz w:val="20"/>
          <w:szCs w:val="20"/>
          <w:lang w:eastAsia="bg-BG"/>
        </w:rPr>
        <w:t xml:space="preserve"> for renovation</w:t>
      </w:r>
      <w:r w:rsidR="002B085E">
        <w:rPr>
          <w:rFonts w:ascii="Arial" w:eastAsia="Times New Roman" w:hAnsi="Arial" w:cs="Arial"/>
          <w:sz w:val="20"/>
          <w:szCs w:val="20"/>
          <w:lang w:val="en-US" w:eastAsia="bg-BG"/>
        </w:rPr>
        <w:t xml:space="preserve"> in case a </w:t>
      </w:r>
      <w:r w:rsidR="002B085E" w:rsidRPr="002B085E">
        <w:rPr>
          <w:rFonts w:ascii="Arial" w:eastAsia="Times New Roman" w:hAnsi="Arial" w:cs="Arial"/>
          <w:sz w:val="20"/>
          <w:szCs w:val="20"/>
          <w:lang w:val="en-US" w:eastAsia="bg-BG"/>
        </w:rPr>
        <w:t>condominium association</w:t>
      </w:r>
      <w:r w:rsidR="002B085E">
        <w:rPr>
          <w:rFonts w:ascii="Arial" w:eastAsia="Times New Roman" w:hAnsi="Arial" w:cs="Arial"/>
          <w:sz w:val="20"/>
          <w:szCs w:val="20"/>
          <w:lang w:val="en-US" w:eastAsia="bg-BG"/>
        </w:rPr>
        <w:t xml:space="preserve"> is established. Regardless the proposed </w:t>
      </w:r>
      <w:r w:rsidR="006767DD">
        <w:rPr>
          <w:rFonts w:ascii="Arial" w:eastAsia="Times New Roman" w:hAnsi="Arial" w:cs="Arial"/>
          <w:sz w:val="20"/>
          <w:szCs w:val="20"/>
          <w:lang w:val="en-US" w:eastAsia="bg-BG"/>
        </w:rPr>
        <w:t>subsidy the owners of the buildings (note in Bulgaria more than 90% of the appartments in the residential buildings are private ownership of the families</w:t>
      </w:r>
      <w:r w:rsidR="006767DD" w:rsidRPr="005C44B2">
        <w:rPr>
          <w:rFonts w:ascii="Arial" w:eastAsia="Times New Roman" w:hAnsi="Arial" w:cs="Arial"/>
          <w:sz w:val="20"/>
          <w:szCs w:val="20"/>
          <w:lang w:val="en-US" w:eastAsia="bg-BG"/>
        </w:rPr>
        <w:t>)</w:t>
      </w:r>
      <w:r w:rsidRPr="005C44B2">
        <w:rPr>
          <w:rFonts w:ascii="Arial" w:eastAsia="Times New Roman" w:hAnsi="Arial" w:cs="Arial"/>
          <w:sz w:val="20"/>
          <w:szCs w:val="20"/>
          <w:lang w:eastAsia="bg-BG"/>
        </w:rPr>
        <w:t xml:space="preserve"> </w:t>
      </w:r>
      <w:r w:rsidR="002B085E">
        <w:rPr>
          <w:rFonts w:ascii="Arial" w:eastAsia="Times New Roman" w:hAnsi="Arial" w:cs="Arial"/>
          <w:sz w:val="20"/>
          <w:szCs w:val="20"/>
          <w:lang w:val="en-US" w:eastAsia="bg-BG"/>
        </w:rPr>
        <w:t xml:space="preserve">find it very difficult to unite efforts and resources for preparation of such projects. </w:t>
      </w:r>
    </w:p>
    <w:p w:rsidR="00B32AA8" w:rsidRPr="00B32AA8" w:rsidRDefault="00B32AA8" w:rsidP="00B32AA8">
      <w:pPr>
        <w:shd w:val="clear" w:color="auto" w:fill="FFFFFF"/>
        <w:spacing w:after="240"/>
        <w:jc w:val="both"/>
        <w:rPr>
          <w:rFonts w:ascii="Arial" w:eastAsia="Times New Roman" w:hAnsi="Arial" w:cs="Arial"/>
          <w:sz w:val="20"/>
          <w:szCs w:val="20"/>
          <w:lang w:eastAsia="bg-BG"/>
        </w:rPr>
      </w:pPr>
      <w:r w:rsidRPr="00B32AA8">
        <w:rPr>
          <w:rFonts w:ascii="Arial" w:eastAsia="Times New Roman" w:hAnsi="Arial" w:cs="Arial"/>
          <w:sz w:val="20"/>
          <w:szCs w:val="20"/>
          <w:lang w:eastAsia="bg-BG"/>
        </w:rPr>
        <w:t>The other main barrier is the heavy procedure to get a permit for integrating a small scale renewable energy capacity to the grid and even greater challenge for integrating small renewable heat into an existing district heating network. The procedures are a nightmare and despite the promises of three consecutive governments they did not become very simplified.</w:t>
      </w:r>
    </w:p>
    <w:p w:rsidR="00B32AA8" w:rsidRPr="00B32AA8" w:rsidRDefault="00B32AA8" w:rsidP="00B32AA8">
      <w:pPr>
        <w:shd w:val="clear" w:color="auto" w:fill="FFFFFF"/>
        <w:spacing w:after="240"/>
        <w:jc w:val="both"/>
        <w:rPr>
          <w:rFonts w:ascii="Arial" w:eastAsia="Times New Roman" w:hAnsi="Arial" w:cs="Arial"/>
          <w:sz w:val="20"/>
          <w:szCs w:val="20"/>
          <w:lang w:eastAsia="bg-BG"/>
        </w:rPr>
      </w:pPr>
      <w:r w:rsidRPr="00B32AA8">
        <w:rPr>
          <w:rFonts w:ascii="Arial" w:eastAsia="Times New Roman" w:hAnsi="Arial" w:cs="Arial"/>
          <w:sz w:val="20"/>
          <w:szCs w:val="20"/>
          <w:lang w:eastAsia="bg-BG"/>
        </w:rPr>
        <w:t>The way ahead is small decentralized renewable energy owned by people and used by the people locally. In the poorest member state of EU it is even more crucial for the energy independence that the community power schemes get established against the odds.</w:t>
      </w:r>
    </w:p>
    <w:p w:rsidR="004D0D02" w:rsidRPr="00B32AA8" w:rsidRDefault="004D0D02" w:rsidP="004D0D02">
      <w:pPr>
        <w:spacing w:before="60" w:after="60"/>
        <w:rPr>
          <w:rFonts w:ascii="Arial" w:hAnsi="Arial" w:cs="Arial"/>
          <w:b/>
          <w:sz w:val="20"/>
          <w:szCs w:val="20"/>
          <w:lang w:val="en-GB"/>
        </w:rPr>
      </w:pPr>
    </w:p>
    <w:p w:rsidR="004D0D02" w:rsidRPr="008753B1" w:rsidRDefault="004D0D02" w:rsidP="004D0D02">
      <w:pPr>
        <w:pBdr>
          <w:bottom w:val="single" w:sz="4" w:space="1" w:color="auto"/>
        </w:pBdr>
        <w:rPr>
          <w:rFonts w:ascii="Arial" w:hAnsi="Arial" w:cs="Arial"/>
          <w:b/>
          <w:color w:val="0070C0"/>
          <w:sz w:val="20"/>
          <w:szCs w:val="20"/>
          <w:lang w:val="en-GB"/>
        </w:rPr>
      </w:pPr>
      <w:r w:rsidRPr="008753B1">
        <w:rPr>
          <w:rFonts w:ascii="Arial" w:hAnsi="Arial" w:cs="Arial"/>
          <w:b/>
          <w:color w:val="0070C0"/>
          <w:sz w:val="20"/>
          <w:szCs w:val="20"/>
          <w:lang w:val="en-GB"/>
        </w:rPr>
        <w:t>3. AMBITIONS, GOALS AND POLICY</w:t>
      </w:r>
    </w:p>
    <w:p w:rsidR="004D0D02"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3</w:t>
      </w:r>
      <w:r w:rsidRPr="008753B1">
        <w:rPr>
          <w:rFonts w:ascii="Arial" w:hAnsi="Arial" w:cs="Arial"/>
          <w:b/>
          <w:color w:val="0070C0"/>
          <w:sz w:val="20"/>
          <w:szCs w:val="20"/>
        </w:rPr>
        <w:t xml:space="preserve">.1 What are the national ambitions on </w:t>
      </w:r>
      <w:r w:rsidRPr="008753B1">
        <w:rPr>
          <w:rFonts w:ascii="Arial" w:hAnsi="Arial" w:cs="Arial"/>
          <w:b/>
          <w:color w:val="0070C0"/>
          <w:sz w:val="20"/>
          <w:szCs w:val="20"/>
          <w:lang w:val="en-GB"/>
        </w:rPr>
        <w:t>community</w:t>
      </w:r>
      <w:r w:rsidRPr="008753B1">
        <w:rPr>
          <w:rFonts w:ascii="Arial" w:hAnsi="Arial" w:cs="Arial"/>
          <w:b/>
          <w:color w:val="0070C0"/>
          <w:sz w:val="20"/>
          <w:szCs w:val="20"/>
        </w:rPr>
        <w:t xml:space="preserve"> energy sources (RES) and energy efficiency (EE)?</w:t>
      </w:r>
    </w:p>
    <w:p w:rsidR="00922535" w:rsidRDefault="00922535" w:rsidP="00E350CB">
      <w:pPr>
        <w:spacing w:before="60" w:after="60"/>
        <w:jc w:val="both"/>
        <w:rPr>
          <w:rFonts w:ascii="Arial" w:hAnsi="Arial" w:cs="Arial"/>
          <w:b/>
          <w:color w:val="0070C0"/>
          <w:sz w:val="20"/>
          <w:szCs w:val="20"/>
        </w:rPr>
      </w:pPr>
    </w:p>
    <w:p w:rsidR="00E350CB" w:rsidRDefault="0041226F" w:rsidP="00E350CB">
      <w:pPr>
        <w:spacing w:before="60" w:after="60"/>
        <w:jc w:val="both"/>
        <w:rPr>
          <w:rFonts w:ascii="Arial" w:hAnsi="Arial" w:cs="Arial"/>
          <w:sz w:val="20"/>
          <w:szCs w:val="20"/>
          <w:lang w:val="en-US"/>
        </w:rPr>
      </w:pPr>
      <w:r>
        <w:rPr>
          <w:rFonts w:ascii="Arial" w:hAnsi="Arial" w:cs="Arial"/>
          <w:sz w:val="20"/>
          <w:szCs w:val="20"/>
          <w:lang w:val="en-US"/>
        </w:rPr>
        <w:t>The Energy Efficiency targets in Bulgaria are first set on National Level and based on that the Municipalities are setting their targets.</w:t>
      </w:r>
      <w:r w:rsidR="00E350CB" w:rsidRPr="00E350CB">
        <w:t xml:space="preserve"> </w:t>
      </w:r>
      <w:r w:rsidR="00E350CB" w:rsidRPr="00E350CB">
        <w:rPr>
          <w:rFonts w:ascii="Arial" w:hAnsi="Arial" w:cs="Arial"/>
          <w:sz w:val="20"/>
          <w:szCs w:val="20"/>
          <w:lang w:val="en-US"/>
        </w:rPr>
        <w:t>Under the Renewable and Alternative En</w:t>
      </w:r>
      <w:r w:rsidR="00E350CB">
        <w:rPr>
          <w:rFonts w:ascii="Arial" w:hAnsi="Arial" w:cs="Arial"/>
          <w:sz w:val="20"/>
          <w:szCs w:val="20"/>
          <w:lang w:val="en-US"/>
        </w:rPr>
        <w:t>ergy Sources and Biofuels Act, M</w:t>
      </w:r>
      <w:r w:rsidR="00E350CB" w:rsidRPr="00E350CB">
        <w:rPr>
          <w:rFonts w:ascii="Arial" w:hAnsi="Arial" w:cs="Arial"/>
          <w:sz w:val="20"/>
          <w:szCs w:val="20"/>
          <w:lang w:val="en-US"/>
        </w:rPr>
        <w:t>unicipalities are</w:t>
      </w:r>
      <w:r w:rsidR="00E350CB">
        <w:rPr>
          <w:rFonts w:ascii="Arial" w:hAnsi="Arial" w:cs="Arial"/>
          <w:sz w:val="20"/>
          <w:szCs w:val="20"/>
          <w:lang w:val="en-US"/>
        </w:rPr>
        <w:t xml:space="preserve"> </w:t>
      </w:r>
      <w:r w:rsidR="00E350CB" w:rsidRPr="00E350CB">
        <w:rPr>
          <w:rFonts w:ascii="Arial" w:hAnsi="Arial" w:cs="Arial"/>
          <w:sz w:val="20"/>
          <w:szCs w:val="20"/>
          <w:lang w:val="en-US"/>
        </w:rPr>
        <w:t>under an obligation to elaborate programmes promoting the development of renewable energy</w:t>
      </w:r>
      <w:r w:rsidR="00E350CB">
        <w:rPr>
          <w:rFonts w:ascii="Arial" w:hAnsi="Arial" w:cs="Arial"/>
          <w:sz w:val="20"/>
          <w:szCs w:val="20"/>
          <w:lang w:val="en-US"/>
        </w:rPr>
        <w:t xml:space="preserve"> </w:t>
      </w:r>
      <w:r w:rsidR="00E350CB" w:rsidRPr="00E350CB">
        <w:rPr>
          <w:rFonts w:ascii="Arial" w:hAnsi="Arial" w:cs="Arial"/>
          <w:sz w:val="20"/>
          <w:szCs w:val="20"/>
          <w:lang w:val="en-US"/>
        </w:rPr>
        <w:t>sources and biofuels.</w:t>
      </w:r>
      <w:r>
        <w:rPr>
          <w:rFonts w:ascii="Arial" w:hAnsi="Arial" w:cs="Arial"/>
          <w:sz w:val="20"/>
          <w:szCs w:val="20"/>
          <w:lang w:val="en-US"/>
        </w:rPr>
        <w:t xml:space="preserve"> </w:t>
      </w:r>
    </w:p>
    <w:p w:rsidR="008B7F18" w:rsidRDefault="0041226F" w:rsidP="00E350CB">
      <w:pPr>
        <w:spacing w:before="60" w:after="60"/>
        <w:jc w:val="both"/>
        <w:rPr>
          <w:rFonts w:ascii="Arial" w:hAnsi="Arial" w:cs="Arial"/>
          <w:sz w:val="20"/>
          <w:szCs w:val="20"/>
          <w:lang w:val="en-US"/>
        </w:rPr>
      </w:pPr>
      <w:r>
        <w:rPr>
          <w:rFonts w:ascii="Arial" w:hAnsi="Arial" w:cs="Arial"/>
          <w:sz w:val="20"/>
          <w:szCs w:val="20"/>
          <w:lang w:val="en-US"/>
        </w:rPr>
        <w:t xml:space="preserve">The targets are set in </w:t>
      </w:r>
      <w:r w:rsidRPr="0041226F">
        <w:rPr>
          <w:rFonts w:ascii="Arial" w:hAnsi="Arial" w:cs="Arial"/>
          <w:sz w:val="20"/>
          <w:szCs w:val="20"/>
          <w:lang w:val="en-US"/>
        </w:rPr>
        <w:t>compliance with the</w:t>
      </w:r>
      <w:r>
        <w:rPr>
          <w:rFonts w:ascii="Arial" w:hAnsi="Arial" w:cs="Arial"/>
          <w:sz w:val="20"/>
          <w:szCs w:val="20"/>
          <w:lang w:val="en-US"/>
        </w:rPr>
        <w:t xml:space="preserve"> </w:t>
      </w:r>
      <w:r w:rsidR="008B7F18">
        <w:rPr>
          <w:rFonts w:ascii="Arial" w:hAnsi="Arial" w:cs="Arial"/>
          <w:sz w:val="20"/>
          <w:szCs w:val="20"/>
          <w:lang w:val="en-US"/>
        </w:rPr>
        <w:t xml:space="preserve">requirements of the EU Energy Efficiency Directive 2012/27/EU. In the </w:t>
      </w:r>
      <w:r w:rsidR="008B7F18" w:rsidRPr="0041226F">
        <w:rPr>
          <w:rFonts w:ascii="Arial" w:hAnsi="Arial" w:cs="Arial"/>
          <w:sz w:val="20"/>
          <w:szCs w:val="20"/>
          <w:lang w:val="en-US"/>
        </w:rPr>
        <w:t>Nationa</w:t>
      </w:r>
      <w:r w:rsidR="008B7F18">
        <w:rPr>
          <w:rFonts w:ascii="Arial" w:hAnsi="Arial" w:cs="Arial"/>
          <w:sz w:val="20"/>
          <w:szCs w:val="20"/>
          <w:lang w:val="en-US"/>
        </w:rPr>
        <w:t>l Energy Efficiency Action Plan</w:t>
      </w:r>
      <w:r w:rsidR="008B7F18" w:rsidRPr="0041226F">
        <w:rPr>
          <w:rFonts w:ascii="Arial" w:hAnsi="Arial" w:cs="Arial"/>
          <w:sz w:val="20"/>
          <w:szCs w:val="20"/>
          <w:lang w:val="en-US"/>
        </w:rPr>
        <w:t xml:space="preserve"> (NEEAP</w:t>
      </w:r>
      <w:r w:rsidR="008B7F18">
        <w:rPr>
          <w:rFonts w:ascii="Arial" w:hAnsi="Arial" w:cs="Arial"/>
          <w:sz w:val="20"/>
          <w:szCs w:val="20"/>
          <w:lang w:val="en-US"/>
        </w:rPr>
        <w:t>). The progress made in implementation the Energy Efficiency Policy is presented in Annual reports.</w:t>
      </w:r>
    </w:p>
    <w:p w:rsidR="008B7F18" w:rsidRDefault="008B7F18" w:rsidP="00E350CB">
      <w:pPr>
        <w:pStyle w:val="Default"/>
        <w:jc w:val="both"/>
        <w:rPr>
          <w:sz w:val="20"/>
          <w:szCs w:val="20"/>
          <w:lang w:val="en-US"/>
        </w:rPr>
      </w:pPr>
    </w:p>
    <w:p w:rsidR="004D0D02" w:rsidRDefault="004D0D02" w:rsidP="00E350CB">
      <w:pPr>
        <w:pStyle w:val="Default"/>
        <w:jc w:val="both"/>
        <w:rPr>
          <w:sz w:val="20"/>
          <w:szCs w:val="20"/>
          <w:lang w:val="en-US"/>
        </w:rPr>
      </w:pPr>
      <w:r w:rsidRPr="008753B1">
        <w:rPr>
          <w:sz w:val="20"/>
          <w:szCs w:val="20"/>
        </w:rPr>
        <w:t xml:space="preserve">National Energy Efficiency Target is set in the National Energy Efficiency Action Plan is: </w:t>
      </w:r>
    </w:p>
    <w:p w:rsidR="00FC6663" w:rsidRPr="00FC6663" w:rsidRDefault="00FC6663" w:rsidP="00E350CB">
      <w:pPr>
        <w:pStyle w:val="Default"/>
        <w:jc w:val="both"/>
        <w:rPr>
          <w:sz w:val="20"/>
          <w:szCs w:val="20"/>
          <w:lang w:val="en-US"/>
        </w:rPr>
      </w:pPr>
    </w:p>
    <w:p w:rsidR="00FC6663" w:rsidRDefault="004D0D02" w:rsidP="00E350CB">
      <w:pPr>
        <w:pStyle w:val="Default"/>
        <w:jc w:val="both"/>
        <w:rPr>
          <w:sz w:val="20"/>
          <w:szCs w:val="20"/>
          <w:lang w:val="en-US"/>
        </w:rPr>
      </w:pPr>
      <w:r w:rsidRPr="008753B1">
        <w:rPr>
          <w:sz w:val="20"/>
          <w:szCs w:val="20"/>
        </w:rPr>
        <w:t>- Energy savings at F</w:t>
      </w:r>
      <w:r w:rsidR="00FC6663">
        <w:rPr>
          <w:sz w:val="20"/>
          <w:szCs w:val="20"/>
          <w:lang w:val="en-US"/>
        </w:rPr>
        <w:t>inal Energy Consumption (F</w:t>
      </w:r>
      <w:r w:rsidRPr="008753B1">
        <w:rPr>
          <w:sz w:val="20"/>
          <w:szCs w:val="20"/>
        </w:rPr>
        <w:t>EC</w:t>
      </w:r>
      <w:r w:rsidR="00FC6663">
        <w:rPr>
          <w:sz w:val="20"/>
          <w:szCs w:val="20"/>
          <w:lang w:val="en-US"/>
        </w:rPr>
        <w:t>)</w:t>
      </w:r>
      <w:r w:rsidRPr="008753B1">
        <w:rPr>
          <w:sz w:val="20"/>
          <w:szCs w:val="20"/>
        </w:rPr>
        <w:t xml:space="preserve"> level: 716 ktoe/y </w:t>
      </w:r>
    </w:p>
    <w:p w:rsidR="00FC6663" w:rsidRPr="00FC6663" w:rsidRDefault="00FC6663" w:rsidP="00E350CB">
      <w:pPr>
        <w:pStyle w:val="Default"/>
        <w:jc w:val="both"/>
        <w:rPr>
          <w:sz w:val="20"/>
          <w:szCs w:val="20"/>
          <w:lang w:val="en-US"/>
        </w:rPr>
      </w:pPr>
    </w:p>
    <w:p w:rsidR="004D0D02" w:rsidRPr="008753B1" w:rsidRDefault="004D0D02" w:rsidP="00E350CB">
      <w:pPr>
        <w:pStyle w:val="Default"/>
        <w:jc w:val="both"/>
        <w:rPr>
          <w:sz w:val="20"/>
          <w:szCs w:val="20"/>
          <w:lang w:val="en-US"/>
        </w:rPr>
      </w:pPr>
      <w:r w:rsidRPr="008753B1">
        <w:rPr>
          <w:sz w:val="20"/>
          <w:szCs w:val="20"/>
        </w:rPr>
        <w:t xml:space="preserve">- Energy savings at </w:t>
      </w:r>
      <w:r w:rsidR="00FC6663">
        <w:rPr>
          <w:sz w:val="20"/>
          <w:szCs w:val="20"/>
          <w:lang w:val="en-US"/>
        </w:rPr>
        <w:t>Primay Energy Consumption (</w:t>
      </w:r>
      <w:r w:rsidRPr="008753B1">
        <w:rPr>
          <w:sz w:val="20"/>
          <w:szCs w:val="20"/>
        </w:rPr>
        <w:t>PEC</w:t>
      </w:r>
      <w:r w:rsidR="00FC6663">
        <w:rPr>
          <w:sz w:val="20"/>
          <w:szCs w:val="20"/>
          <w:lang w:val="en-US"/>
        </w:rPr>
        <w:t>)</w:t>
      </w:r>
      <w:r w:rsidRPr="008753B1">
        <w:rPr>
          <w:sz w:val="20"/>
          <w:szCs w:val="20"/>
        </w:rPr>
        <w:t xml:space="preserve"> level: 1 590 ktoe/y, including 169 ktoe/y in energy transformation, transmission and distribution processes. </w:t>
      </w:r>
    </w:p>
    <w:p w:rsidR="008B7F18" w:rsidRDefault="008B7F18" w:rsidP="00E350CB">
      <w:pPr>
        <w:spacing w:before="60" w:after="60"/>
        <w:jc w:val="both"/>
        <w:rPr>
          <w:rFonts w:ascii="Arial" w:hAnsi="Arial" w:cs="Arial"/>
          <w:sz w:val="20"/>
          <w:szCs w:val="20"/>
          <w:lang w:val="en-US"/>
        </w:rPr>
      </w:pPr>
    </w:p>
    <w:p w:rsidR="008B7F18" w:rsidRDefault="004D0D02" w:rsidP="00E350CB">
      <w:pPr>
        <w:spacing w:before="60" w:after="60"/>
        <w:jc w:val="both"/>
        <w:rPr>
          <w:rFonts w:ascii="Arial" w:hAnsi="Arial" w:cs="Arial"/>
          <w:sz w:val="20"/>
          <w:szCs w:val="20"/>
          <w:lang w:val="en-US"/>
        </w:rPr>
      </w:pPr>
      <w:r w:rsidRPr="008753B1">
        <w:rPr>
          <w:rFonts w:ascii="Arial" w:hAnsi="Arial" w:cs="Arial"/>
          <w:sz w:val="20"/>
          <w:szCs w:val="20"/>
        </w:rPr>
        <w:t>Annual report on the implementation of the NEEAP in 2015 contains an evaluation of the progress towards the achievement of the National target – 26% of the whole target is achieved in the period 2014-2015.</w:t>
      </w:r>
    </w:p>
    <w:p w:rsidR="004D0D02" w:rsidRDefault="004D0D02" w:rsidP="00E350CB">
      <w:pPr>
        <w:spacing w:before="60" w:after="60"/>
        <w:jc w:val="both"/>
        <w:rPr>
          <w:rFonts w:ascii="Arial" w:hAnsi="Arial" w:cs="Arial"/>
          <w:sz w:val="20"/>
          <w:szCs w:val="20"/>
        </w:rPr>
      </w:pPr>
    </w:p>
    <w:p w:rsidR="00B53BB2" w:rsidRDefault="00B53BB2" w:rsidP="00E350CB">
      <w:pPr>
        <w:jc w:val="both"/>
        <w:rPr>
          <w:lang w:val="en-US"/>
        </w:rPr>
      </w:pPr>
      <w:r>
        <w:t>Regarding the progress in reaching the national targets under the Europe 2020 Strategy, Bulgaria appears already to be well ahead of its targets in regard to reducing greenhouse gas emissions and increasing the share of renewable energy, and progressing well in regard to energy efficiency. With a renewable energy share of 18% in 201</w:t>
      </w:r>
      <w:r w:rsidR="00E350CB">
        <w:rPr>
          <w:lang w:val="en-US"/>
        </w:rPr>
        <w:t>5</w:t>
      </w:r>
      <w:r>
        <w:t>, Bulgaria is already above its 16% target for 2020.</w:t>
      </w:r>
    </w:p>
    <w:p w:rsidR="00DD54A6" w:rsidRDefault="00DD54A6" w:rsidP="00E350CB">
      <w:pPr>
        <w:jc w:val="both"/>
        <w:rPr>
          <w:lang w:val="en-US"/>
        </w:rPr>
      </w:pPr>
    </w:p>
    <w:p w:rsidR="00A22A94" w:rsidRDefault="00A22A94" w:rsidP="00A22A94">
      <w:pPr>
        <w:pStyle w:val="Default"/>
        <w:jc w:val="both"/>
        <w:rPr>
          <w:sz w:val="19"/>
          <w:szCs w:val="19"/>
          <w:lang w:val="en-US"/>
        </w:rPr>
      </w:pPr>
    </w:p>
    <w:p w:rsidR="00A22A94" w:rsidRPr="00A22A94" w:rsidRDefault="00A22A94" w:rsidP="00A22A94">
      <w:pPr>
        <w:pStyle w:val="Default"/>
        <w:jc w:val="both"/>
        <w:rPr>
          <w:sz w:val="20"/>
          <w:szCs w:val="20"/>
          <w:lang w:val="en-US"/>
        </w:rPr>
      </w:pPr>
      <w:r w:rsidRPr="00A22A94">
        <w:rPr>
          <w:sz w:val="20"/>
          <w:szCs w:val="20"/>
        </w:rPr>
        <w:t xml:space="preserve">The National EE target was allocated as individual targets between the obligated </w:t>
      </w:r>
      <w:r w:rsidRPr="00A22A94">
        <w:rPr>
          <w:sz w:val="20"/>
          <w:szCs w:val="20"/>
          <w:lang w:val="en-US"/>
        </w:rPr>
        <w:t>p</w:t>
      </w:r>
      <w:r w:rsidRPr="00A22A94">
        <w:rPr>
          <w:sz w:val="20"/>
          <w:szCs w:val="20"/>
        </w:rPr>
        <w:t xml:space="preserve">ersons. The obligated persons are separated in three groups: </w:t>
      </w:r>
    </w:p>
    <w:p w:rsidR="00A22A94" w:rsidRPr="00A22A94" w:rsidRDefault="00A22A94" w:rsidP="00A22A94">
      <w:pPr>
        <w:pStyle w:val="Default"/>
        <w:jc w:val="both"/>
        <w:rPr>
          <w:sz w:val="20"/>
          <w:szCs w:val="20"/>
          <w:lang w:val="en-US"/>
        </w:rPr>
      </w:pPr>
    </w:p>
    <w:p w:rsidR="00A22A94" w:rsidRPr="00A22A94" w:rsidRDefault="00A22A94" w:rsidP="00A22A94">
      <w:pPr>
        <w:pStyle w:val="Default"/>
        <w:numPr>
          <w:ilvl w:val="0"/>
          <w:numId w:val="4"/>
        </w:numPr>
        <w:jc w:val="both"/>
        <w:rPr>
          <w:sz w:val="20"/>
          <w:szCs w:val="20"/>
        </w:rPr>
      </w:pPr>
      <w:r w:rsidRPr="00A22A94">
        <w:rPr>
          <w:sz w:val="20"/>
          <w:szCs w:val="20"/>
        </w:rPr>
        <w:t>Energy Traders;</w:t>
      </w:r>
    </w:p>
    <w:p w:rsidR="00A22A94" w:rsidRPr="00A22A94" w:rsidRDefault="00A22A94" w:rsidP="00A22A94">
      <w:pPr>
        <w:pStyle w:val="Default"/>
        <w:numPr>
          <w:ilvl w:val="0"/>
          <w:numId w:val="4"/>
        </w:numPr>
        <w:jc w:val="both"/>
        <w:rPr>
          <w:sz w:val="20"/>
          <w:szCs w:val="20"/>
        </w:rPr>
      </w:pPr>
      <w:r w:rsidRPr="00A22A94">
        <w:rPr>
          <w:sz w:val="20"/>
          <w:szCs w:val="20"/>
          <w:lang w:val="en-US"/>
        </w:rPr>
        <w:t>O</w:t>
      </w:r>
      <w:r w:rsidRPr="00A22A94">
        <w:rPr>
          <w:sz w:val="20"/>
          <w:szCs w:val="20"/>
        </w:rPr>
        <w:t xml:space="preserve">wners of state and municipal buildings </w:t>
      </w:r>
    </w:p>
    <w:p w:rsidR="00A22A94" w:rsidRPr="00A22A94" w:rsidRDefault="00A22A94" w:rsidP="00A22A94">
      <w:pPr>
        <w:pStyle w:val="Default"/>
        <w:numPr>
          <w:ilvl w:val="0"/>
          <w:numId w:val="4"/>
        </w:numPr>
        <w:jc w:val="both"/>
        <w:rPr>
          <w:sz w:val="20"/>
          <w:szCs w:val="20"/>
        </w:rPr>
      </w:pPr>
      <w:r w:rsidRPr="00A22A94">
        <w:rPr>
          <w:sz w:val="20"/>
          <w:szCs w:val="20"/>
          <w:lang w:val="en-US"/>
        </w:rPr>
        <w:t>O</w:t>
      </w:r>
      <w:r w:rsidRPr="00A22A94">
        <w:rPr>
          <w:sz w:val="20"/>
          <w:szCs w:val="20"/>
        </w:rPr>
        <w:t xml:space="preserve">wners of industrial enterprises with annual consumption more than 3 000 MWh. </w:t>
      </w:r>
    </w:p>
    <w:p w:rsidR="00A22A94" w:rsidRPr="00A22A94" w:rsidRDefault="00A22A94" w:rsidP="00A22A94">
      <w:pPr>
        <w:pStyle w:val="Default"/>
        <w:jc w:val="both"/>
        <w:rPr>
          <w:sz w:val="20"/>
          <w:szCs w:val="20"/>
        </w:rPr>
      </w:pPr>
    </w:p>
    <w:p w:rsidR="00A22A94" w:rsidRDefault="00A22A94" w:rsidP="00A22A94">
      <w:pPr>
        <w:pStyle w:val="Default"/>
        <w:jc w:val="both"/>
        <w:rPr>
          <w:sz w:val="20"/>
          <w:szCs w:val="20"/>
        </w:rPr>
      </w:pPr>
      <w:r w:rsidRPr="00A22A94">
        <w:rPr>
          <w:sz w:val="20"/>
          <w:szCs w:val="20"/>
        </w:rPr>
        <w:t xml:space="preserve">The total number of obligated persons is </w:t>
      </w:r>
      <w:r w:rsidR="00FC13EC">
        <w:rPr>
          <w:sz w:val="20"/>
          <w:szCs w:val="20"/>
          <w:lang w:val="en-US"/>
        </w:rPr>
        <w:t>3951</w:t>
      </w:r>
      <w:r w:rsidRPr="00A22A94">
        <w:rPr>
          <w:sz w:val="20"/>
          <w:szCs w:val="20"/>
        </w:rPr>
        <w:t xml:space="preserve">, of whom : </w:t>
      </w:r>
    </w:p>
    <w:p w:rsidR="00FC13EC" w:rsidRPr="00A22A94" w:rsidRDefault="00FC13EC" w:rsidP="00A22A94">
      <w:pPr>
        <w:pStyle w:val="Default"/>
        <w:jc w:val="both"/>
        <w:rPr>
          <w:sz w:val="20"/>
          <w:szCs w:val="20"/>
        </w:rPr>
      </w:pPr>
    </w:p>
    <w:p w:rsidR="00A22A94" w:rsidRPr="00FC13EC" w:rsidRDefault="00A22A94" w:rsidP="00FC13EC">
      <w:pPr>
        <w:pStyle w:val="Default"/>
        <w:numPr>
          <w:ilvl w:val="0"/>
          <w:numId w:val="5"/>
        </w:numPr>
        <w:jc w:val="both"/>
        <w:rPr>
          <w:sz w:val="20"/>
          <w:szCs w:val="20"/>
          <w:lang w:val="en-US"/>
        </w:rPr>
      </w:pPr>
      <w:r w:rsidRPr="00A22A94">
        <w:rPr>
          <w:sz w:val="20"/>
          <w:szCs w:val="20"/>
        </w:rPr>
        <w:t xml:space="preserve">Energy traders - </w:t>
      </w:r>
      <w:r w:rsidR="00FC13EC">
        <w:rPr>
          <w:sz w:val="20"/>
          <w:szCs w:val="20"/>
          <w:lang w:val="en-US"/>
        </w:rPr>
        <w:t>37</w:t>
      </w:r>
    </w:p>
    <w:p w:rsidR="00A22A94" w:rsidRPr="00A22A94" w:rsidRDefault="00A22A94" w:rsidP="00FC13EC">
      <w:pPr>
        <w:pStyle w:val="Default"/>
        <w:numPr>
          <w:ilvl w:val="0"/>
          <w:numId w:val="5"/>
        </w:numPr>
        <w:jc w:val="both"/>
        <w:rPr>
          <w:sz w:val="20"/>
          <w:szCs w:val="20"/>
        </w:rPr>
      </w:pPr>
      <w:r w:rsidRPr="00A22A94">
        <w:rPr>
          <w:sz w:val="20"/>
          <w:szCs w:val="20"/>
        </w:rPr>
        <w:t xml:space="preserve">Owners of buildings - </w:t>
      </w:r>
      <w:r w:rsidR="00FC13EC">
        <w:rPr>
          <w:sz w:val="20"/>
          <w:szCs w:val="20"/>
          <w:lang w:val="en-US"/>
        </w:rPr>
        <w:t>3564</w:t>
      </w:r>
    </w:p>
    <w:p w:rsidR="00A22A94" w:rsidRPr="00A22A94" w:rsidRDefault="00A22A94" w:rsidP="00FC13EC">
      <w:pPr>
        <w:pStyle w:val="Default"/>
        <w:numPr>
          <w:ilvl w:val="0"/>
          <w:numId w:val="5"/>
        </w:numPr>
        <w:jc w:val="both"/>
        <w:rPr>
          <w:sz w:val="20"/>
          <w:szCs w:val="20"/>
        </w:rPr>
      </w:pPr>
      <w:r w:rsidRPr="00A22A94">
        <w:rPr>
          <w:sz w:val="20"/>
          <w:szCs w:val="20"/>
        </w:rPr>
        <w:t xml:space="preserve">Owners of industrial systems - </w:t>
      </w:r>
      <w:r w:rsidR="00FC13EC">
        <w:rPr>
          <w:sz w:val="20"/>
          <w:szCs w:val="20"/>
          <w:lang w:val="en-US"/>
        </w:rPr>
        <w:t>350</w:t>
      </w:r>
    </w:p>
    <w:p w:rsidR="009E581C" w:rsidRDefault="009E581C" w:rsidP="00A22A94">
      <w:pPr>
        <w:pStyle w:val="Default"/>
        <w:jc w:val="both"/>
        <w:rPr>
          <w:sz w:val="20"/>
          <w:szCs w:val="20"/>
        </w:rPr>
      </w:pPr>
    </w:p>
    <w:p w:rsidR="009E581C" w:rsidRDefault="009E581C" w:rsidP="009E581C">
      <w:pPr>
        <w:pStyle w:val="Default"/>
        <w:jc w:val="both"/>
        <w:rPr>
          <w:sz w:val="20"/>
          <w:szCs w:val="20"/>
          <w:lang w:val="en-US"/>
        </w:rPr>
      </w:pPr>
      <w:r w:rsidRPr="009E581C">
        <w:rPr>
          <w:sz w:val="20"/>
          <w:szCs w:val="20"/>
        </w:rPr>
        <w:t>In order to reach their individual targets, the obligated parties may implement energy-saving measures in all final customer sectors - industry, transport, households, commerce, civil society organizations, agriculture, forestry and fishery, services, etc. The obligated parties may implement measures that achieve energy savings in the energy transformation, distribution and transmission sectors, including by means of efficient district heating and cooling systems infrastructure.</w:t>
      </w:r>
      <w:r>
        <w:rPr>
          <w:sz w:val="20"/>
          <w:szCs w:val="20"/>
          <w:lang w:val="en-US"/>
        </w:rPr>
        <w:t xml:space="preserve"> </w:t>
      </w:r>
      <w:r w:rsidRPr="009E581C">
        <w:rPr>
          <w:sz w:val="20"/>
          <w:szCs w:val="20"/>
          <w:lang w:val="en-US"/>
        </w:rPr>
        <w:t>In order to reach their targets, the obligated parties may implement horizontal measures aimed at increasing the energy efficiency of final customers, such as awareness and promotional campaigns. They may also pay contributions to the Energy</w:t>
      </w:r>
      <w:r>
        <w:rPr>
          <w:sz w:val="20"/>
          <w:szCs w:val="20"/>
          <w:lang w:val="en-US"/>
        </w:rPr>
        <w:t xml:space="preserve"> </w:t>
      </w:r>
      <w:r w:rsidRPr="009E581C">
        <w:rPr>
          <w:sz w:val="20"/>
          <w:szCs w:val="20"/>
          <w:lang w:val="en-US"/>
        </w:rPr>
        <w:t>Efficiency and Renewable Sources Fund or other specialised funds, programmes, measures, schemes and mechanisms used to finance measures to increase the energy efficiency of final customers, including agreements concluded with beneficiaries.</w:t>
      </w:r>
    </w:p>
    <w:p w:rsidR="009E581C" w:rsidRPr="009E581C" w:rsidRDefault="009E581C" w:rsidP="009E581C">
      <w:pPr>
        <w:pStyle w:val="Default"/>
        <w:jc w:val="both"/>
        <w:rPr>
          <w:sz w:val="20"/>
          <w:szCs w:val="20"/>
          <w:lang w:val="en-US"/>
        </w:rPr>
      </w:pPr>
    </w:p>
    <w:p w:rsidR="009E581C" w:rsidRPr="009E581C" w:rsidRDefault="009E581C" w:rsidP="009E581C">
      <w:pPr>
        <w:pStyle w:val="Default"/>
        <w:jc w:val="both"/>
        <w:rPr>
          <w:sz w:val="20"/>
          <w:szCs w:val="20"/>
          <w:lang w:val="en-US"/>
        </w:rPr>
      </w:pPr>
      <w:r w:rsidRPr="009E581C">
        <w:rPr>
          <w:sz w:val="20"/>
          <w:szCs w:val="20"/>
          <w:lang w:val="en-US"/>
        </w:rPr>
        <w:t>Annually, not later than the 1st day of March, the obligated persons submit reports to SEDA on the implementation of the EE measures and the progress towards the achievement of their individual EE targets. Based on the reports submitted to SEDA by 01 March 2016 the evaluation of the EEOS results were included in the Annual report on the implementation of the NEEAP. For the period 2008-2015 the obligated energy traders achieved 43 % of their total energy savings target.</w:t>
      </w:r>
    </w:p>
    <w:p w:rsidR="009E581C" w:rsidRDefault="009E581C" w:rsidP="004D0D02">
      <w:pPr>
        <w:rPr>
          <w:rFonts w:ascii="Arial" w:hAnsi="Arial" w:cs="Arial"/>
          <w:sz w:val="20"/>
          <w:szCs w:val="20"/>
          <w:lang w:val="en-US"/>
        </w:rPr>
      </w:pPr>
    </w:p>
    <w:p w:rsidR="009E581C" w:rsidRDefault="009E581C" w:rsidP="009E581C">
      <w:pPr>
        <w:rPr>
          <w:rFonts w:ascii="Arial" w:hAnsi="Arial" w:cs="Arial"/>
          <w:sz w:val="20"/>
          <w:szCs w:val="20"/>
          <w:lang w:val="en-US"/>
        </w:rPr>
      </w:pPr>
      <w:r w:rsidRPr="009E581C">
        <w:rPr>
          <w:rFonts w:ascii="Arial" w:hAnsi="Arial" w:cs="Arial"/>
          <w:sz w:val="20"/>
          <w:szCs w:val="20"/>
          <w:lang w:val="en-US"/>
        </w:rPr>
        <w:t>The National Renewable Energy Action Plan for the period 2010-2020 defined indicative targets by 2-year periods as follows:</w:t>
      </w:r>
    </w:p>
    <w:p w:rsidR="00F72396" w:rsidRPr="009E581C" w:rsidRDefault="00F72396" w:rsidP="009E581C">
      <w:pPr>
        <w:rPr>
          <w:rFonts w:ascii="Arial" w:hAnsi="Arial" w:cs="Arial"/>
          <w:sz w:val="20"/>
          <w:szCs w:val="20"/>
          <w:lang w:val="en-US"/>
        </w:rPr>
      </w:pPr>
    </w:p>
    <w:p w:rsidR="009E581C" w:rsidRPr="00F72396" w:rsidRDefault="009E581C" w:rsidP="00F72396">
      <w:pPr>
        <w:pStyle w:val="ListParagraph"/>
        <w:numPr>
          <w:ilvl w:val="0"/>
          <w:numId w:val="6"/>
        </w:numPr>
        <w:rPr>
          <w:rFonts w:ascii="Arial" w:hAnsi="Arial" w:cs="Arial"/>
          <w:sz w:val="20"/>
          <w:szCs w:val="20"/>
        </w:rPr>
      </w:pPr>
      <w:r w:rsidRPr="00F72396">
        <w:rPr>
          <w:rFonts w:ascii="Arial" w:hAnsi="Arial" w:cs="Arial"/>
          <w:sz w:val="20"/>
          <w:szCs w:val="20"/>
        </w:rPr>
        <w:t>2015 - 2016 – 12.4%</w:t>
      </w:r>
    </w:p>
    <w:p w:rsidR="009E581C" w:rsidRPr="00F72396" w:rsidRDefault="009E581C" w:rsidP="00F72396">
      <w:pPr>
        <w:pStyle w:val="ListParagraph"/>
        <w:numPr>
          <w:ilvl w:val="0"/>
          <w:numId w:val="6"/>
        </w:numPr>
        <w:rPr>
          <w:rFonts w:ascii="Arial" w:hAnsi="Arial" w:cs="Arial"/>
          <w:sz w:val="20"/>
          <w:szCs w:val="20"/>
        </w:rPr>
      </w:pPr>
      <w:r w:rsidRPr="00F72396">
        <w:rPr>
          <w:rFonts w:ascii="Arial" w:hAnsi="Arial" w:cs="Arial"/>
          <w:sz w:val="20"/>
          <w:szCs w:val="20"/>
        </w:rPr>
        <w:t>2017 - 2018 – 13.7%</w:t>
      </w:r>
    </w:p>
    <w:p w:rsidR="009E581C" w:rsidRDefault="009E581C" w:rsidP="009E581C">
      <w:pPr>
        <w:rPr>
          <w:rFonts w:ascii="Arial" w:hAnsi="Arial" w:cs="Arial"/>
          <w:sz w:val="20"/>
          <w:szCs w:val="20"/>
          <w:lang w:val="en-US"/>
        </w:rPr>
      </w:pPr>
    </w:p>
    <w:p w:rsidR="009E581C" w:rsidRDefault="009E581C" w:rsidP="009E581C">
      <w:pPr>
        <w:rPr>
          <w:rFonts w:ascii="Arial" w:hAnsi="Arial" w:cs="Arial"/>
          <w:sz w:val="20"/>
          <w:szCs w:val="20"/>
          <w:lang w:val="en-US"/>
        </w:rPr>
      </w:pPr>
      <w:r>
        <w:rPr>
          <w:rFonts w:ascii="Arial" w:hAnsi="Arial" w:cs="Arial"/>
          <w:sz w:val="20"/>
          <w:szCs w:val="20"/>
          <w:lang w:val="en-US"/>
        </w:rPr>
        <w:t>The statistics show that the targets have</w:t>
      </w:r>
      <w:r w:rsidRPr="009E581C">
        <w:rPr>
          <w:rFonts w:ascii="Arial" w:hAnsi="Arial" w:cs="Arial"/>
          <w:sz w:val="20"/>
          <w:szCs w:val="20"/>
          <w:lang w:val="en-US"/>
        </w:rPr>
        <w:t xml:space="preserve"> been overpassed, as the share of RES in 201</w:t>
      </w:r>
      <w:r>
        <w:rPr>
          <w:rFonts w:ascii="Arial" w:hAnsi="Arial" w:cs="Arial"/>
          <w:sz w:val="20"/>
          <w:szCs w:val="20"/>
          <w:lang w:val="en-US"/>
        </w:rPr>
        <w:t>6</w:t>
      </w:r>
      <w:r w:rsidRPr="009E581C">
        <w:rPr>
          <w:rFonts w:ascii="Arial" w:hAnsi="Arial" w:cs="Arial"/>
          <w:sz w:val="20"/>
          <w:szCs w:val="20"/>
          <w:lang w:val="en-US"/>
        </w:rPr>
        <w:t xml:space="preserve"> has reached </w:t>
      </w:r>
      <w:r w:rsidR="00F72396" w:rsidRPr="00F72396">
        <w:rPr>
          <w:rFonts w:ascii="Arial" w:hAnsi="Arial" w:cs="Arial"/>
          <w:sz w:val="20"/>
          <w:szCs w:val="20"/>
          <w:lang w:val="en-US"/>
        </w:rPr>
        <w:t>19,1</w:t>
      </w:r>
      <w:r w:rsidRPr="00F72396">
        <w:rPr>
          <w:rFonts w:ascii="Arial" w:hAnsi="Arial" w:cs="Arial"/>
          <w:sz w:val="20"/>
          <w:szCs w:val="20"/>
          <w:lang w:val="en-US"/>
        </w:rPr>
        <w:t>%.</w:t>
      </w:r>
    </w:p>
    <w:p w:rsidR="009E581C" w:rsidRDefault="009E581C" w:rsidP="009E581C">
      <w:pPr>
        <w:rPr>
          <w:rFonts w:ascii="Arial" w:hAnsi="Arial" w:cs="Arial"/>
          <w:sz w:val="20"/>
          <w:szCs w:val="20"/>
          <w:lang w:val="en-US"/>
        </w:rPr>
      </w:pP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3</w:t>
      </w:r>
      <w:r w:rsidRPr="008753B1">
        <w:rPr>
          <w:rFonts w:ascii="Arial" w:hAnsi="Arial" w:cs="Arial"/>
          <w:b/>
          <w:color w:val="0070C0"/>
          <w:sz w:val="20"/>
          <w:szCs w:val="20"/>
        </w:rPr>
        <w:t xml:space="preserve">.2 What national policy instruments are in place to achieve these ambitions? </w:t>
      </w:r>
    </w:p>
    <w:p w:rsidR="004D0D02" w:rsidRPr="008753B1" w:rsidRDefault="004D0D02" w:rsidP="004D0D02">
      <w:pPr>
        <w:spacing w:before="60" w:after="60"/>
        <w:rPr>
          <w:rFonts w:ascii="Arial" w:hAnsi="Arial" w:cs="Arial"/>
          <w:color w:val="0070C0"/>
          <w:sz w:val="20"/>
          <w:szCs w:val="20"/>
        </w:rPr>
      </w:pPr>
      <w:r w:rsidRPr="008753B1">
        <w:rPr>
          <w:rFonts w:ascii="Arial" w:hAnsi="Arial" w:cs="Arial"/>
          <w:color w:val="0070C0"/>
          <w:sz w:val="20"/>
          <w:szCs w:val="20"/>
        </w:rPr>
        <w:t xml:space="preserve">(Please state the most relevant) </w:t>
      </w:r>
    </w:p>
    <w:p w:rsidR="004D0D02" w:rsidRPr="008753B1" w:rsidRDefault="004D0D02" w:rsidP="004D0D02">
      <w:pPr>
        <w:numPr>
          <w:ilvl w:val="0"/>
          <w:numId w:val="1"/>
        </w:numPr>
        <w:rPr>
          <w:rFonts w:ascii="Arial" w:hAnsi="Arial" w:cs="Arial"/>
          <w:color w:val="0070C0"/>
          <w:sz w:val="20"/>
          <w:szCs w:val="20"/>
          <w:lang w:val="en-GB"/>
        </w:rPr>
      </w:pPr>
      <w:r w:rsidRPr="008753B1">
        <w:rPr>
          <w:rFonts w:ascii="Arial" w:hAnsi="Arial" w:cs="Arial"/>
          <w:color w:val="0070C0"/>
          <w:sz w:val="20"/>
          <w:szCs w:val="20"/>
          <w:lang w:val="en-GB"/>
        </w:rPr>
        <w:t xml:space="preserve">Public funding (national subsidies) </w:t>
      </w:r>
    </w:p>
    <w:p w:rsidR="004D0D02" w:rsidRPr="008753B1" w:rsidRDefault="004D0D02" w:rsidP="004D0D02">
      <w:pPr>
        <w:numPr>
          <w:ilvl w:val="0"/>
          <w:numId w:val="1"/>
        </w:numPr>
        <w:rPr>
          <w:rFonts w:ascii="Arial" w:hAnsi="Arial" w:cs="Arial"/>
          <w:color w:val="0070C0"/>
          <w:sz w:val="20"/>
          <w:szCs w:val="20"/>
          <w:lang w:val="en-GB"/>
        </w:rPr>
      </w:pPr>
      <w:r w:rsidRPr="008753B1">
        <w:rPr>
          <w:rFonts w:ascii="Arial" w:hAnsi="Arial" w:cs="Arial"/>
          <w:color w:val="0070C0"/>
          <w:sz w:val="20"/>
          <w:szCs w:val="20"/>
          <w:lang w:val="en-GB"/>
        </w:rPr>
        <w:t>Private funding (fully private, public companies, private law, public- private partnerships)</w:t>
      </w:r>
    </w:p>
    <w:p w:rsidR="004D0D02" w:rsidRPr="008753B1" w:rsidRDefault="004D0D02" w:rsidP="004D0D02">
      <w:pPr>
        <w:numPr>
          <w:ilvl w:val="0"/>
          <w:numId w:val="1"/>
        </w:numPr>
        <w:rPr>
          <w:rFonts w:ascii="Arial" w:hAnsi="Arial" w:cs="Arial"/>
          <w:color w:val="0070C0"/>
          <w:sz w:val="20"/>
          <w:szCs w:val="20"/>
          <w:lang w:val="en-GB"/>
        </w:rPr>
      </w:pPr>
      <w:r w:rsidRPr="008753B1">
        <w:rPr>
          <w:rFonts w:ascii="Arial" w:hAnsi="Arial" w:cs="Arial"/>
          <w:color w:val="0070C0"/>
          <w:sz w:val="20"/>
          <w:szCs w:val="20"/>
          <w:lang w:val="en-GB"/>
        </w:rPr>
        <w:t>Direct (direct investments in a project)</w:t>
      </w:r>
    </w:p>
    <w:p w:rsidR="00F72396" w:rsidRDefault="004D0D02" w:rsidP="00F72396">
      <w:pPr>
        <w:numPr>
          <w:ilvl w:val="0"/>
          <w:numId w:val="1"/>
        </w:numPr>
        <w:rPr>
          <w:rFonts w:ascii="Arial" w:hAnsi="Arial" w:cs="Arial"/>
          <w:color w:val="0070C0"/>
          <w:sz w:val="20"/>
          <w:szCs w:val="20"/>
          <w:lang w:val="en-GB"/>
        </w:rPr>
      </w:pPr>
      <w:r w:rsidRPr="008753B1">
        <w:rPr>
          <w:rFonts w:ascii="Arial" w:hAnsi="Arial" w:cs="Arial"/>
          <w:color w:val="0070C0"/>
          <w:sz w:val="20"/>
          <w:szCs w:val="20"/>
          <w:lang w:val="en-GB"/>
        </w:rPr>
        <w:t>Indirect (support to a third party to invest in a project, laws or regulations that ease investments, tax measures)</w:t>
      </w:r>
    </w:p>
    <w:p w:rsidR="00F72396" w:rsidRDefault="00F72396" w:rsidP="00F72396">
      <w:pPr>
        <w:ind w:left="360"/>
        <w:rPr>
          <w:rFonts w:ascii="Arial" w:hAnsi="Arial" w:cs="Arial"/>
          <w:color w:val="0070C0"/>
          <w:sz w:val="20"/>
          <w:szCs w:val="20"/>
          <w:lang w:val="en-GB"/>
        </w:rPr>
      </w:pPr>
    </w:p>
    <w:p w:rsidR="000A1963" w:rsidRPr="000A1963" w:rsidRDefault="000A1963" w:rsidP="000A1963">
      <w:pPr>
        <w:rPr>
          <w:rFonts w:ascii="Century Gothic" w:hAnsi="Century Gothic"/>
          <w:sz w:val="20"/>
          <w:szCs w:val="20"/>
          <w:lang w:val="en-GB"/>
        </w:rPr>
      </w:pPr>
      <w:r w:rsidRPr="000A1963">
        <w:rPr>
          <w:rFonts w:ascii="Arial" w:hAnsi="Arial" w:cs="Arial"/>
          <w:b/>
          <w:sz w:val="20"/>
          <w:szCs w:val="20"/>
          <w:lang w:val="en-GB"/>
        </w:rPr>
        <w:t>Energy efficiency</w:t>
      </w:r>
    </w:p>
    <w:p w:rsidR="000A1963" w:rsidRPr="000A1963" w:rsidRDefault="000A1963" w:rsidP="000A1963">
      <w:pPr>
        <w:spacing w:before="120"/>
        <w:jc w:val="both"/>
        <w:rPr>
          <w:rFonts w:ascii="Arial" w:hAnsi="Arial" w:cs="Arial"/>
          <w:sz w:val="20"/>
          <w:szCs w:val="20"/>
          <w:lang w:eastAsia="bg-BG"/>
        </w:rPr>
      </w:pPr>
      <w:r w:rsidRPr="000A1963">
        <w:rPr>
          <w:rFonts w:ascii="Arial" w:hAnsi="Arial" w:cs="Arial"/>
          <w:sz w:val="20"/>
          <w:szCs w:val="20"/>
          <w:lang w:eastAsia="bg-BG"/>
        </w:rPr>
        <w:t xml:space="preserve">Significant policy and program initiatives have been undertaken over the past several years. By and large these initiatives are focused on public and residential buildings, and companies. Bulgaria has adopted the </w:t>
      </w:r>
      <w:r w:rsidRPr="00E045AB">
        <w:rPr>
          <w:rFonts w:ascii="Arial" w:hAnsi="Arial" w:cs="Arial"/>
          <w:color w:val="0070C0"/>
          <w:sz w:val="20"/>
          <w:szCs w:val="20"/>
          <w:lang w:eastAsia="bg-BG"/>
        </w:rPr>
        <w:t xml:space="preserve">Energy Efficiency Act, </w:t>
      </w:r>
      <w:r w:rsidRPr="000A1963">
        <w:rPr>
          <w:rFonts w:ascii="Arial" w:hAnsi="Arial" w:cs="Arial"/>
          <w:sz w:val="20"/>
          <w:szCs w:val="20"/>
          <w:lang w:eastAsia="bg-BG"/>
        </w:rPr>
        <w:t>last amended in March 2013. The Act aims to promote energy efficiency through a system of policy measures and actions at national, sectoral, regional and municipal level as a key factor for enhancing economic competitiveness, security of energy supply and environmental protection. The measures and activities to improve energy end-use efficiency include:</w:t>
      </w:r>
    </w:p>
    <w:p w:rsidR="000A1963" w:rsidRPr="0048094D" w:rsidRDefault="000A1963" w:rsidP="000A1963">
      <w:pPr>
        <w:spacing w:before="60"/>
        <w:ind w:firstLine="482"/>
        <w:jc w:val="both"/>
        <w:rPr>
          <w:rFonts w:ascii="Arial" w:hAnsi="Arial" w:cs="Arial"/>
          <w:color w:val="000000"/>
          <w:sz w:val="20"/>
          <w:szCs w:val="20"/>
        </w:rPr>
      </w:pPr>
      <w:r w:rsidRPr="0048094D">
        <w:rPr>
          <w:rStyle w:val="alcapt2"/>
          <w:rFonts w:ascii="Arial" w:hAnsi="Arial" w:cs="Arial"/>
          <w:i w:val="0"/>
          <w:color w:val="000000"/>
          <w:sz w:val="20"/>
          <w:szCs w:val="20"/>
        </w:rPr>
        <w:lastRenderedPageBreak/>
        <w:t>1</w:t>
      </w:r>
      <w:r w:rsidRPr="0048094D">
        <w:rPr>
          <w:rStyle w:val="alcapt2"/>
          <w:rFonts w:ascii="Arial" w:hAnsi="Arial" w:cs="Arial"/>
          <w:color w:val="000000"/>
          <w:sz w:val="20"/>
          <w:szCs w:val="20"/>
        </w:rPr>
        <w:t>.</w:t>
      </w:r>
      <w:r w:rsidRPr="0048094D">
        <w:rPr>
          <w:rFonts w:ascii="Arial" w:hAnsi="Arial" w:cs="Arial"/>
          <w:color w:val="000000"/>
          <w:sz w:val="20"/>
          <w:szCs w:val="20"/>
        </w:rPr>
        <w:t xml:space="preserve"> Energy efficiency certification of new buildings</w:t>
      </w:r>
      <w:r w:rsidRPr="0048094D">
        <w:rPr>
          <w:rStyle w:val="FootnoteReference"/>
          <w:rFonts w:ascii="Arial" w:hAnsi="Arial" w:cs="Arial"/>
          <w:color w:val="000000"/>
          <w:sz w:val="20"/>
          <w:szCs w:val="20"/>
        </w:rPr>
        <w:footnoteReference w:id="1"/>
      </w:r>
      <w:r w:rsidRPr="0048094D">
        <w:rPr>
          <w:rFonts w:ascii="Arial" w:hAnsi="Arial" w:cs="Arial"/>
          <w:color w:val="000000"/>
          <w:sz w:val="20"/>
          <w:szCs w:val="20"/>
        </w:rPr>
        <w:t xml:space="preserve"> </w:t>
      </w:r>
    </w:p>
    <w:p w:rsidR="000A1963" w:rsidRPr="0048094D" w:rsidRDefault="000A1963" w:rsidP="000A1963">
      <w:pPr>
        <w:spacing w:before="60"/>
        <w:ind w:firstLine="482"/>
        <w:jc w:val="both"/>
        <w:rPr>
          <w:rFonts w:ascii="Arial" w:hAnsi="Arial" w:cs="Arial"/>
          <w:color w:val="000000"/>
          <w:sz w:val="20"/>
          <w:szCs w:val="20"/>
        </w:rPr>
      </w:pPr>
      <w:r w:rsidRPr="0048094D">
        <w:rPr>
          <w:rStyle w:val="alcapt2"/>
          <w:rFonts w:ascii="Arial" w:hAnsi="Arial" w:cs="Arial"/>
          <w:i w:val="0"/>
          <w:color w:val="000000"/>
          <w:sz w:val="20"/>
          <w:szCs w:val="20"/>
        </w:rPr>
        <w:t>2.</w:t>
      </w:r>
      <w:r w:rsidRPr="0048094D">
        <w:rPr>
          <w:rFonts w:ascii="Arial" w:hAnsi="Arial" w:cs="Arial"/>
          <w:color w:val="000000"/>
          <w:sz w:val="20"/>
          <w:szCs w:val="20"/>
        </w:rPr>
        <w:t xml:space="preserve"> Energy auditing and energy efficiency certification of existing buildings</w:t>
      </w:r>
    </w:p>
    <w:p w:rsidR="000A1963" w:rsidRPr="000A1963" w:rsidRDefault="000A1963" w:rsidP="000A1963">
      <w:pPr>
        <w:spacing w:before="60"/>
        <w:ind w:firstLine="482"/>
        <w:jc w:val="both"/>
        <w:rPr>
          <w:rFonts w:ascii="Arial" w:hAnsi="Arial" w:cs="Arial"/>
          <w:color w:val="000000"/>
          <w:sz w:val="20"/>
          <w:szCs w:val="20"/>
        </w:rPr>
      </w:pPr>
      <w:r w:rsidRPr="0048094D">
        <w:rPr>
          <w:rStyle w:val="alcapt2"/>
          <w:rFonts w:ascii="Arial" w:hAnsi="Arial" w:cs="Arial"/>
          <w:i w:val="0"/>
          <w:color w:val="000000"/>
          <w:sz w:val="20"/>
          <w:szCs w:val="20"/>
        </w:rPr>
        <w:t>3.</w:t>
      </w:r>
      <w:r w:rsidRPr="000A1963">
        <w:rPr>
          <w:rFonts w:ascii="Arial" w:hAnsi="Arial" w:cs="Arial"/>
          <w:color w:val="000000"/>
          <w:sz w:val="20"/>
          <w:szCs w:val="20"/>
        </w:rPr>
        <w:t xml:space="preserve"> Energy auditing of industrial systems – mandatory for industrial systems with annual energy consumption above 3000 MWh, and carried out at least once every 5 years</w:t>
      </w:r>
    </w:p>
    <w:p w:rsidR="000A1963" w:rsidRPr="000A1963" w:rsidRDefault="000A1963" w:rsidP="000A1963">
      <w:pPr>
        <w:spacing w:before="60"/>
        <w:ind w:firstLine="482"/>
        <w:jc w:val="both"/>
        <w:rPr>
          <w:rStyle w:val="alcapt2"/>
          <w:rFonts w:cs="Arial"/>
          <w:i w:val="0"/>
          <w:sz w:val="20"/>
          <w:szCs w:val="20"/>
        </w:rPr>
      </w:pPr>
      <w:r w:rsidRPr="0048094D">
        <w:rPr>
          <w:rStyle w:val="alcapt2"/>
          <w:rFonts w:ascii="Arial" w:hAnsi="Arial" w:cs="Arial"/>
          <w:i w:val="0"/>
          <w:color w:val="000000"/>
          <w:sz w:val="20"/>
          <w:szCs w:val="20"/>
        </w:rPr>
        <w:t>4.</w:t>
      </w:r>
      <w:r w:rsidRPr="000A1963">
        <w:rPr>
          <w:rFonts w:ascii="Arial" w:hAnsi="Arial" w:cs="Arial"/>
          <w:color w:val="000000"/>
          <w:sz w:val="20"/>
          <w:szCs w:val="20"/>
        </w:rPr>
        <w:t xml:space="preserve"> </w:t>
      </w:r>
      <w:r w:rsidRPr="000A1963">
        <w:rPr>
          <w:rStyle w:val="alcapt2"/>
          <w:rFonts w:ascii="Arial" w:hAnsi="Arial" w:cs="Arial"/>
          <w:i w:val="0"/>
          <w:color w:val="000000"/>
          <w:sz w:val="20"/>
          <w:szCs w:val="20"/>
        </w:rPr>
        <w:t xml:space="preserve">Inspection of the energy efficiency of heating systems with boilers (with capacity above 20 kW) and air conditioning systems (with capacity above 12 kW) in buildings for public services </w:t>
      </w:r>
    </w:p>
    <w:p w:rsidR="000A1963" w:rsidRPr="000A1963" w:rsidRDefault="000A1963" w:rsidP="000A1963">
      <w:pPr>
        <w:spacing w:before="60"/>
        <w:ind w:firstLine="482"/>
        <w:jc w:val="both"/>
        <w:rPr>
          <w:rFonts w:ascii="Arial" w:hAnsi="Arial" w:cs="Arial"/>
          <w:color w:val="000000"/>
          <w:sz w:val="20"/>
          <w:szCs w:val="20"/>
        </w:rPr>
      </w:pPr>
      <w:r w:rsidRPr="0048094D">
        <w:rPr>
          <w:rStyle w:val="alcapt2"/>
          <w:rFonts w:ascii="Arial" w:hAnsi="Arial" w:cs="Arial"/>
          <w:i w:val="0"/>
          <w:color w:val="000000"/>
          <w:sz w:val="20"/>
          <w:szCs w:val="20"/>
        </w:rPr>
        <w:t>5.</w:t>
      </w:r>
      <w:r w:rsidRPr="000A1963">
        <w:rPr>
          <w:rFonts w:ascii="Arial" w:hAnsi="Arial" w:cs="Arial"/>
          <w:color w:val="000000"/>
          <w:sz w:val="20"/>
          <w:szCs w:val="20"/>
        </w:rPr>
        <w:t xml:space="preserve"> Energy efficiency management in buildings and industrial systems through development and implementation of annual energy efficiency plans and programmes, reporting on the implementation of the plans/programmes to the national </w:t>
      </w:r>
      <w:r w:rsidRPr="000A1963">
        <w:rPr>
          <w:rStyle w:val="Strong"/>
          <w:rFonts w:ascii="Arial" w:hAnsi="Arial" w:cs="Arial"/>
          <w:b w:val="0"/>
          <w:sz w:val="20"/>
          <w:szCs w:val="20"/>
        </w:rPr>
        <w:t>Sustainable Energy Development Agency (SEDA)</w:t>
      </w:r>
      <w:r w:rsidRPr="000A1963">
        <w:rPr>
          <w:rFonts w:ascii="Arial" w:hAnsi="Arial" w:cs="Arial"/>
          <w:color w:val="000000"/>
          <w:sz w:val="20"/>
          <w:szCs w:val="20"/>
        </w:rPr>
        <w:t>, and appointing at least one staff person to be responsible for these activities</w:t>
      </w:r>
    </w:p>
    <w:p w:rsidR="000A1963" w:rsidRPr="000A1963" w:rsidRDefault="000A1963" w:rsidP="000A1963">
      <w:pPr>
        <w:spacing w:before="60"/>
        <w:ind w:firstLine="482"/>
        <w:jc w:val="both"/>
        <w:rPr>
          <w:rFonts w:ascii="Arial" w:hAnsi="Arial" w:cs="Arial"/>
          <w:color w:val="000000"/>
          <w:sz w:val="20"/>
          <w:szCs w:val="20"/>
        </w:rPr>
      </w:pPr>
      <w:r w:rsidRPr="0048094D">
        <w:rPr>
          <w:rStyle w:val="alcapt2"/>
          <w:rFonts w:ascii="Arial" w:hAnsi="Arial" w:cs="Arial"/>
          <w:i w:val="0"/>
          <w:color w:val="000000"/>
          <w:sz w:val="20"/>
          <w:szCs w:val="20"/>
        </w:rPr>
        <w:t>6.</w:t>
      </w:r>
      <w:r w:rsidRPr="000A1963">
        <w:rPr>
          <w:rStyle w:val="alcapt2"/>
          <w:rFonts w:cs="Arial"/>
          <w:sz w:val="20"/>
          <w:szCs w:val="20"/>
        </w:rPr>
        <w:t xml:space="preserve"> </w:t>
      </w:r>
      <w:r w:rsidRPr="000A1963">
        <w:rPr>
          <w:rFonts w:ascii="Arial" w:hAnsi="Arial"/>
          <w:iCs/>
          <w:color w:val="000000"/>
          <w:sz w:val="20"/>
          <w:szCs w:val="20"/>
        </w:rPr>
        <w:t>Im</w:t>
      </w:r>
      <w:r w:rsidRPr="000A1963">
        <w:rPr>
          <w:rFonts w:ascii="Arial" w:hAnsi="Arial" w:cs="Arial"/>
          <w:color w:val="000000"/>
          <w:sz w:val="20"/>
          <w:szCs w:val="20"/>
        </w:rPr>
        <w:t>provement of the energy characteristics of outdoor lighting</w:t>
      </w:r>
    </w:p>
    <w:p w:rsidR="000A1963" w:rsidRPr="000A1963" w:rsidRDefault="000A1963" w:rsidP="000A1963">
      <w:pPr>
        <w:spacing w:before="120"/>
        <w:rPr>
          <w:rFonts w:ascii="Arial" w:hAnsi="Arial" w:cs="Arial"/>
          <w:sz w:val="20"/>
          <w:szCs w:val="20"/>
          <w:lang w:eastAsia="bg-BG"/>
        </w:rPr>
      </w:pPr>
      <w:r w:rsidRPr="000A1963">
        <w:rPr>
          <w:rFonts w:ascii="Arial" w:hAnsi="Arial" w:cs="Arial"/>
          <w:sz w:val="20"/>
          <w:szCs w:val="20"/>
          <w:lang w:eastAsia="bg-BG"/>
        </w:rPr>
        <w:t xml:space="preserve">The EE Law provides regulations for these measures and activities. </w:t>
      </w:r>
    </w:p>
    <w:p w:rsidR="000A1963" w:rsidRPr="000A1963" w:rsidRDefault="000A1963" w:rsidP="000A1963">
      <w:pPr>
        <w:spacing w:before="120"/>
        <w:rPr>
          <w:rFonts w:ascii="Arial" w:hAnsi="Arial" w:cs="Arial"/>
          <w:sz w:val="20"/>
          <w:szCs w:val="20"/>
          <w:lang w:eastAsia="bg-BG"/>
        </w:rPr>
      </w:pPr>
      <w:r w:rsidRPr="000A1963">
        <w:rPr>
          <w:rFonts w:ascii="Arial" w:hAnsi="Arial" w:cs="Arial"/>
          <w:sz w:val="20"/>
          <w:szCs w:val="20"/>
          <w:lang w:eastAsia="bg-BG"/>
        </w:rPr>
        <w:t>The schemes and mechanisms for increasing energy efficiency include:</w:t>
      </w:r>
    </w:p>
    <w:p w:rsidR="000A1963" w:rsidRPr="000A1963" w:rsidRDefault="000A1963" w:rsidP="00E045AB">
      <w:pPr>
        <w:numPr>
          <w:ilvl w:val="0"/>
          <w:numId w:val="19"/>
        </w:numPr>
        <w:spacing w:before="60"/>
        <w:rPr>
          <w:rFonts w:ascii="Arial" w:hAnsi="Arial" w:cs="Arial"/>
          <w:sz w:val="20"/>
          <w:szCs w:val="20"/>
          <w:lang w:eastAsia="bg-BG"/>
        </w:rPr>
      </w:pPr>
      <w:r w:rsidRPr="000A1963">
        <w:rPr>
          <w:rFonts w:ascii="Arial" w:hAnsi="Arial" w:cs="Arial"/>
          <w:sz w:val="20"/>
          <w:szCs w:val="20"/>
          <w:lang w:eastAsia="bg-BG"/>
        </w:rPr>
        <w:t>Voluntary agreements</w:t>
      </w:r>
    </w:p>
    <w:p w:rsidR="000A1963" w:rsidRPr="000A1963" w:rsidRDefault="000A1963" w:rsidP="00E045AB">
      <w:pPr>
        <w:numPr>
          <w:ilvl w:val="0"/>
          <w:numId w:val="19"/>
        </w:numPr>
        <w:spacing w:before="60"/>
        <w:rPr>
          <w:rFonts w:ascii="Arial" w:hAnsi="Arial" w:cs="Arial"/>
          <w:sz w:val="20"/>
          <w:szCs w:val="20"/>
          <w:lang w:eastAsia="bg-BG"/>
        </w:rPr>
      </w:pPr>
      <w:r w:rsidRPr="000A1963">
        <w:rPr>
          <w:rFonts w:ascii="Arial" w:hAnsi="Arial" w:cs="Arial"/>
          <w:sz w:val="20"/>
          <w:szCs w:val="20"/>
          <w:lang w:eastAsia="bg-BG"/>
        </w:rPr>
        <w:t>Energy performance contracting</w:t>
      </w:r>
    </w:p>
    <w:p w:rsidR="000A1963" w:rsidRPr="000A1963" w:rsidRDefault="000A1963" w:rsidP="00E045AB">
      <w:pPr>
        <w:numPr>
          <w:ilvl w:val="0"/>
          <w:numId w:val="19"/>
        </w:numPr>
        <w:spacing w:before="60"/>
        <w:rPr>
          <w:rFonts w:ascii="Arial" w:hAnsi="Arial" w:cs="Arial"/>
          <w:sz w:val="20"/>
          <w:szCs w:val="20"/>
          <w:lang w:eastAsia="bg-BG"/>
        </w:rPr>
      </w:pPr>
      <w:r w:rsidRPr="000A1963">
        <w:rPr>
          <w:rFonts w:ascii="Arial" w:hAnsi="Arial" w:cs="Arial"/>
          <w:sz w:val="20"/>
          <w:szCs w:val="20"/>
          <w:lang w:eastAsia="bg-BG"/>
        </w:rPr>
        <w:t>Financial support schemes and mechanisms, including:</w:t>
      </w:r>
    </w:p>
    <w:p w:rsidR="000A1963" w:rsidRPr="000A1963" w:rsidRDefault="000A1963" w:rsidP="000A1963">
      <w:pPr>
        <w:numPr>
          <w:ilvl w:val="1"/>
          <w:numId w:val="14"/>
        </w:numPr>
        <w:spacing w:before="60"/>
        <w:rPr>
          <w:rFonts w:ascii="Arial" w:hAnsi="Arial" w:cs="Arial"/>
          <w:sz w:val="20"/>
          <w:szCs w:val="20"/>
          <w:lang w:eastAsia="bg-BG"/>
        </w:rPr>
      </w:pPr>
      <w:r w:rsidRPr="000A1963">
        <w:rPr>
          <w:rFonts w:ascii="Arial" w:hAnsi="Arial" w:cs="Arial"/>
          <w:sz w:val="20"/>
          <w:szCs w:val="20"/>
          <w:lang w:eastAsia="bg-BG"/>
        </w:rPr>
        <w:t>Financing from the Energy Efficiency and Renewable Sources Fund</w:t>
      </w:r>
    </w:p>
    <w:p w:rsidR="000A1963" w:rsidRPr="000A1963" w:rsidRDefault="000A1963" w:rsidP="000A1963">
      <w:pPr>
        <w:numPr>
          <w:ilvl w:val="1"/>
          <w:numId w:val="14"/>
        </w:numPr>
        <w:spacing w:before="60"/>
        <w:rPr>
          <w:rFonts w:ascii="Arial" w:hAnsi="Arial" w:cs="Arial"/>
          <w:sz w:val="20"/>
          <w:szCs w:val="20"/>
          <w:lang w:eastAsia="bg-BG"/>
        </w:rPr>
      </w:pPr>
      <w:r w:rsidRPr="000A1963">
        <w:rPr>
          <w:rFonts w:ascii="Arial" w:hAnsi="Arial" w:cs="Arial"/>
          <w:sz w:val="20"/>
          <w:szCs w:val="20"/>
          <w:lang w:eastAsia="bg-BG"/>
        </w:rPr>
        <w:t>Other national or European supporting schemes and mechanisms</w:t>
      </w:r>
    </w:p>
    <w:p w:rsidR="000A1963" w:rsidRPr="000A1963" w:rsidRDefault="000A1963" w:rsidP="00F72396">
      <w:pPr>
        <w:ind w:left="360"/>
        <w:rPr>
          <w:rFonts w:ascii="Arial" w:hAnsi="Arial" w:cs="Arial"/>
          <w:color w:val="0070C0"/>
          <w:sz w:val="20"/>
          <w:szCs w:val="20"/>
          <w:lang w:val="en-GB"/>
        </w:rPr>
      </w:pPr>
    </w:p>
    <w:p w:rsidR="000A1963" w:rsidRPr="000A1963" w:rsidRDefault="000A1963" w:rsidP="000A1963">
      <w:pPr>
        <w:spacing w:before="120"/>
        <w:jc w:val="both"/>
        <w:rPr>
          <w:rFonts w:ascii="Arial" w:hAnsi="Arial" w:cs="Arial"/>
          <w:sz w:val="20"/>
          <w:szCs w:val="20"/>
          <w:highlight w:val="white"/>
          <w:shd w:val="clear" w:color="auto" w:fill="FEFEFE"/>
        </w:rPr>
      </w:pPr>
      <w:r w:rsidRPr="000A1963">
        <w:rPr>
          <w:rFonts w:ascii="Arial" w:hAnsi="Arial" w:cs="Arial"/>
          <w:sz w:val="20"/>
          <w:szCs w:val="20"/>
          <w:highlight w:val="white"/>
          <w:shd w:val="clear" w:color="auto" w:fill="FEFEFE"/>
        </w:rPr>
        <w:t xml:space="preserve">The </w:t>
      </w:r>
      <w:r w:rsidRPr="00E045AB">
        <w:rPr>
          <w:rFonts w:ascii="Arial" w:hAnsi="Arial" w:cs="Arial"/>
          <w:color w:val="0070C0"/>
          <w:sz w:val="20"/>
          <w:szCs w:val="20"/>
          <w:highlight w:val="white"/>
          <w:shd w:val="clear" w:color="auto" w:fill="FEFEFE"/>
        </w:rPr>
        <w:t xml:space="preserve">voluntary agreements </w:t>
      </w:r>
      <w:r w:rsidRPr="000A1963">
        <w:rPr>
          <w:rFonts w:ascii="Arial" w:hAnsi="Arial" w:cs="Arial"/>
          <w:sz w:val="20"/>
          <w:szCs w:val="20"/>
          <w:highlight w:val="white"/>
          <w:shd w:val="clear" w:color="auto" w:fill="FEFEFE"/>
        </w:rPr>
        <w:t>aim at encouraging the energy consumption reduction through:</w:t>
      </w:r>
    </w:p>
    <w:p w:rsidR="000A1963" w:rsidRPr="000A1963" w:rsidRDefault="000A1963" w:rsidP="000A1963">
      <w:pPr>
        <w:numPr>
          <w:ilvl w:val="0"/>
          <w:numId w:val="15"/>
        </w:numPr>
        <w:spacing w:before="60"/>
        <w:ind w:left="714" w:hanging="357"/>
        <w:jc w:val="both"/>
        <w:rPr>
          <w:rFonts w:ascii="Arial" w:hAnsi="Arial" w:cs="Arial"/>
          <w:sz w:val="20"/>
          <w:szCs w:val="20"/>
          <w:highlight w:val="white"/>
          <w:shd w:val="clear" w:color="auto" w:fill="FEFEFE"/>
        </w:rPr>
      </w:pPr>
      <w:r w:rsidRPr="000A1963">
        <w:rPr>
          <w:rFonts w:ascii="Arial" w:hAnsi="Arial" w:cs="Arial"/>
          <w:sz w:val="20"/>
          <w:szCs w:val="20"/>
          <w:highlight w:val="white"/>
          <w:shd w:val="clear" w:color="auto" w:fill="FEFEFE"/>
        </w:rPr>
        <w:t>providing energy services and/or performing activities and measures for energy efficiency by the energy traders;</w:t>
      </w:r>
    </w:p>
    <w:p w:rsidR="000A1963" w:rsidRPr="000A1963" w:rsidRDefault="000A1963" w:rsidP="000A1963">
      <w:pPr>
        <w:numPr>
          <w:ilvl w:val="0"/>
          <w:numId w:val="15"/>
        </w:numPr>
        <w:spacing w:before="60"/>
        <w:ind w:left="714" w:hanging="357"/>
        <w:jc w:val="both"/>
        <w:rPr>
          <w:rFonts w:ascii="Arial" w:hAnsi="Arial" w:cs="Arial"/>
          <w:sz w:val="20"/>
          <w:szCs w:val="20"/>
          <w:highlight w:val="white"/>
          <w:shd w:val="clear" w:color="auto" w:fill="FEFEFE"/>
        </w:rPr>
      </w:pPr>
      <w:r w:rsidRPr="000A1963">
        <w:rPr>
          <w:rFonts w:ascii="Arial" w:hAnsi="Arial" w:cs="Arial"/>
          <w:sz w:val="20"/>
          <w:szCs w:val="20"/>
          <w:highlight w:val="white"/>
          <w:shd w:val="clear" w:color="auto" w:fill="FEFEFE"/>
        </w:rPr>
        <w:t>energy audit and/or undertaking relevant measures by the energy end-users.</w:t>
      </w:r>
    </w:p>
    <w:p w:rsidR="000A1963" w:rsidRPr="000A1963" w:rsidRDefault="000A1963" w:rsidP="000A1963">
      <w:pPr>
        <w:spacing w:before="120"/>
        <w:jc w:val="both"/>
        <w:rPr>
          <w:rFonts w:ascii="Arial" w:hAnsi="Arial" w:cs="Arial"/>
          <w:sz w:val="20"/>
          <w:szCs w:val="20"/>
          <w:highlight w:val="white"/>
          <w:shd w:val="clear" w:color="auto" w:fill="FEFEFE"/>
        </w:rPr>
      </w:pPr>
      <w:r w:rsidRPr="000A1963">
        <w:rPr>
          <w:rFonts w:ascii="Arial" w:hAnsi="Arial" w:cs="Arial"/>
          <w:sz w:val="20"/>
          <w:szCs w:val="20"/>
          <w:highlight w:val="white"/>
          <w:shd w:val="clear" w:color="auto" w:fill="FEFEFE"/>
        </w:rPr>
        <w:t>Voluntary agreements may be concluded between the Sustainable Energy Development Agency and owners of industrial systems with energy consumption above 3000 МWh and energy traders. Such voluntary agreement is concluded with CHEZ, the energy distribution company, serving Sofia Region among others.</w:t>
      </w:r>
    </w:p>
    <w:p w:rsidR="000A1963" w:rsidRPr="000A1963" w:rsidRDefault="000A1963" w:rsidP="000A1963">
      <w:pPr>
        <w:spacing w:before="120"/>
        <w:jc w:val="both"/>
        <w:rPr>
          <w:rFonts w:ascii="Arial" w:hAnsi="Arial" w:cs="Arial"/>
          <w:sz w:val="20"/>
          <w:szCs w:val="20"/>
          <w:highlight w:val="white"/>
          <w:shd w:val="clear" w:color="auto" w:fill="FEFEFE"/>
        </w:rPr>
      </w:pPr>
      <w:r w:rsidRPr="00E045AB">
        <w:rPr>
          <w:rFonts w:ascii="Arial" w:hAnsi="Arial" w:cs="Arial"/>
          <w:color w:val="0070C0"/>
          <w:sz w:val="20"/>
          <w:szCs w:val="20"/>
          <w:highlight w:val="white"/>
          <w:shd w:val="clear" w:color="auto" w:fill="FEFEFE"/>
        </w:rPr>
        <w:t xml:space="preserve">ESCO contracts </w:t>
      </w:r>
      <w:r w:rsidRPr="000A1963">
        <w:rPr>
          <w:rFonts w:ascii="Arial" w:hAnsi="Arial" w:cs="Arial"/>
          <w:sz w:val="20"/>
          <w:szCs w:val="20"/>
          <w:highlight w:val="white"/>
          <w:shd w:val="clear" w:color="auto" w:fill="FEFEFE"/>
        </w:rPr>
        <w:t>can be assigned by energy end-users, and contractors – companies-providers of energy services. The EE Law defines that contractors shall ensure the funding from their own funds, or take an obligation to provide the financing from a third party. The Law includes provision that for buildings state or municipal property, which are subject to ESCO contract, funds shall be planned and provided in the budgets of the Ministries, institutions and municipalities, which, for the term of the contract implementation, shall correspond to the normal energy expenses of these buildings.</w:t>
      </w:r>
    </w:p>
    <w:p w:rsidR="000A1963" w:rsidRPr="000A1963" w:rsidRDefault="000A1963" w:rsidP="000A1963">
      <w:pPr>
        <w:spacing w:before="120"/>
        <w:jc w:val="both"/>
        <w:rPr>
          <w:rFonts w:ascii="Arial" w:hAnsi="Arial" w:cs="Arial"/>
          <w:sz w:val="20"/>
          <w:szCs w:val="20"/>
          <w:lang w:eastAsia="bg-BG"/>
        </w:rPr>
      </w:pPr>
      <w:r w:rsidRPr="00821B16">
        <w:rPr>
          <w:rFonts w:ascii="Arial" w:hAnsi="Arial" w:cs="Arial"/>
          <w:color w:val="0070C0"/>
          <w:sz w:val="20"/>
          <w:szCs w:val="20"/>
          <w:lang w:eastAsia="bg-BG"/>
        </w:rPr>
        <w:t xml:space="preserve">Financial support schemes and mechanisms </w:t>
      </w:r>
      <w:r w:rsidRPr="000A1963">
        <w:rPr>
          <w:rFonts w:ascii="Arial" w:hAnsi="Arial" w:cs="Arial"/>
          <w:sz w:val="20"/>
          <w:szCs w:val="20"/>
          <w:lang w:eastAsia="bg-BG"/>
        </w:rPr>
        <w:t>include loans, grants and guarantees as well as technical assistance in structuring and implementation. They usually cover both energy efficiency and renewable energy initiatives and will be presented later in this section.</w:t>
      </w:r>
    </w:p>
    <w:p w:rsidR="000A1963" w:rsidRPr="000A1963" w:rsidRDefault="000A1963" w:rsidP="000A1963">
      <w:pPr>
        <w:spacing w:before="120"/>
        <w:jc w:val="both"/>
        <w:rPr>
          <w:rFonts w:ascii="Arial" w:hAnsi="Arial" w:cs="Arial"/>
          <w:sz w:val="20"/>
          <w:szCs w:val="20"/>
          <w:lang w:eastAsia="bg-BG"/>
        </w:rPr>
      </w:pPr>
      <w:r w:rsidRPr="000A1963">
        <w:rPr>
          <w:rFonts w:ascii="Arial" w:hAnsi="Arial" w:cs="Arial"/>
          <w:sz w:val="20"/>
          <w:szCs w:val="20"/>
          <w:lang w:eastAsia="bg-BG"/>
        </w:rPr>
        <w:t xml:space="preserve">The </w:t>
      </w:r>
      <w:r w:rsidRPr="00821B16">
        <w:rPr>
          <w:rFonts w:ascii="Arial" w:hAnsi="Arial" w:cs="Arial"/>
          <w:color w:val="0070C0"/>
          <w:sz w:val="20"/>
          <w:szCs w:val="20"/>
          <w:lang w:eastAsia="bg-BG"/>
        </w:rPr>
        <w:t>National EE Action Plans (NEEAPs)</w:t>
      </w:r>
      <w:r w:rsidR="003259B3">
        <w:rPr>
          <w:rFonts w:ascii="Arial" w:hAnsi="Arial" w:cs="Arial"/>
          <w:color w:val="0070C0"/>
          <w:sz w:val="20"/>
          <w:szCs w:val="20"/>
          <w:lang w:val="en-US" w:eastAsia="bg-BG"/>
        </w:rPr>
        <w:t xml:space="preserve"> 2014-2020 </w:t>
      </w:r>
      <w:r w:rsidR="003259B3" w:rsidRPr="003259B3">
        <w:rPr>
          <w:rFonts w:ascii="Arial" w:hAnsi="Arial" w:cs="Arial"/>
          <w:sz w:val="20"/>
          <w:szCs w:val="20"/>
          <w:lang w:val="en-US" w:eastAsia="bg-BG"/>
        </w:rPr>
        <w:t xml:space="preserve">is </w:t>
      </w:r>
      <w:r w:rsidRPr="000A1963">
        <w:rPr>
          <w:rFonts w:ascii="Arial" w:hAnsi="Arial" w:cs="Arial"/>
          <w:sz w:val="20"/>
          <w:szCs w:val="20"/>
          <w:lang w:eastAsia="bg-BG"/>
        </w:rPr>
        <w:t xml:space="preserve"> the major instrument to ensure the achievement of the national energy saving targets. The NEEAP</w:t>
      </w:r>
      <w:r w:rsidRPr="000A1963">
        <w:rPr>
          <w:rStyle w:val="FootnoteReference"/>
          <w:rFonts w:ascii="Arial" w:hAnsi="Arial" w:cs="Arial"/>
          <w:sz w:val="20"/>
          <w:szCs w:val="20"/>
          <w:lang w:eastAsia="bg-BG"/>
        </w:rPr>
        <w:footnoteReference w:id="2"/>
      </w:r>
      <w:r w:rsidRPr="000A1963">
        <w:rPr>
          <w:rFonts w:ascii="Arial" w:hAnsi="Arial" w:cs="Arial"/>
          <w:sz w:val="20"/>
          <w:szCs w:val="20"/>
          <w:lang w:eastAsia="bg-BG"/>
        </w:rPr>
        <w:t xml:space="preserve"> includes energy efficiency measures by sectors: energy generation and transmission, industry, transport, households, services, agriculture, and cross-cutting measures.</w:t>
      </w:r>
    </w:p>
    <w:p w:rsidR="000A1963" w:rsidRPr="003259B3" w:rsidRDefault="000A1963" w:rsidP="000A1963">
      <w:pPr>
        <w:spacing w:before="120"/>
        <w:jc w:val="both"/>
        <w:rPr>
          <w:rFonts w:ascii="Arial" w:hAnsi="Arial" w:cs="Arial"/>
          <w:sz w:val="20"/>
          <w:szCs w:val="20"/>
          <w:lang w:val="en-US" w:eastAsia="bg-BG"/>
        </w:rPr>
      </w:pPr>
      <w:r w:rsidRPr="000A1963">
        <w:rPr>
          <w:rFonts w:ascii="Arial" w:hAnsi="Arial" w:cs="Arial"/>
          <w:sz w:val="20"/>
          <w:szCs w:val="20"/>
          <w:lang w:eastAsia="bg-BG"/>
        </w:rPr>
        <w:t xml:space="preserve">Very important policy instrument is the allocation of individual energy saving targets to energy traders, building owners and owners of industrial systems, presented in </w:t>
      </w:r>
      <w:r w:rsidR="003259B3">
        <w:rPr>
          <w:rFonts w:ascii="Arial" w:hAnsi="Arial" w:cs="Arial"/>
          <w:sz w:val="20"/>
          <w:szCs w:val="20"/>
          <w:lang w:val="en-US" w:eastAsia="bg-BG"/>
        </w:rPr>
        <w:t>Annexes 2 and 3 of the plan.</w:t>
      </w:r>
    </w:p>
    <w:p w:rsidR="000A1963" w:rsidRPr="000A1963" w:rsidRDefault="000A1963" w:rsidP="000A1963">
      <w:pPr>
        <w:spacing w:before="240"/>
        <w:rPr>
          <w:rFonts w:ascii="Arial" w:hAnsi="Arial" w:cs="Arial"/>
          <w:sz w:val="20"/>
          <w:szCs w:val="20"/>
          <w:lang w:eastAsia="bg-BG"/>
        </w:rPr>
      </w:pPr>
      <w:r w:rsidRPr="000A1963">
        <w:rPr>
          <w:rFonts w:ascii="Arial" w:hAnsi="Arial" w:cs="Arial"/>
          <w:b/>
          <w:sz w:val="20"/>
          <w:szCs w:val="20"/>
          <w:lang w:val="en-GB"/>
        </w:rPr>
        <w:t>Renewable energy</w:t>
      </w:r>
    </w:p>
    <w:p w:rsidR="000A1963" w:rsidRPr="000A1963" w:rsidRDefault="000A1963" w:rsidP="000A1963">
      <w:pPr>
        <w:spacing w:before="120"/>
        <w:jc w:val="both"/>
        <w:rPr>
          <w:rFonts w:ascii="Arial" w:hAnsi="Arial" w:cs="Arial"/>
          <w:sz w:val="20"/>
          <w:szCs w:val="20"/>
          <w:lang w:eastAsia="bg-BG"/>
        </w:rPr>
      </w:pPr>
      <w:r w:rsidRPr="000A1963">
        <w:rPr>
          <w:rFonts w:ascii="Arial" w:hAnsi="Arial" w:cs="Arial"/>
          <w:sz w:val="20"/>
          <w:szCs w:val="20"/>
          <w:lang w:eastAsia="bg-BG"/>
        </w:rPr>
        <w:lastRenderedPageBreak/>
        <w:t xml:space="preserve">The policies and measures to promote the production of energy from renewable sources were introduced by the </w:t>
      </w:r>
      <w:r w:rsidRPr="00821B16">
        <w:rPr>
          <w:rFonts w:ascii="Arial" w:hAnsi="Arial" w:cs="Arial"/>
          <w:color w:val="0070C0"/>
          <w:sz w:val="20"/>
          <w:szCs w:val="20"/>
          <w:lang w:eastAsia="bg-BG"/>
        </w:rPr>
        <w:t>Renewable Energy Act</w:t>
      </w:r>
      <w:r w:rsidRPr="000A1963">
        <w:rPr>
          <w:rFonts w:ascii="Arial" w:hAnsi="Arial" w:cs="Arial"/>
          <w:sz w:val="20"/>
          <w:szCs w:val="20"/>
          <w:lang w:eastAsia="bg-BG"/>
        </w:rPr>
        <w:t xml:space="preserve">, adopted in 2011 and amended several times since then, the late amendment being the one from </w:t>
      </w:r>
      <w:r w:rsidR="00821B16">
        <w:rPr>
          <w:rFonts w:ascii="Arial" w:hAnsi="Arial" w:cs="Arial"/>
          <w:sz w:val="20"/>
          <w:szCs w:val="20"/>
          <w:lang w:val="en-US" w:eastAsia="bg-BG"/>
        </w:rPr>
        <w:t>30</w:t>
      </w:r>
      <w:r w:rsidRPr="000A1963">
        <w:rPr>
          <w:rFonts w:ascii="Arial" w:hAnsi="Arial" w:cs="Arial"/>
          <w:sz w:val="20"/>
          <w:szCs w:val="20"/>
          <w:lang w:eastAsia="bg-BG"/>
        </w:rPr>
        <w:t xml:space="preserve"> </w:t>
      </w:r>
      <w:r w:rsidR="00821B16">
        <w:rPr>
          <w:rFonts w:ascii="Arial" w:hAnsi="Arial" w:cs="Arial"/>
          <w:sz w:val="20"/>
          <w:szCs w:val="20"/>
          <w:lang w:val="en-US" w:eastAsia="bg-BG"/>
        </w:rPr>
        <w:t>December</w:t>
      </w:r>
      <w:r w:rsidR="00821B16">
        <w:rPr>
          <w:rFonts w:ascii="Arial" w:hAnsi="Arial" w:cs="Arial"/>
          <w:sz w:val="20"/>
          <w:szCs w:val="20"/>
          <w:lang w:eastAsia="bg-BG"/>
        </w:rPr>
        <w:t xml:space="preserve"> 2017</w:t>
      </w:r>
      <w:r w:rsidRPr="000A1963">
        <w:rPr>
          <w:rFonts w:ascii="Arial" w:hAnsi="Arial" w:cs="Arial"/>
          <w:sz w:val="20"/>
          <w:szCs w:val="20"/>
          <w:lang w:eastAsia="bg-BG"/>
        </w:rPr>
        <w:t xml:space="preserve">. </w:t>
      </w:r>
    </w:p>
    <w:p w:rsidR="000A1963" w:rsidRPr="000A1963" w:rsidRDefault="000A1963" w:rsidP="000A1963">
      <w:pPr>
        <w:spacing w:before="120"/>
        <w:jc w:val="both"/>
        <w:rPr>
          <w:rFonts w:ascii="Arial" w:hAnsi="Arial" w:cs="Arial"/>
          <w:sz w:val="20"/>
          <w:szCs w:val="20"/>
          <w:lang w:eastAsia="bg-BG"/>
        </w:rPr>
      </w:pPr>
      <w:r w:rsidRPr="000A1963">
        <w:rPr>
          <w:rFonts w:ascii="Arial" w:hAnsi="Arial" w:cs="Arial"/>
          <w:sz w:val="20"/>
          <w:szCs w:val="20"/>
          <w:lang w:eastAsia="bg-BG"/>
        </w:rPr>
        <w:t xml:space="preserve">The major policies and measures to promote the production of </w:t>
      </w:r>
      <w:r w:rsidRPr="00821B16">
        <w:rPr>
          <w:rFonts w:ascii="Arial" w:hAnsi="Arial" w:cs="Arial"/>
          <w:color w:val="0070C0"/>
          <w:sz w:val="20"/>
          <w:szCs w:val="20"/>
          <w:lang w:eastAsia="bg-BG"/>
        </w:rPr>
        <w:t xml:space="preserve">electricity from renewable sources </w:t>
      </w:r>
      <w:r w:rsidRPr="000A1963">
        <w:rPr>
          <w:rFonts w:ascii="Arial" w:hAnsi="Arial" w:cs="Arial"/>
          <w:sz w:val="20"/>
          <w:szCs w:val="20"/>
          <w:lang w:eastAsia="bg-BG"/>
        </w:rPr>
        <w:t>include:</w:t>
      </w:r>
    </w:p>
    <w:p w:rsidR="000A1963" w:rsidRPr="000A1963" w:rsidRDefault="000A1963" w:rsidP="00821B16">
      <w:pPr>
        <w:numPr>
          <w:ilvl w:val="0"/>
          <w:numId w:val="21"/>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A preferential feed-in tariff system, which provides greater certainty to investors. Feed-in tariff rates are set by the State Energy and Water Regulatory Commission (SEWRC) by 31 March each year</w:t>
      </w:r>
      <w:r w:rsidRPr="000A1963">
        <w:rPr>
          <w:rStyle w:val="FootnoteReference"/>
          <w:rFonts w:ascii="Arial" w:hAnsi="Arial" w:cs="Arial"/>
          <w:sz w:val="20"/>
          <w:szCs w:val="20"/>
          <w:lang w:eastAsia="bg-BG"/>
        </w:rPr>
        <w:footnoteReference w:id="3"/>
      </w:r>
      <w:r w:rsidRPr="000A1963">
        <w:rPr>
          <w:rFonts w:ascii="Arial" w:hAnsi="Arial" w:cs="Arial"/>
          <w:sz w:val="20"/>
          <w:szCs w:val="20"/>
          <w:lang w:eastAsia="bg-BG"/>
        </w:rPr>
        <w:t xml:space="preserve">. </w:t>
      </w:r>
    </w:p>
    <w:p w:rsidR="000A1963" w:rsidRPr="000A1963" w:rsidRDefault="000A1963" w:rsidP="00821B16">
      <w:pPr>
        <w:numPr>
          <w:ilvl w:val="0"/>
          <w:numId w:val="21"/>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Obligatory connection to the network of the transmission or distribution companies</w:t>
      </w:r>
    </w:p>
    <w:p w:rsidR="000A1963" w:rsidRPr="000A1963" w:rsidRDefault="000A1963" w:rsidP="00821B16">
      <w:pPr>
        <w:numPr>
          <w:ilvl w:val="0"/>
          <w:numId w:val="21"/>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Guaranteed access of energy generated from renewable sources to transmission and distribution networks</w:t>
      </w:r>
    </w:p>
    <w:p w:rsidR="000A1963" w:rsidRPr="000A1963" w:rsidRDefault="000A1963" w:rsidP="00821B16">
      <w:pPr>
        <w:numPr>
          <w:ilvl w:val="0"/>
          <w:numId w:val="21"/>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Payment only of the direct costs of connection to the electricity transmission or distribution networks</w:t>
      </w:r>
    </w:p>
    <w:p w:rsidR="000A1963" w:rsidRPr="000A1963" w:rsidRDefault="000A1963" w:rsidP="00821B16">
      <w:pPr>
        <w:numPr>
          <w:ilvl w:val="0"/>
          <w:numId w:val="21"/>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Long-term power purchase agreements (25 years with respect to electricity produced from geothermal and solar energy and 15 years with respect to electricity produced from hydropower plants of up to 10 MW installed capacity and electricity produced from other types of renewable sources)</w:t>
      </w:r>
    </w:p>
    <w:p w:rsidR="000A1963" w:rsidRPr="000A1963" w:rsidRDefault="000A1963" w:rsidP="00821B16">
      <w:pPr>
        <w:numPr>
          <w:ilvl w:val="0"/>
          <w:numId w:val="21"/>
        </w:numPr>
        <w:autoSpaceDE w:val="0"/>
        <w:autoSpaceDN w:val="0"/>
        <w:adjustRightInd w:val="0"/>
        <w:spacing w:before="120"/>
        <w:jc w:val="both"/>
        <w:rPr>
          <w:rFonts w:ascii="Arial" w:hAnsi="Arial" w:cs="Arial"/>
          <w:color w:val="0000FF"/>
          <w:sz w:val="20"/>
          <w:szCs w:val="20"/>
          <w:lang w:val="en-GB"/>
        </w:rPr>
      </w:pPr>
      <w:r w:rsidRPr="000A1963">
        <w:rPr>
          <w:rFonts w:ascii="Arial" w:hAnsi="Arial" w:cs="Arial"/>
          <w:sz w:val="20"/>
          <w:szCs w:val="20"/>
          <w:lang w:eastAsia="bg-BG"/>
        </w:rPr>
        <w:t>Obligatory purchase of the electricity produced from renewable sources</w:t>
      </w:r>
    </w:p>
    <w:p w:rsidR="000A1963" w:rsidRPr="000A1963" w:rsidRDefault="000A1963" w:rsidP="000A1963">
      <w:pPr>
        <w:spacing w:before="120"/>
        <w:jc w:val="both"/>
        <w:rPr>
          <w:rFonts w:ascii="Arial" w:hAnsi="Arial" w:cs="Arial"/>
          <w:sz w:val="20"/>
          <w:szCs w:val="20"/>
          <w:lang w:eastAsia="bg-BG"/>
        </w:rPr>
      </w:pPr>
      <w:r w:rsidRPr="000A1963">
        <w:rPr>
          <w:rFonts w:ascii="Arial" w:hAnsi="Arial" w:cs="Arial"/>
          <w:sz w:val="20"/>
          <w:szCs w:val="20"/>
          <w:lang w:eastAsia="bg-BG"/>
        </w:rPr>
        <w:t xml:space="preserve">The production of </w:t>
      </w:r>
      <w:r w:rsidRPr="00821B16">
        <w:rPr>
          <w:rFonts w:ascii="Arial" w:hAnsi="Arial" w:cs="Arial"/>
          <w:color w:val="0070C0"/>
          <w:sz w:val="20"/>
          <w:szCs w:val="20"/>
          <w:lang w:eastAsia="bg-BG"/>
        </w:rPr>
        <w:t xml:space="preserve">heating and cooling energy from RES </w:t>
      </w:r>
      <w:r w:rsidRPr="000A1963">
        <w:rPr>
          <w:rFonts w:ascii="Arial" w:hAnsi="Arial" w:cs="Arial"/>
          <w:sz w:val="20"/>
          <w:szCs w:val="20"/>
          <w:lang w:eastAsia="bg-BG"/>
        </w:rPr>
        <w:t>is stimulated by:</w:t>
      </w:r>
    </w:p>
    <w:p w:rsidR="000A1963" w:rsidRPr="000A1963" w:rsidRDefault="000A1963" w:rsidP="00821B16">
      <w:pPr>
        <w:numPr>
          <w:ilvl w:val="0"/>
          <w:numId w:val="22"/>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Support for projects for construction of heating networks for utilization of renewables in specific urban areas</w:t>
      </w:r>
    </w:p>
    <w:p w:rsidR="000A1963" w:rsidRPr="000A1963" w:rsidRDefault="000A1963" w:rsidP="00821B16">
      <w:pPr>
        <w:numPr>
          <w:ilvl w:val="0"/>
          <w:numId w:val="22"/>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Support for projects for construction of small decentralized systems for heating and cooling</w:t>
      </w:r>
    </w:p>
    <w:p w:rsidR="000A1963" w:rsidRPr="000A1963" w:rsidRDefault="000A1963" w:rsidP="00821B16">
      <w:pPr>
        <w:numPr>
          <w:ilvl w:val="0"/>
          <w:numId w:val="22"/>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Connection of RES heat generating facilities to the heating network and purchase of the produced heat by the DH company</w:t>
      </w:r>
    </w:p>
    <w:p w:rsidR="000A1963" w:rsidRPr="000A1963" w:rsidRDefault="000A1963" w:rsidP="00821B16">
      <w:pPr>
        <w:numPr>
          <w:ilvl w:val="0"/>
          <w:numId w:val="22"/>
        </w:num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Financial support (co-financing) for investments in heating and cooling from RES, in case of substantial reduction of energy consumption</w:t>
      </w:r>
    </w:p>
    <w:p w:rsidR="000A1963" w:rsidRPr="000A1963" w:rsidRDefault="000A1963" w:rsidP="000A1963">
      <w:pPr>
        <w:spacing w:before="120"/>
        <w:jc w:val="both"/>
        <w:rPr>
          <w:rFonts w:ascii="Arial" w:hAnsi="Arial" w:cs="Arial"/>
          <w:sz w:val="20"/>
          <w:szCs w:val="20"/>
          <w:lang w:eastAsia="bg-BG"/>
        </w:rPr>
      </w:pPr>
      <w:r w:rsidRPr="000A1963">
        <w:rPr>
          <w:rFonts w:ascii="Arial" w:hAnsi="Arial" w:cs="Arial"/>
          <w:sz w:val="20"/>
          <w:szCs w:val="20"/>
          <w:lang w:eastAsia="bg-BG"/>
        </w:rPr>
        <w:t>In Bulgaria, the use of renewable energy for heating and cooling is promoted through a subsidy from the European Regional Development Fund, several loan schemes and through an exemption for building owners from property tax.</w:t>
      </w:r>
    </w:p>
    <w:p w:rsidR="000A1963" w:rsidRPr="00E045AB" w:rsidRDefault="000A1963" w:rsidP="000A1963">
      <w:pPr>
        <w:spacing w:before="120"/>
        <w:jc w:val="both"/>
        <w:rPr>
          <w:rFonts w:ascii="Arial" w:hAnsi="Arial" w:cs="Arial"/>
          <w:color w:val="0070C0"/>
          <w:sz w:val="20"/>
          <w:szCs w:val="20"/>
          <w:lang w:eastAsia="bg-BG"/>
        </w:rPr>
      </w:pPr>
      <w:r w:rsidRPr="000A1963">
        <w:rPr>
          <w:rFonts w:ascii="Arial" w:hAnsi="Arial" w:cs="Arial"/>
          <w:sz w:val="20"/>
          <w:szCs w:val="20"/>
          <w:lang w:eastAsia="bg-BG"/>
        </w:rPr>
        <w:t xml:space="preserve">Mechanisms for the promotion of the </w:t>
      </w:r>
      <w:r w:rsidRPr="00E045AB">
        <w:rPr>
          <w:rFonts w:ascii="Arial" w:hAnsi="Arial" w:cs="Arial"/>
          <w:color w:val="0070C0"/>
          <w:sz w:val="20"/>
          <w:szCs w:val="20"/>
          <w:lang w:eastAsia="bg-BG"/>
        </w:rPr>
        <w:t>use of biofuels:</w:t>
      </w:r>
    </w:p>
    <w:p w:rsidR="000A1963" w:rsidRPr="00E045AB" w:rsidRDefault="000A1963" w:rsidP="00E045AB">
      <w:pPr>
        <w:pStyle w:val="ListParagraph"/>
        <w:numPr>
          <w:ilvl w:val="0"/>
          <w:numId w:val="18"/>
        </w:numPr>
        <w:autoSpaceDE w:val="0"/>
        <w:autoSpaceDN w:val="0"/>
        <w:adjustRightInd w:val="0"/>
        <w:spacing w:before="60"/>
        <w:jc w:val="both"/>
        <w:rPr>
          <w:rFonts w:ascii="Arial" w:hAnsi="Arial" w:cs="Arial"/>
          <w:sz w:val="20"/>
          <w:szCs w:val="20"/>
        </w:rPr>
      </w:pPr>
      <w:r w:rsidRPr="00E045AB">
        <w:rPr>
          <w:rFonts w:ascii="Arial" w:hAnsi="Arial" w:cs="Arial"/>
          <w:sz w:val="20"/>
          <w:szCs w:val="20"/>
        </w:rPr>
        <w:t>Compulsory blending of biofuels with mineral oil derivatives</w:t>
      </w:r>
    </w:p>
    <w:p w:rsidR="000A1963" w:rsidRPr="00E045AB" w:rsidRDefault="000A1963" w:rsidP="00E045AB">
      <w:pPr>
        <w:pStyle w:val="ListParagraph"/>
        <w:numPr>
          <w:ilvl w:val="0"/>
          <w:numId w:val="18"/>
        </w:numPr>
        <w:autoSpaceDE w:val="0"/>
        <w:autoSpaceDN w:val="0"/>
        <w:adjustRightInd w:val="0"/>
        <w:spacing w:before="60"/>
        <w:jc w:val="both"/>
        <w:rPr>
          <w:rFonts w:ascii="Arial" w:hAnsi="Arial" w:cs="Arial"/>
          <w:color w:val="0070C0"/>
          <w:sz w:val="20"/>
          <w:szCs w:val="20"/>
        </w:rPr>
      </w:pPr>
      <w:r w:rsidRPr="00E045AB">
        <w:rPr>
          <w:rFonts w:ascii="Arial" w:hAnsi="Arial" w:cs="Arial"/>
          <w:sz w:val="20"/>
          <w:szCs w:val="20"/>
        </w:rPr>
        <w:t>Reduced rate of excise duty for biofuel blends of a specified percentage</w:t>
      </w:r>
      <w:r w:rsidRPr="00E045AB">
        <w:rPr>
          <w:rFonts w:ascii="Arial" w:hAnsi="Arial" w:cs="Arial"/>
          <w:color w:val="0070C0"/>
          <w:sz w:val="20"/>
          <w:szCs w:val="20"/>
        </w:rPr>
        <w:t>.</w:t>
      </w:r>
    </w:p>
    <w:p w:rsidR="000A1963" w:rsidRPr="000A1963" w:rsidRDefault="000A1963" w:rsidP="000A1963">
      <w:pPr>
        <w:autoSpaceDE w:val="0"/>
        <w:autoSpaceDN w:val="0"/>
        <w:adjustRightInd w:val="0"/>
        <w:spacing w:before="120"/>
        <w:jc w:val="both"/>
        <w:rPr>
          <w:rFonts w:ascii="Arial" w:hAnsi="Arial" w:cs="Arial"/>
          <w:sz w:val="20"/>
          <w:szCs w:val="20"/>
          <w:lang w:eastAsia="bg-BG"/>
        </w:rPr>
      </w:pPr>
      <w:r w:rsidRPr="000A1963">
        <w:rPr>
          <w:rFonts w:ascii="Arial" w:hAnsi="Arial" w:cs="Arial"/>
          <w:sz w:val="20"/>
          <w:szCs w:val="20"/>
          <w:lang w:eastAsia="bg-BG"/>
        </w:rPr>
        <w:t xml:space="preserve">The </w:t>
      </w:r>
      <w:r w:rsidRPr="00E045AB">
        <w:rPr>
          <w:rFonts w:ascii="Arial" w:hAnsi="Arial" w:cs="Arial"/>
          <w:color w:val="0070C0"/>
          <w:sz w:val="20"/>
          <w:szCs w:val="20"/>
          <w:lang w:eastAsia="bg-BG"/>
        </w:rPr>
        <w:t xml:space="preserve">National Renewable Energy Action Plan (NREAP) </w:t>
      </w:r>
      <w:r w:rsidRPr="000A1963">
        <w:rPr>
          <w:rFonts w:ascii="Arial" w:hAnsi="Arial" w:cs="Arial"/>
          <w:sz w:val="20"/>
          <w:szCs w:val="20"/>
          <w:lang w:eastAsia="bg-BG"/>
        </w:rPr>
        <w:t>is the main instrument developed to ensure the achievement of the national renewable energy targets. The NREAP establishes the general framework to be followed and implemented in the national legislation and outlines the actions to be taken by the local, regional and national authorities by 2020 in order to promote the use of renewable energy.</w:t>
      </w:r>
    </w:p>
    <w:p w:rsidR="008060BC" w:rsidRPr="008060BC" w:rsidRDefault="008060BC" w:rsidP="008060BC">
      <w:pPr>
        <w:ind w:left="360"/>
        <w:rPr>
          <w:rFonts w:ascii="Arial" w:hAnsi="Arial" w:cs="Arial"/>
          <w:color w:val="0070C0"/>
          <w:sz w:val="20"/>
          <w:szCs w:val="20"/>
          <w:lang w:val="en-GB"/>
        </w:rPr>
      </w:pPr>
    </w:p>
    <w:p w:rsidR="00F72396" w:rsidRDefault="00F72396" w:rsidP="004D0D02">
      <w:pPr>
        <w:ind w:left="360"/>
        <w:rPr>
          <w:rFonts w:ascii="Arial" w:hAnsi="Arial" w:cs="Arial"/>
          <w:color w:val="0070C0"/>
          <w:sz w:val="20"/>
          <w:szCs w:val="20"/>
          <w:lang w:val="en-GB"/>
        </w:rPr>
      </w:pP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3</w:t>
      </w:r>
      <w:r w:rsidRPr="008753B1">
        <w:rPr>
          <w:rFonts w:ascii="Arial" w:hAnsi="Arial" w:cs="Arial"/>
          <w:b/>
          <w:color w:val="0070C0"/>
          <w:sz w:val="20"/>
          <w:szCs w:val="20"/>
        </w:rPr>
        <w:t xml:space="preserve">.3 What </w:t>
      </w:r>
      <w:r w:rsidRPr="000A1963">
        <w:rPr>
          <w:rFonts w:ascii="Arial" w:hAnsi="Arial" w:cs="Arial"/>
          <w:b/>
          <w:color w:val="0070C0"/>
          <w:sz w:val="20"/>
          <w:szCs w:val="20"/>
        </w:rPr>
        <w:t>are regional, local ambitions</w:t>
      </w:r>
      <w:r w:rsidRPr="008753B1">
        <w:rPr>
          <w:rFonts w:ascii="Arial" w:hAnsi="Arial" w:cs="Arial"/>
          <w:b/>
          <w:color w:val="0070C0"/>
          <w:sz w:val="20"/>
          <w:szCs w:val="20"/>
        </w:rPr>
        <w:t xml:space="preserve"> on RES and EE?</w:t>
      </w:r>
    </w:p>
    <w:p w:rsidR="004D0D02" w:rsidRPr="008753B1" w:rsidRDefault="004D0D02" w:rsidP="004D0D02">
      <w:pPr>
        <w:pStyle w:val="ListParagraph"/>
        <w:numPr>
          <w:ilvl w:val="0"/>
          <w:numId w:val="1"/>
        </w:numPr>
        <w:rPr>
          <w:rFonts w:ascii="Arial" w:hAnsi="Arial" w:cs="Arial"/>
          <w:color w:val="0070C0"/>
          <w:sz w:val="20"/>
          <w:szCs w:val="20"/>
          <w:lang w:val="en-GB"/>
        </w:rPr>
      </w:pPr>
      <w:r w:rsidRPr="008753B1">
        <w:rPr>
          <w:rFonts w:ascii="Arial" w:hAnsi="Arial" w:cs="Arial"/>
          <w:color w:val="0070C0"/>
          <w:sz w:val="20"/>
          <w:szCs w:val="20"/>
          <w:lang w:val="en-GB"/>
        </w:rPr>
        <w:t>- Short term (&lt;5 year)</w:t>
      </w:r>
    </w:p>
    <w:p w:rsidR="004D0D02" w:rsidRPr="008753B1" w:rsidRDefault="004D0D02" w:rsidP="004D0D02">
      <w:pPr>
        <w:pStyle w:val="ListParagraph"/>
        <w:numPr>
          <w:ilvl w:val="0"/>
          <w:numId w:val="1"/>
        </w:numPr>
        <w:rPr>
          <w:rFonts w:ascii="Arial" w:hAnsi="Arial" w:cs="Arial"/>
          <w:color w:val="0070C0"/>
          <w:sz w:val="20"/>
          <w:szCs w:val="20"/>
          <w:lang w:val="en-GB"/>
        </w:rPr>
      </w:pPr>
      <w:r w:rsidRPr="008753B1">
        <w:rPr>
          <w:rFonts w:ascii="Arial" w:hAnsi="Arial" w:cs="Arial"/>
          <w:color w:val="0070C0"/>
          <w:sz w:val="20"/>
          <w:szCs w:val="20"/>
          <w:lang w:val="en-GB"/>
        </w:rPr>
        <w:t>- Long term (&lt; 5 year)</w:t>
      </w:r>
    </w:p>
    <w:p w:rsidR="004D0D02" w:rsidRDefault="004D0D02" w:rsidP="004D0D02">
      <w:pPr>
        <w:pStyle w:val="ListParagraph"/>
        <w:ind w:left="360"/>
        <w:rPr>
          <w:rFonts w:ascii="Arial" w:hAnsi="Arial" w:cs="Arial"/>
          <w:color w:val="0070C0"/>
          <w:sz w:val="20"/>
          <w:szCs w:val="20"/>
          <w:lang w:val="en-GB"/>
        </w:rPr>
      </w:pPr>
    </w:p>
    <w:p w:rsidR="00F9668E" w:rsidRDefault="00F9668E" w:rsidP="00F9668E">
      <w:pPr>
        <w:autoSpaceDE w:val="0"/>
        <w:autoSpaceDN w:val="0"/>
        <w:adjustRightInd w:val="0"/>
        <w:spacing w:before="120"/>
        <w:jc w:val="both"/>
        <w:rPr>
          <w:rFonts w:ascii="Arial" w:hAnsi="Arial" w:cs="Arial"/>
          <w:sz w:val="20"/>
          <w:szCs w:val="20"/>
          <w:lang w:val="en-US"/>
        </w:rPr>
      </w:pPr>
      <w:r>
        <w:rPr>
          <w:rFonts w:ascii="Arial" w:hAnsi="Arial" w:cs="Arial"/>
          <w:sz w:val="20"/>
          <w:szCs w:val="20"/>
          <w:lang w:val="en-US"/>
        </w:rPr>
        <w:t>As explained earlier the two planning regions South</w:t>
      </w:r>
      <w:r w:rsidR="00AF2F02">
        <w:rPr>
          <w:rFonts w:ascii="Arial" w:hAnsi="Arial" w:cs="Arial"/>
          <w:sz w:val="20"/>
          <w:szCs w:val="20"/>
          <w:lang w:val="en-US"/>
        </w:rPr>
        <w:t xml:space="preserve">West and South Central Regions as such do not have </w:t>
      </w:r>
      <w:r w:rsidRPr="00F9668E">
        <w:rPr>
          <w:rFonts w:ascii="Arial" w:hAnsi="Arial" w:cs="Arial"/>
          <w:sz w:val="20"/>
          <w:szCs w:val="20"/>
        </w:rPr>
        <w:t>individual targets for energy savings as an administrative territorial unit</w:t>
      </w:r>
      <w:r w:rsidR="00AF2F02">
        <w:rPr>
          <w:rFonts w:ascii="Arial" w:hAnsi="Arial" w:cs="Arial"/>
          <w:sz w:val="20"/>
          <w:szCs w:val="20"/>
          <w:lang w:val="en-US"/>
        </w:rPr>
        <w:t xml:space="preserve">. The municipalities in the </w:t>
      </w:r>
      <w:r w:rsidR="00AF2F02">
        <w:rPr>
          <w:rFonts w:ascii="Arial" w:hAnsi="Arial" w:cs="Arial"/>
          <w:sz w:val="20"/>
          <w:szCs w:val="20"/>
          <w:lang w:val="en-US"/>
        </w:rPr>
        <w:lastRenderedPageBreak/>
        <w:t xml:space="preserve">two planning regions are the ones with their own individual targets </w:t>
      </w:r>
      <w:r w:rsidR="00AF2F02" w:rsidRPr="00F9668E">
        <w:rPr>
          <w:rFonts w:ascii="Arial" w:hAnsi="Arial" w:cs="Arial"/>
          <w:sz w:val="20"/>
          <w:szCs w:val="20"/>
        </w:rPr>
        <w:t>for energy savings in municipal buildings until 20</w:t>
      </w:r>
      <w:r w:rsidR="00AF2F02">
        <w:rPr>
          <w:rFonts w:ascii="Arial" w:hAnsi="Arial" w:cs="Arial"/>
          <w:sz w:val="20"/>
          <w:szCs w:val="20"/>
          <w:lang w:val="en-US"/>
        </w:rPr>
        <w:t xml:space="preserve">20 – less than 5 years. Long term targets are not yet defined. </w:t>
      </w:r>
    </w:p>
    <w:p w:rsidR="00AF2F02" w:rsidRPr="00AF2F02" w:rsidRDefault="00AF2F02" w:rsidP="00F9668E">
      <w:pPr>
        <w:autoSpaceDE w:val="0"/>
        <w:autoSpaceDN w:val="0"/>
        <w:adjustRightInd w:val="0"/>
        <w:spacing w:before="120"/>
        <w:jc w:val="both"/>
        <w:rPr>
          <w:rFonts w:ascii="Arial" w:hAnsi="Arial" w:cs="Arial"/>
          <w:sz w:val="20"/>
          <w:szCs w:val="20"/>
          <w:lang w:val="en-US"/>
        </w:rPr>
      </w:pPr>
      <w:r>
        <w:rPr>
          <w:rFonts w:ascii="Arial" w:hAnsi="Arial" w:cs="Arial"/>
          <w:sz w:val="20"/>
          <w:szCs w:val="20"/>
          <w:lang w:val="en-US"/>
        </w:rPr>
        <w:t xml:space="preserve">Some of the municipalities in the regions have </w:t>
      </w:r>
      <w:r w:rsidRPr="00AF2F02">
        <w:rPr>
          <w:rFonts w:ascii="Arial" w:hAnsi="Arial" w:cs="Arial"/>
          <w:sz w:val="20"/>
          <w:szCs w:val="20"/>
        </w:rPr>
        <w:t xml:space="preserve">Three municipalities in the </w:t>
      </w:r>
      <w:r>
        <w:rPr>
          <w:rFonts w:ascii="Arial" w:hAnsi="Arial" w:cs="Arial"/>
          <w:sz w:val="20"/>
          <w:szCs w:val="20"/>
          <w:lang w:val="en-US"/>
        </w:rPr>
        <w:t xml:space="preserve">Great Sofia Region </w:t>
      </w:r>
      <w:r w:rsidRPr="00AF2F02">
        <w:rPr>
          <w:rFonts w:ascii="Arial" w:hAnsi="Arial" w:cs="Arial"/>
          <w:sz w:val="20"/>
          <w:szCs w:val="20"/>
        </w:rPr>
        <w:t>(Godech, Ihtiman and Kostinbrod) have become signatories to the Covenant of Mayors, and have committed to reduce the CO</w:t>
      </w:r>
      <w:r w:rsidRPr="00AF2F02">
        <w:rPr>
          <w:rFonts w:ascii="Arial" w:hAnsi="Arial" w:cs="Arial"/>
          <w:sz w:val="20"/>
          <w:szCs w:val="20"/>
          <w:vertAlign w:val="subscript"/>
        </w:rPr>
        <w:t>2</w:t>
      </w:r>
      <w:r w:rsidRPr="00AF2F02">
        <w:rPr>
          <w:rFonts w:ascii="Arial" w:hAnsi="Arial" w:cs="Arial"/>
          <w:sz w:val="20"/>
          <w:szCs w:val="20"/>
        </w:rPr>
        <w:t xml:space="preserve"> emissions on their territories with more than 20% until 2020. Municipality of Ihtiman has adopted a Sustainable Energy Action Plan (SEAP) with CO</w:t>
      </w:r>
      <w:r w:rsidRPr="00AF2F02">
        <w:rPr>
          <w:rFonts w:ascii="Arial" w:hAnsi="Arial" w:cs="Arial"/>
          <w:sz w:val="20"/>
          <w:szCs w:val="20"/>
          <w:vertAlign w:val="subscript"/>
        </w:rPr>
        <w:t>2</w:t>
      </w:r>
      <w:r w:rsidRPr="00AF2F02">
        <w:rPr>
          <w:rFonts w:ascii="Arial" w:hAnsi="Arial" w:cs="Arial"/>
          <w:sz w:val="20"/>
          <w:szCs w:val="20"/>
        </w:rPr>
        <w:t xml:space="preserve"> emission reduction target of 56%.</w:t>
      </w:r>
      <w:r>
        <w:rPr>
          <w:rFonts w:ascii="Arial" w:hAnsi="Arial" w:cs="Arial"/>
          <w:sz w:val="20"/>
          <w:szCs w:val="20"/>
          <w:lang w:val="en-US"/>
        </w:rPr>
        <w:t xml:space="preserve"> </w:t>
      </w:r>
      <w:r w:rsidR="00402DEA">
        <w:rPr>
          <w:rFonts w:ascii="Arial" w:hAnsi="Arial" w:cs="Arial"/>
          <w:sz w:val="20"/>
          <w:szCs w:val="20"/>
          <w:lang w:val="en-US"/>
        </w:rPr>
        <w:t>The same applies for Municipality of Bratsigovo from South Central Region</w:t>
      </w:r>
    </w:p>
    <w:p w:rsidR="00F9668E" w:rsidRPr="00AF2F02" w:rsidRDefault="00AF2F02" w:rsidP="00F9668E">
      <w:pPr>
        <w:autoSpaceDE w:val="0"/>
        <w:autoSpaceDN w:val="0"/>
        <w:adjustRightInd w:val="0"/>
        <w:spacing w:before="120"/>
        <w:jc w:val="both"/>
        <w:rPr>
          <w:rFonts w:ascii="Arial" w:hAnsi="Arial" w:cs="Arial"/>
          <w:sz w:val="20"/>
          <w:szCs w:val="20"/>
          <w:lang w:val="en-US"/>
        </w:rPr>
      </w:pPr>
      <w:r w:rsidRPr="00AF2F02">
        <w:rPr>
          <w:rFonts w:ascii="Arial" w:hAnsi="Arial" w:cs="Arial"/>
          <w:sz w:val="20"/>
          <w:szCs w:val="20"/>
          <w:lang w:val="en-US"/>
        </w:rPr>
        <w:t xml:space="preserve"> </w:t>
      </w:r>
    </w:p>
    <w:p w:rsidR="00F9668E" w:rsidRPr="008753B1" w:rsidRDefault="00F9668E" w:rsidP="004D0D02">
      <w:pPr>
        <w:pStyle w:val="ListParagraph"/>
        <w:ind w:left="360"/>
        <w:rPr>
          <w:rFonts w:ascii="Arial" w:hAnsi="Arial" w:cs="Arial"/>
          <w:color w:val="0070C0"/>
          <w:sz w:val="20"/>
          <w:szCs w:val="20"/>
          <w:lang w:val="en-GB"/>
        </w:rPr>
      </w:pP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3</w:t>
      </w:r>
      <w:r w:rsidRPr="008753B1">
        <w:rPr>
          <w:rFonts w:ascii="Arial" w:hAnsi="Arial" w:cs="Arial"/>
          <w:b/>
          <w:color w:val="0070C0"/>
          <w:sz w:val="20"/>
          <w:szCs w:val="20"/>
        </w:rPr>
        <w:t xml:space="preserve">.4 What regional local policy instruments are in place to achieve these ambitions? </w:t>
      </w:r>
    </w:p>
    <w:p w:rsidR="00AF2F02" w:rsidRPr="00AF2F02" w:rsidRDefault="00AF2F02" w:rsidP="00AF2F02">
      <w:pPr>
        <w:spacing w:before="240"/>
        <w:jc w:val="both"/>
        <w:rPr>
          <w:rFonts w:ascii="Arial" w:hAnsi="Arial" w:cs="Arial"/>
          <w:sz w:val="20"/>
          <w:szCs w:val="20"/>
        </w:rPr>
      </w:pPr>
      <w:r w:rsidRPr="00AF2F02">
        <w:rPr>
          <w:rFonts w:ascii="Arial" w:hAnsi="Arial" w:cs="Arial"/>
          <w:sz w:val="20"/>
          <w:szCs w:val="20"/>
        </w:rPr>
        <w:t xml:space="preserve">The role of regional authorities in Bulgaria in the area of energy efficiency and RES is to support the implementation of national policies, and they do not possess instruments other than the national ones to achieve the regional goals. The regional authority can invest state budget funds in its own facilities, if approved. Regional authorities can be beneficiaries in some of the Operational Programmes. Regional administration may participate in public-private partnerships including in the field of EE and RES by providing land/buildings if they are in possession of such assets.  </w:t>
      </w:r>
    </w:p>
    <w:p w:rsidR="00AF2F02" w:rsidRPr="00AF2F02" w:rsidRDefault="00AF2F02" w:rsidP="00AF2F02">
      <w:pPr>
        <w:spacing w:before="120"/>
        <w:jc w:val="both"/>
        <w:rPr>
          <w:rFonts w:ascii="Arial" w:hAnsi="Arial" w:cs="Arial"/>
          <w:sz w:val="20"/>
          <w:szCs w:val="20"/>
        </w:rPr>
      </w:pPr>
      <w:r w:rsidRPr="00AF2F02">
        <w:rPr>
          <w:rFonts w:ascii="Arial" w:hAnsi="Arial" w:cs="Arial"/>
          <w:sz w:val="20"/>
          <w:szCs w:val="20"/>
        </w:rPr>
        <w:t xml:space="preserve">The actual investment decisions in the region are made by the municipalities for public investments and by private companies. </w:t>
      </w:r>
    </w:p>
    <w:p w:rsidR="00AF2F02" w:rsidRDefault="00AF2F02" w:rsidP="00AF2F02">
      <w:pPr>
        <w:spacing w:before="120"/>
        <w:jc w:val="both"/>
        <w:rPr>
          <w:rFonts w:ascii="Arial" w:hAnsi="Arial" w:cs="Arial"/>
        </w:rPr>
      </w:pPr>
      <w:r w:rsidRPr="00AF2F02">
        <w:rPr>
          <w:rFonts w:ascii="Arial" w:hAnsi="Arial" w:cs="Arial"/>
          <w:sz w:val="20"/>
          <w:szCs w:val="20"/>
        </w:rPr>
        <w:t xml:space="preserve">Municipalities, as local self-governance units, can initiate direct investments in EE and RES projects from their budgets. They can also establish public-private partnerships (as in the case of Svoge municipality for the Middle Iskar hydropower project, and the case of Ihtiman municipality for the photovoltaic project). Municipalities are the major beneficiary of most of the financial incentive programmes for energy efficiency and RES on national level. A number of the municipalities in the </w:t>
      </w:r>
      <w:r>
        <w:rPr>
          <w:rFonts w:ascii="Arial" w:hAnsi="Arial" w:cs="Arial"/>
          <w:sz w:val="20"/>
          <w:szCs w:val="20"/>
          <w:lang w:val="en-US"/>
        </w:rPr>
        <w:t xml:space="preserve">SouthWest and South Central </w:t>
      </w:r>
      <w:r w:rsidRPr="00AF2F02">
        <w:rPr>
          <w:rFonts w:ascii="Arial" w:hAnsi="Arial" w:cs="Arial"/>
          <w:sz w:val="20"/>
          <w:szCs w:val="20"/>
        </w:rPr>
        <w:t xml:space="preserve">Region have received funding for energy efficiency and RES projects under these </w:t>
      </w:r>
      <w:r w:rsidRPr="00640154">
        <w:rPr>
          <w:rFonts w:ascii="Arial" w:hAnsi="Arial" w:cs="Arial"/>
          <w:sz w:val="20"/>
          <w:szCs w:val="20"/>
        </w:rPr>
        <w:t>programme</w:t>
      </w:r>
      <w:r w:rsidR="00640154" w:rsidRPr="00640154">
        <w:rPr>
          <w:rFonts w:ascii="Arial" w:hAnsi="Arial" w:cs="Arial"/>
          <w:sz w:val="20"/>
          <w:szCs w:val="20"/>
          <w:lang w:val="en-US"/>
        </w:rPr>
        <w:t>s</w:t>
      </w:r>
      <w:r w:rsidRPr="00640154">
        <w:rPr>
          <w:rFonts w:ascii="Arial" w:hAnsi="Arial" w:cs="Arial"/>
          <w:sz w:val="20"/>
          <w:szCs w:val="20"/>
        </w:rPr>
        <w:t>.</w:t>
      </w:r>
    </w:p>
    <w:p w:rsidR="00AF2F02" w:rsidRDefault="00AF2F02" w:rsidP="00AF2F02">
      <w:pPr>
        <w:rPr>
          <w:rFonts w:ascii="Century Gothic" w:hAnsi="Century Gothic"/>
        </w:rPr>
      </w:pPr>
    </w:p>
    <w:p w:rsidR="004D0D02" w:rsidRPr="008753B1" w:rsidRDefault="00640154" w:rsidP="004D0D02">
      <w:pPr>
        <w:spacing w:before="60" w:after="60"/>
        <w:rPr>
          <w:rFonts w:ascii="Arial" w:hAnsi="Arial" w:cs="Arial"/>
          <w:b/>
          <w:color w:val="0070C0"/>
          <w:sz w:val="20"/>
          <w:szCs w:val="20"/>
        </w:rPr>
      </w:pPr>
      <w:r>
        <w:rPr>
          <w:rFonts w:ascii="Arial" w:hAnsi="Arial" w:cs="Arial"/>
          <w:sz w:val="20"/>
          <w:szCs w:val="20"/>
          <w:lang w:val="en-US"/>
        </w:rPr>
        <w:t xml:space="preserve"> </w:t>
      </w:r>
      <w:r w:rsidR="004D0D02" w:rsidRPr="008753B1" w:rsidDel="00EC47BC">
        <w:rPr>
          <w:rFonts w:ascii="Arial" w:hAnsi="Arial" w:cs="Arial"/>
          <w:b/>
          <w:color w:val="0070C0"/>
          <w:sz w:val="20"/>
          <w:szCs w:val="20"/>
        </w:rPr>
        <w:t>3</w:t>
      </w:r>
      <w:r w:rsidR="004D0D02" w:rsidRPr="008753B1">
        <w:rPr>
          <w:rFonts w:ascii="Arial" w:hAnsi="Arial" w:cs="Arial"/>
          <w:b/>
          <w:color w:val="0070C0"/>
          <w:sz w:val="20"/>
          <w:szCs w:val="20"/>
        </w:rPr>
        <w:t>.5 Is there an ‘energy master plan’ for the region?</w:t>
      </w:r>
    </w:p>
    <w:p w:rsidR="004D0D02" w:rsidRPr="00640154" w:rsidRDefault="00640154" w:rsidP="004D0D02">
      <w:pPr>
        <w:spacing w:before="60" w:after="60"/>
        <w:rPr>
          <w:rFonts w:ascii="Arial" w:hAnsi="Arial" w:cs="Arial"/>
          <w:b/>
          <w:color w:val="0070C0"/>
          <w:sz w:val="20"/>
          <w:szCs w:val="20"/>
        </w:rPr>
      </w:pPr>
      <w:r w:rsidRPr="00640154">
        <w:rPr>
          <w:rFonts w:ascii="Arial" w:hAnsi="Arial" w:cs="Arial"/>
          <w:sz w:val="20"/>
          <w:szCs w:val="20"/>
        </w:rPr>
        <w:t>Bulgarian legal framework does not require the development of energy master plans on regional level.</w:t>
      </w:r>
    </w:p>
    <w:p w:rsidR="004D0D02" w:rsidRDefault="00640154" w:rsidP="004D0D02">
      <w:pPr>
        <w:spacing w:before="60" w:after="60"/>
        <w:rPr>
          <w:rFonts w:ascii="Arial" w:hAnsi="Arial" w:cs="Arial"/>
          <w:sz w:val="20"/>
          <w:szCs w:val="20"/>
          <w:lang w:val="en-US"/>
        </w:rPr>
      </w:pPr>
      <w:r w:rsidRPr="00640154">
        <w:rPr>
          <w:rFonts w:ascii="Arial" w:hAnsi="Arial" w:cs="Arial"/>
          <w:sz w:val="20"/>
          <w:szCs w:val="20"/>
        </w:rPr>
        <w:t>The provisions of the EE Act include mandatory preparation of energy efficiency improvement plans and programmes for their implementation by central and local government authorities (local, regional and public administrations).</w:t>
      </w:r>
      <w:r>
        <w:rPr>
          <w:rFonts w:ascii="Arial" w:hAnsi="Arial" w:cs="Arial"/>
          <w:sz w:val="20"/>
          <w:szCs w:val="20"/>
          <w:lang w:val="en-US"/>
        </w:rPr>
        <w:t xml:space="preserve"> Such energy efficiency plans are developed by the municipalities till 2020.</w:t>
      </w:r>
    </w:p>
    <w:p w:rsidR="00640154" w:rsidRPr="00640154" w:rsidRDefault="00640154" w:rsidP="004D0D02">
      <w:pPr>
        <w:spacing w:before="60" w:after="60"/>
        <w:rPr>
          <w:rFonts w:ascii="Arial" w:hAnsi="Arial" w:cs="Arial"/>
          <w:b/>
          <w:color w:val="0070C0"/>
          <w:sz w:val="20"/>
          <w:szCs w:val="20"/>
          <w:lang w:val="en-US"/>
        </w:rPr>
      </w:pPr>
    </w:p>
    <w:p w:rsidR="004D0D02"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3</w:t>
      </w:r>
      <w:r w:rsidRPr="008753B1">
        <w:rPr>
          <w:rFonts w:ascii="Arial" w:hAnsi="Arial" w:cs="Arial"/>
          <w:b/>
          <w:color w:val="0070C0"/>
          <w:sz w:val="20"/>
          <w:szCs w:val="20"/>
          <w:lang w:val="en-GB"/>
        </w:rPr>
        <w:t>.6</w:t>
      </w:r>
      <w:r w:rsidRPr="008753B1">
        <w:rPr>
          <w:rFonts w:ascii="Arial" w:hAnsi="Arial" w:cs="Arial"/>
          <w:b/>
          <w:color w:val="0070C0"/>
          <w:sz w:val="20"/>
          <w:szCs w:val="20"/>
        </w:rPr>
        <w:t xml:space="preserve"> Is there an inventory of all the RES / EE projects: realised, initiatives, chances?</w:t>
      </w:r>
    </w:p>
    <w:p w:rsidR="00447D5C" w:rsidRDefault="00447D5C" w:rsidP="009E581C">
      <w:pPr>
        <w:rPr>
          <w:rFonts w:ascii="Arial" w:hAnsi="Arial" w:cs="Arial"/>
          <w:sz w:val="20"/>
          <w:szCs w:val="20"/>
          <w:lang w:val="en-US"/>
        </w:rPr>
      </w:pPr>
    </w:p>
    <w:p w:rsidR="009E581C" w:rsidRDefault="009E581C" w:rsidP="009E581C">
      <w:pPr>
        <w:rPr>
          <w:rFonts w:ascii="Arial" w:hAnsi="Arial" w:cs="Arial"/>
          <w:sz w:val="20"/>
          <w:szCs w:val="20"/>
          <w:lang w:val="en-US"/>
        </w:rPr>
      </w:pPr>
      <w:r>
        <w:rPr>
          <w:rFonts w:ascii="Arial" w:hAnsi="Arial" w:cs="Arial"/>
          <w:sz w:val="20"/>
          <w:szCs w:val="20"/>
          <w:lang w:val="en-US"/>
        </w:rPr>
        <w:t>According to the Analysis of SEDA published in 2017 the regions under the peer review have achieved the following results:</w:t>
      </w:r>
    </w:p>
    <w:p w:rsidR="00640154" w:rsidRDefault="00640154" w:rsidP="009E581C">
      <w:pPr>
        <w:rPr>
          <w:rFonts w:ascii="Arial" w:hAnsi="Arial" w:cs="Arial"/>
          <w:sz w:val="20"/>
          <w:szCs w:val="20"/>
          <w:lang w:val="en-US"/>
        </w:rPr>
      </w:pPr>
    </w:p>
    <w:p w:rsidR="00A74F7F" w:rsidRDefault="00640154" w:rsidP="00A74F7F">
      <w:pPr>
        <w:pStyle w:val="Default"/>
        <w:rPr>
          <w:sz w:val="20"/>
          <w:szCs w:val="20"/>
          <w:lang w:val="en-US"/>
        </w:rPr>
      </w:pPr>
      <w:r>
        <w:rPr>
          <w:sz w:val="20"/>
          <w:szCs w:val="20"/>
          <w:lang w:val="en-US"/>
        </w:rPr>
        <w:t xml:space="preserve">SouthWest Region has </w:t>
      </w:r>
      <w:r w:rsidR="00A74F7F">
        <w:rPr>
          <w:sz w:val="20"/>
          <w:szCs w:val="20"/>
          <w:lang w:val="en-US"/>
        </w:rPr>
        <w:t>declared in 2016 the following effect from applied Energy Efficiency Measures:</w:t>
      </w:r>
    </w:p>
    <w:p w:rsidR="00A74F7F" w:rsidRPr="00A74F7F" w:rsidRDefault="00A74F7F" w:rsidP="00A74F7F">
      <w:pPr>
        <w:pStyle w:val="Default"/>
        <w:rPr>
          <w:sz w:val="22"/>
          <w:szCs w:val="22"/>
          <w:lang w:val="en-US"/>
        </w:rPr>
      </w:pPr>
      <w:r>
        <w:rPr>
          <w:sz w:val="20"/>
          <w:szCs w:val="20"/>
          <w:lang w:val="en-US"/>
        </w:rPr>
        <w:t xml:space="preserve"> </w:t>
      </w:r>
      <w:r>
        <w:rPr>
          <w:b/>
          <w:bCs/>
          <w:sz w:val="22"/>
          <w:szCs w:val="22"/>
        </w:rPr>
        <w:t xml:space="preserve"> </w:t>
      </w:r>
      <w:r>
        <w:rPr>
          <w:b/>
          <w:bCs/>
          <w:sz w:val="22"/>
          <w:szCs w:val="22"/>
          <w:lang w:val="en-US"/>
        </w:rPr>
        <w:t xml:space="preserve"> </w:t>
      </w:r>
    </w:p>
    <w:p w:rsidR="00A74F7F" w:rsidRPr="00A74F7F" w:rsidRDefault="00A74F7F" w:rsidP="00A74F7F">
      <w:pPr>
        <w:pStyle w:val="Default"/>
        <w:numPr>
          <w:ilvl w:val="0"/>
          <w:numId w:val="11"/>
        </w:numPr>
        <w:spacing w:after="10"/>
        <w:rPr>
          <w:sz w:val="20"/>
          <w:szCs w:val="20"/>
        </w:rPr>
      </w:pPr>
      <w:r w:rsidRPr="00A74F7F">
        <w:rPr>
          <w:bCs/>
          <w:sz w:val="20"/>
          <w:szCs w:val="20"/>
        </w:rPr>
        <w:t>15 255 MWh/</w:t>
      </w:r>
      <w:r w:rsidRPr="00A74F7F">
        <w:rPr>
          <w:bCs/>
          <w:sz w:val="20"/>
          <w:szCs w:val="20"/>
          <w:lang w:val="en-US"/>
        </w:rPr>
        <w:t>year</w:t>
      </w:r>
      <w:r w:rsidRPr="00A74F7F">
        <w:rPr>
          <w:bCs/>
          <w:sz w:val="20"/>
          <w:szCs w:val="20"/>
        </w:rPr>
        <w:t xml:space="preserve">. </w:t>
      </w:r>
      <w:r>
        <w:rPr>
          <w:bCs/>
          <w:sz w:val="20"/>
          <w:szCs w:val="20"/>
          <w:lang w:val="en-US"/>
        </w:rPr>
        <w:t>saved fossil fuel and energy</w:t>
      </w:r>
      <w:r w:rsidRPr="00A74F7F">
        <w:rPr>
          <w:bCs/>
          <w:sz w:val="20"/>
          <w:szCs w:val="20"/>
        </w:rPr>
        <w:t xml:space="preserve"> </w:t>
      </w:r>
    </w:p>
    <w:p w:rsidR="00A74F7F" w:rsidRPr="00A74F7F" w:rsidRDefault="00A74F7F" w:rsidP="00A74F7F">
      <w:pPr>
        <w:pStyle w:val="Default"/>
        <w:numPr>
          <w:ilvl w:val="0"/>
          <w:numId w:val="11"/>
        </w:numPr>
        <w:spacing w:after="10"/>
        <w:rPr>
          <w:sz w:val="20"/>
          <w:szCs w:val="20"/>
        </w:rPr>
      </w:pPr>
      <w:r>
        <w:rPr>
          <w:sz w:val="20"/>
          <w:szCs w:val="20"/>
          <w:lang w:val="en-US"/>
        </w:rPr>
        <w:t>1 220 th. euro</w:t>
      </w:r>
      <w:r w:rsidRPr="00A74F7F">
        <w:rPr>
          <w:sz w:val="20"/>
          <w:szCs w:val="20"/>
        </w:rPr>
        <w:t>/</w:t>
      </w:r>
      <w:r>
        <w:rPr>
          <w:sz w:val="20"/>
          <w:szCs w:val="20"/>
          <w:lang w:val="en-US"/>
        </w:rPr>
        <w:t>year savings</w:t>
      </w:r>
      <w:r w:rsidRPr="00A74F7F">
        <w:rPr>
          <w:sz w:val="20"/>
          <w:szCs w:val="20"/>
        </w:rPr>
        <w:t xml:space="preserve"> </w:t>
      </w:r>
    </w:p>
    <w:p w:rsidR="00A74F7F" w:rsidRPr="00A74F7F" w:rsidRDefault="00A74F7F" w:rsidP="00A74F7F">
      <w:pPr>
        <w:pStyle w:val="Default"/>
        <w:numPr>
          <w:ilvl w:val="0"/>
          <w:numId w:val="11"/>
        </w:numPr>
        <w:spacing w:after="10"/>
        <w:rPr>
          <w:sz w:val="20"/>
          <w:szCs w:val="20"/>
        </w:rPr>
      </w:pPr>
      <w:r w:rsidRPr="00A74F7F">
        <w:rPr>
          <w:sz w:val="20"/>
          <w:szCs w:val="20"/>
        </w:rPr>
        <w:t xml:space="preserve">6 717 </w:t>
      </w:r>
      <w:r>
        <w:rPr>
          <w:sz w:val="20"/>
          <w:szCs w:val="20"/>
          <w:lang w:val="en-US"/>
        </w:rPr>
        <w:t>t/year</w:t>
      </w:r>
      <w:r w:rsidRPr="00A74F7F">
        <w:rPr>
          <w:sz w:val="20"/>
          <w:szCs w:val="20"/>
        </w:rPr>
        <w:t xml:space="preserve"> </w:t>
      </w:r>
      <w:r>
        <w:rPr>
          <w:sz w:val="20"/>
          <w:szCs w:val="20"/>
          <w:lang w:val="en-US"/>
        </w:rPr>
        <w:t xml:space="preserve">saved </w:t>
      </w:r>
      <w:r w:rsidRPr="00A74F7F">
        <w:rPr>
          <w:sz w:val="20"/>
          <w:szCs w:val="20"/>
        </w:rPr>
        <w:t>СО2</w:t>
      </w:r>
      <w:r>
        <w:rPr>
          <w:sz w:val="20"/>
          <w:szCs w:val="20"/>
          <w:lang w:val="en-US"/>
        </w:rPr>
        <w:t xml:space="preserve"> emissions</w:t>
      </w:r>
      <w:r w:rsidRPr="00A74F7F">
        <w:rPr>
          <w:sz w:val="20"/>
          <w:szCs w:val="20"/>
        </w:rPr>
        <w:t xml:space="preserve"> </w:t>
      </w:r>
    </w:p>
    <w:p w:rsidR="00402DEA" w:rsidRDefault="00A74F7F" w:rsidP="00402DEA">
      <w:pPr>
        <w:pStyle w:val="Default"/>
        <w:numPr>
          <w:ilvl w:val="0"/>
          <w:numId w:val="11"/>
        </w:numPr>
        <w:rPr>
          <w:sz w:val="20"/>
          <w:szCs w:val="20"/>
        </w:rPr>
      </w:pPr>
      <w:r>
        <w:rPr>
          <w:bCs/>
          <w:sz w:val="20"/>
          <w:szCs w:val="20"/>
          <w:lang w:val="en-US"/>
        </w:rPr>
        <w:t>33 mln. euro investments</w:t>
      </w:r>
    </w:p>
    <w:p w:rsidR="00402DEA" w:rsidRDefault="00402DEA" w:rsidP="00402DEA">
      <w:pPr>
        <w:pStyle w:val="Default"/>
        <w:ind w:left="720"/>
        <w:rPr>
          <w:sz w:val="20"/>
          <w:szCs w:val="20"/>
        </w:rPr>
      </w:pPr>
    </w:p>
    <w:p w:rsidR="00402DEA" w:rsidRDefault="00402DEA" w:rsidP="00402DEA">
      <w:pPr>
        <w:pStyle w:val="Default"/>
        <w:rPr>
          <w:sz w:val="20"/>
          <w:szCs w:val="20"/>
          <w:lang w:val="en-US"/>
        </w:rPr>
      </w:pPr>
      <w:r w:rsidRPr="00402DEA">
        <w:rPr>
          <w:sz w:val="20"/>
          <w:szCs w:val="20"/>
          <w:lang w:val="en-US"/>
        </w:rPr>
        <w:t>The type of saved fuel</w:t>
      </w:r>
      <w:r>
        <w:rPr>
          <w:sz w:val="20"/>
          <w:szCs w:val="20"/>
          <w:lang w:val="en-US"/>
        </w:rPr>
        <w:t xml:space="preserve"> and energy is presented on the figure bellow:</w:t>
      </w:r>
    </w:p>
    <w:p w:rsidR="00402DEA" w:rsidRDefault="00402DEA" w:rsidP="00402DEA">
      <w:pPr>
        <w:pStyle w:val="Default"/>
        <w:rPr>
          <w:sz w:val="20"/>
          <w:szCs w:val="20"/>
          <w:lang w:val="en-US"/>
        </w:rPr>
      </w:pPr>
    </w:p>
    <w:p w:rsidR="005E1E26" w:rsidRDefault="005E1E26" w:rsidP="00402DEA">
      <w:pPr>
        <w:pStyle w:val="Default"/>
        <w:rPr>
          <w:b/>
          <w:sz w:val="20"/>
          <w:szCs w:val="20"/>
          <w:lang w:val="en-US"/>
        </w:rPr>
      </w:pPr>
    </w:p>
    <w:p w:rsidR="005E1E26" w:rsidRDefault="005E1E26" w:rsidP="00402DEA">
      <w:pPr>
        <w:pStyle w:val="Default"/>
        <w:rPr>
          <w:b/>
          <w:sz w:val="20"/>
          <w:szCs w:val="20"/>
          <w:lang w:val="en-US"/>
        </w:rPr>
      </w:pPr>
    </w:p>
    <w:p w:rsidR="00402DEA" w:rsidRDefault="00402DEA" w:rsidP="00402DEA">
      <w:pPr>
        <w:pStyle w:val="Default"/>
        <w:rPr>
          <w:b/>
          <w:sz w:val="20"/>
          <w:szCs w:val="20"/>
          <w:lang w:val="en-US"/>
        </w:rPr>
      </w:pPr>
      <w:r w:rsidRPr="00402DEA">
        <w:rPr>
          <w:b/>
          <w:sz w:val="20"/>
          <w:szCs w:val="20"/>
          <w:lang w:val="en-US"/>
        </w:rPr>
        <w:t>Fig. 1</w:t>
      </w:r>
      <w:r w:rsidR="007F314A">
        <w:rPr>
          <w:b/>
          <w:sz w:val="20"/>
          <w:szCs w:val="20"/>
          <w:lang w:val="en-US"/>
        </w:rPr>
        <w:t xml:space="preserve"> </w:t>
      </w:r>
      <w:r w:rsidR="007F314A" w:rsidRPr="007F314A">
        <w:rPr>
          <w:b/>
          <w:sz w:val="20"/>
          <w:szCs w:val="20"/>
          <w:lang w:val="en-US"/>
        </w:rPr>
        <w:t>Saved fuel and energy</w:t>
      </w:r>
    </w:p>
    <w:p w:rsidR="005E1E26" w:rsidRDefault="005E1E26" w:rsidP="00402DEA">
      <w:pPr>
        <w:pStyle w:val="Default"/>
        <w:rPr>
          <w:sz w:val="20"/>
          <w:szCs w:val="20"/>
          <w:lang w:val="en-US"/>
        </w:rPr>
      </w:pPr>
    </w:p>
    <w:p w:rsidR="00402DEA" w:rsidRDefault="00C75C4B" w:rsidP="00402DEA">
      <w:pPr>
        <w:pStyle w:val="Default"/>
        <w:rPr>
          <w:sz w:val="20"/>
          <w:szCs w:val="20"/>
          <w:lang w:val="en-US"/>
        </w:rPr>
      </w:pPr>
      <w:r w:rsidRPr="00C75C4B">
        <w:rPr>
          <w:noProof/>
          <w:sz w:val="20"/>
          <w:szCs w:val="20"/>
          <w:lang w:val="en-GB" w:eastAsia="en-GB"/>
        </w:rPr>
        <w:lastRenderedPageBreak/>
        <w:drawing>
          <wp:inline distT="0" distB="0" distL="0" distR="0">
            <wp:extent cx="5760720" cy="3374086"/>
            <wp:effectExtent l="0" t="0" r="0" b="0"/>
            <wp:docPr id="66" name="Картин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374086"/>
                    </a:xfrm>
                    <a:prstGeom prst="rect">
                      <a:avLst/>
                    </a:prstGeom>
                    <a:noFill/>
                    <a:ln>
                      <a:noFill/>
                    </a:ln>
                  </pic:spPr>
                </pic:pic>
              </a:graphicData>
            </a:graphic>
          </wp:inline>
        </w:drawing>
      </w:r>
    </w:p>
    <w:p w:rsidR="00402DEA" w:rsidRDefault="00402DEA" w:rsidP="00402DEA">
      <w:pPr>
        <w:pStyle w:val="Default"/>
        <w:rPr>
          <w:sz w:val="20"/>
          <w:szCs w:val="20"/>
          <w:lang w:val="en-US"/>
        </w:rPr>
      </w:pPr>
    </w:p>
    <w:p w:rsidR="00402DEA" w:rsidRDefault="00402DEA"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5E1E26" w:rsidRDefault="005E1E26" w:rsidP="00402DEA">
      <w:pPr>
        <w:pStyle w:val="Default"/>
        <w:rPr>
          <w:sz w:val="20"/>
          <w:szCs w:val="20"/>
          <w:lang w:val="en-US"/>
        </w:rPr>
      </w:pPr>
    </w:p>
    <w:p w:rsidR="00402DEA" w:rsidRDefault="00402DEA" w:rsidP="00402DEA">
      <w:pPr>
        <w:pStyle w:val="Default"/>
        <w:rPr>
          <w:sz w:val="20"/>
          <w:szCs w:val="20"/>
          <w:lang w:val="en-US"/>
        </w:rPr>
      </w:pPr>
      <w:r>
        <w:rPr>
          <w:sz w:val="20"/>
          <w:szCs w:val="20"/>
          <w:lang w:val="en-US"/>
        </w:rPr>
        <w:t xml:space="preserve">The share of sources of financing RES/EE projects is presented on </w:t>
      </w:r>
      <w:r w:rsidRPr="00402DEA">
        <w:rPr>
          <w:b/>
          <w:sz w:val="20"/>
          <w:szCs w:val="20"/>
          <w:lang w:val="en-US"/>
        </w:rPr>
        <w:t>Fig.2</w:t>
      </w:r>
      <w:r>
        <w:rPr>
          <w:sz w:val="20"/>
          <w:szCs w:val="20"/>
          <w:lang w:val="en-US"/>
        </w:rPr>
        <w:t xml:space="preserve"> </w:t>
      </w:r>
    </w:p>
    <w:p w:rsidR="00402DEA" w:rsidRPr="007F314A" w:rsidRDefault="007F314A" w:rsidP="00402DEA">
      <w:pPr>
        <w:pStyle w:val="Default"/>
        <w:rPr>
          <w:b/>
          <w:sz w:val="20"/>
          <w:szCs w:val="20"/>
          <w:lang w:val="en-US"/>
        </w:rPr>
      </w:pPr>
      <w:r w:rsidRPr="007F314A">
        <w:rPr>
          <w:b/>
          <w:sz w:val="20"/>
          <w:szCs w:val="20"/>
          <w:lang w:val="en-US"/>
        </w:rPr>
        <w:t>Fig. 2 Source of financing of RES/EE projects</w:t>
      </w:r>
    </w:p>
    <w:p w:rsidR="00402DEA" w:rsidRDefault="00C75C4B" w:rsidP="00402DEA">
      <w:pPr>
        <w:pStyle w:val="Default"/>
        <w:rPr>
          <w:sz w:val="20"/>
          <w:szCs w:val="20"/>
          <w:lang w:val="en-US"/>
        </w:rPr>
      </w:pPr>
      <w:r w:rsidRPr="00C75C4B">
        <w:rPr>
          <w:noProof/>
          <w:sz w:val="20"/>
          <w:szCs w:val="20"/>
          <w:lang w:val="en-GB" w:eastAsia="en-GB"/>
        </w:rPr>
        <w:lastRenderedPageBreak/>
        <w:drawing>
          <wp:inline distT="0" distB="0" distL="0" distR="0">
            <wp:extent cx="5654815" cy="3791585"/>
            <wp:effectExtent l="0" t="0" r="3175" b="0"/>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234" cy="3793207"/>
                    </a:xfrm>
                    <a:prstGeom prst="rect">
                      <a:avLst/>
                    </a:prstGeom>
                    <a:noFill/>
                    <a:ln>
                      <a:noFill/>
                    </a:ln>
                  </pic:spPr>
                </pic:pic>
              </a:graphicData>
            </a:graphic>
          </wp:inline>
        </w:drawing>
      </w:r>
    </w:p>
    <w:p w:rsidR="00402DEA" w:rsidRDefault="00402DEA" w:rsidP="00402DEA">
      <w:pPr>
        <w:pStyle w:val="Default"/>
        <w:rPr>
          <w:sz w:val="20"/>
          <w:szCs w:val="20"/>
          <w:lang w:val="en-US"/>
        </w:rPr>
      </w:pPr>
    </w:p>
    <w:p w:rsidR="005E1E26" w:rsidRDefault="005E1E26" w:rsidP="00841030">
      <w:pPr>
        <w:jc w:val="both"/>
        <w:rPr>
          <w:rFonts w:ascii="Arial" w:hAnsi="Arial" w:cs="Arial"/>
          <w:sz w:val="20"/>
          <w:szCs w:val="20"/>
          <w:lang w:val="en-US"/>
        </w:rPr>
      </w:pPr>
    </w:p>
    <w:p w:rsidR="005E1E26" w:rsidRDefault="005E1E26" w:rsidP="00841030">
      <w:pPr>
        <w:jc w:val="both"/>
        <w:rPr>
          <w:rFonts w:ascii="Arial" w:hAnsi="Arial" w:cs="Arial"/>
          <w:sz w:val="20"/>
          <w:szCs w:val="20"/>
          <w:lang w:val="en-US"/>
        </w:rPr>
      </w:pPr>
    </w:p>
    <w:p w:rsidR="00A74F7F" w:rsidRDefault="007F46ED" w:rsidP="00841030">
      <w:pPr>
        <w:jc w:val="both"/>
        <w:rPr>
          <w:rFonts w:ascii="Arial" w:hAnsi="Arial" w:cs="Arial"/>
          <w:sz w:val="20"/>
          <w:szCs w:val="20"/>
          <w:lang w:val="en-US"/>
        </w:rPr>
      </w:pPr>
      <w:r>
        <w:rPr>
          <w:rFonts w:ascii="Arial" w:hAnsi="Arial" w:cs="Arial"/>
          <w:sz w:val="20"/>
          <w:szCs w:val="20"/>
          <w:lang w:val="en-US"/>
        </w:rPr>
        <w:t>The abbreviation of the different sources of financing include:</w:t>
      </w:r>
    </w:p>
    <w:p w:rsidR="007F46ED" w:rsidRDefault="007F46ED" w:rsidP="00841030">
      <w:pPr>
        <w:jc w:val="both"/>
        <w:rPr>
          <w:rFonts w:ascii="Arial" w:hAnsi="Arial" w:cs="Arial"/>
          <w:sz w:val="20"/>
          <w:szCs w:val="20"/>
          <w:lang w:val="en-US"/>
        </w:rPr>
      </w:pPr>
      <w:r>
        <w:rPr>
          <w:rFonts w:ascii="Arial" w:hAnsi="Arial" w:cs="Arial"/>
          <w:sz w:val="20"/>
          <w:szCs w:val="20"/>
          <w:lang w:val="en-US"/>
        </w:rPr>
        <w:t>OPRG – Operataional programme Regions in Growth – planning period 2007 – 2013</w:t>
      </w:r>
    </w:p>
    <w:p w:rsidR="007F46ED" w:rsidRDefault="007F46ED" w:rsidP="00841030">
      <w:pPr>
        <w:jc w:val="both"/>
        <w:rPr>
          <w:rFonts w:ascii="Arial" w:hAnsi="Arial" w:cs="Arial"/>
          <w:sz w:val="20"/>
          <w:szCs w:val="20"/>
          <w:lang w:val="en-US"/>
        </w:rPr>
      </w:pPr>
      <w:r>
        <w:rPr>
          <w:rFonts w:ascii="Arial" w:hAnsi="Arial" w:cs="Arial"/>
          <w:sz w:val="20"/>
          <w:szCs w:val="20"/>
          <w:lang w:val="en-US"/>
        </w:rPr>
        <w:t>SFA – State Fund Agriculture/Rural Development Program 2007 – 2013</w:t>
      </w:r>
    </w:p>
    <w:p w:rsidR="007F46ED" w:rsidRDefault="007F46ED" w:rsidP="00841030">
      <w:pPr>
        <w:jc w:val="both"/>
        <w:rPr>
          <w:rFonts w:ascii="Arial" w:hAnsi="Arial" w:cs="Arial"/>
          <w:sz w:val="20"/>
          <w:szCs w:val="20"/>
          <w:lang w:val="en-US"/>
        </w:rPr>
      </w:pPr>
      <w:r>
        <w:rPr>
          <w:rFonts w:ascii="Arial" w:hAnsi="Arial" w:cs="Arial"/>
          <w:sz w:val="20"/>
          <w:szCs w:val="20"/>
          <w:lang w:val="en-US"/>
        </w:rPr>
        <w:t>CBC – Cross Border Cooperation</w:t>
      </w:r>
    </w:p>
    <w:p w:rsidR="007F46ED" w:rsidRDefault="007F46ED" w:rsidP="00841030">
      <w:pPr>
        <w:jc w:val="both"/>
        <w:rPr>
          <w:rFonts w:ascii="Arial" w:hAnsi="Arial" w:cs="Arial"/>
          <w:sz w:val="20"/>
          <w:szCs w:val="20"/>
          <w:lang w:val="en-US"/>
        </w:rPr>
      </w:pPr>
    </w:p>
    <w:p w:rsidR="007F46ED" w:rsidRDefault="007F46ED" w:rsidP="00841030">
      <w:pPr>
        <w:jc w:val="both"/>
        <w:rPr>
          <w:rFonts w:ascii="Arial" w:hAnsi="Arial" w:cs="Arial"/>
          <w:sz w:val="20"/>
          <w:szCs w:val="20"/>
          <w:lang w:val="en-US"/>
        </w:rPr>
      </w:pPr>
      <w:r>
        <w:rPr>
          <w:rFonts w:ascii="Arial" w:hAnsi="Arial" w:cs="Arial"/>
          <w:sz w:val="20"/>
          <w:szCs w:val="20"/>
          <w:lang w:val="en-US"/>
        </w:rPr>
        <w:t xml:space="preserve">National Budget/Own Financing – 32 % represents the largest share of the financing sources. </w:t>
      </w:r>
    </w:p>
    <w:p w:rsidR="007F46ED" w:rsidRDefault="007F46ED" w:rsidP="00841030">
      <w:pPr>
        <w:jc w:val="both"/>
        <w:rPr>
          <w:rFonts w:ascii="Arial" w:hAnsi="Arial" w:cs="Arial"/>
          <w:sz w:val="20"/>
          <w:szCs w:val="20"/>
          <w:lang w:val="en-US"/>
        </w:rPr>
      </w:pPr>
    </w:p>
    <w:p w:rsidR="00640154" w:rsidRPr="00B65F62" w:rsidRDefault="007F46ED" w:rsidP="00841030">
      <w:pPr>
        <w:jc w:val="both"/>
        <w:rPr>
          <w:rFonts w:ascii="Arial" w:hAnsi="Arial" w:cs="Arial"/>
          <w:sz w:val="20"/>
          <w:szCs w:val="20"/>
          <w:lang w:val="en-US"/>
        </w:rPr>
      </w:pPr>
      <w:r>
        <w:rPr>
          <w:rFonts w:ascii="Arial" w:hAnsi="Arial" w:cs="Arial"/>
          <w:sz w:val="20"/>
          <w:szCs w:val="20"/>
          <w:lang w:val="en-US"/>
        </w:rPr>
        <w:t xml:space="preserve">The majority of the realized projects in the field of EE are from </w:t>
      </w:r>
      <w:r w:rsidRPr="007F46ED">
        <w:rPr>
          <w:rFonts w:ascii="Arial" w:hAnsi="Arial" w:cs="Arial"/>
          <w:sz w:val="20"/>
          <w:szCs w:val="20"/>
          <w:lang w:val="en-US"/>
        </w:rPr>
        <w:t xml:space="preserve">local and </w:t>
      </w:r>
      <w:r>
        <w:rPr>
          <w:rFonts w:ascii="Arial" w:hAnsi="Arial" w:cs="Arial"/>
          <w:sz w:val="20"/>
          <w:szCs w:val="20"/>
        </w:rPr>
        <w:t>state authorities in the field of renovation of municipal and state owned buildings</w:t>
      </w:r>
      <w:r w:rsidR="00B65F62">
        <w:rPr>
          <w:rFonts w:ascii="Arial" w:hAnsi="Arial" w:cs="Arial"/>
          <w:sz w:val="20"/>
          <w:szCs w:val="20"/>
          <w:lang w:val="en-US"/>
        </w:rPr>
        <w:t>, replacement of fossil fuel boilers with biomass ones and installation of solar panels.</w:t>
      </w:r>
    </w:p>
    <w:p w:rsidR="007F46ED" w:rsidRDefault="007F46ED" w:rsidP="00841030">
      <w:pPr>
        <w:jc w:val="both"/>
        <w:rPr>
          <w:rFonts w:ascii="Arial" w:hAnsi="Arial" w:cs="Arial"/>
          <w:sz w:val="20"/>
          <w:szCs w:val="20"/>
          <w:lang w:val="en-US"/>
        </w:rPr>
      </w:pPr>
    </w:p>
    <w:p w:rsidR="00841030" w:rsidRDefault="00841030" w:rsidP="00841030">
      <w:pPr>
        <w:pStyle w:val="Default"/>
        <w:rPr>
          <w:sz w:val="20"/>
          <w:szCs w:val="20"/>
          <w:lang w:val="en-US"/>
        </w:rPr>
      </w:pPr>
      <w:r>
        <w:rPr>
          <w:sz w:val="20"/>
          <w:szCs w:val="20"/>
          <w:lang w:val="en-US"/>
        </w:rPr>
        <w:t>The South Central Region has declared in 2016 the following effect from applied Energy Efficiency Measures:</w:t>
      </w:r>
    </w:p>
    <w:p w:rsidR="00841030" w:rsidRPr="00A74F7F" w:rsidRDefault="00841030" w:rsidP="00841030">
      <w:pPr>
        <w:pStyle w:val="Default"/>
        <w:rPr>
          <w:sz w:val="22"/>
          <w:szCs w:val="22"/>
          <w:lang w:val="en-US"/>
        </w:rPr>
      </w:pPr>
      <w:r>
        <w:rPr>
          <w:sz w:val="20"/>
          <w:szCs w:val="20"/>
          <w:lang w:val="en-US"/>
        </w:rPr>
        <w:t xml:space="preserve"> </w:t>
      </w:r>
      <w:r>
        <w:rPr>
          <w:b/>
          <w:bCs/>
          <w:sz w:val="22"/>
          <w:szCs w:val="22"/>
        </w:rPr>
        <w:t xml:space="preserve"> </w:t>
      </w:r>
      <w:r>
        <w:rPr>
          <w:b/>
          <w:bCs/>
          <w:sz w:val="22"/>
          <w:szCs w:val="22"/>
          <w:lang w:val="en-US"/>
        </w:rPr>
        <w:t xml:space="preserve"> </w:t>
      </w:r>
    </w:p>
    <w:p w:rsidR="00841030" w:rsidRPr="00841030" w:rsidRDefault="00841030" w:rsidP="00841030">
      <w:pPr>
        <w:pStyle w:val="ListParagraph"/>
        <w:autoSpaceDE w:val="0"/>
        <w:autoSpaceDN w:val="0"/>
        <w:adjustRightInd w:val="0"/>
        <w:rPr>
          <w:color w:val="000000"/>
        </w:rPr>
      </w:pPr>
    </w:p>
    <w:p w:rsidR="00841030" w:rsidRPr="00841030" w:rsidRDefault="00841030" w:rsidP="00841030">
      <w:pPr>
        <w:pStyle w:val="ListParagraph"/>
        <w:numPr>
          <w:ilvl w:val="0"/>
          <w:numId w:val="11"/>
        </w:numPr>
        <w:autoSpaceDE w:val="0"/>
        <w:autoSpaceDN w:val="0"/>
        <w:adjustRightInd w:val="0"/>
        <w:spacing w:after="10"/>
        <w:rPr>
          <w:rFonts w:ascii="Arial" w:hAnsi="Arial" w:cs="Arial"/>
          <w:sz w:val="20"/>
          <w:szCs w:val="20"/>
        </w:rPr>
      </w:pPr>
      <w:r w:rsidRPr="00841030">
        <w:rPr>
          <w:rFonts w:ascii="Arial" w:hAnsi="Arial" w:cs="Arial"/>
          <w:color w:val="000000"/>
          <w:sz w:val="20"/>
          <w:szCs w:val="20"/>
        </w:rPr>
        <w:t xml:space="preserve">11 576 </w:t>
      </w:r>
      <w:r w:rsidRPr="00841030">
        <w:rPr>
          <w:rFonts w:ascii="Arial" w:hAnsi="Arial" w:cs="Arial"/>
          <w:bCs/>
          <w:sz w:val="20"/>
          <w:szCs w:val="20"/>
        </w:rPr>
        <w:t xml:space="preserve">MWh/year. saved fossil fuel and energy </w:t>
      </w:r>
    </w:p>
    <w:p w:rsidR="00841030" w:rsidRPr="00841030" w:rsidRDefault="00841030" w:rsidP="00841030">
      <w:pPr>
        <w:pStyle w:val="Default"/>
        <w:numPr>
          <w:ilvl w:val="0"/>
          <w:numId w:val="11"/>
        </w:numPr>
        <w:spacing w:after="10"/>
        <w:rPr>
          <w:sz w:val="20"/>
          <w:szCs w:val="20"/>
        </w:rPr>
      </w:pPr>
      <w:r>
        <w:rPr>
          <w:sz w:val="20"/>
          <w:szCs w:val="20"/>
          <w:lang w:val="en-US"/>
        </w:rPr>
        <w:t>993</w:t>
      </w:r>
      <w:r w:rsidRPr="00841030">
        <w:rPr>
          <w:sz w:val="20"/>
          <w:szCs w:val="20"/>
          <w:lang w:val="en-US"/>
        </w:rPr>
        <w:t xml:space="preserve"> th. euro</w:t>
      </w:r>
      <w:r w:rsidRPr="00841030">
        <w:rPr>
          <w:sz w:val="20"/>
          <w:szCs w:val="20"/>
        </w:rPr>
        <w:t>/</w:t>
      </w:r>
      <w:r w:rsidRPr="00841030">
        <w:rPr>
          <w:sz w:val="20"/>
          <w:szCs w:val="20"/>
          <w:lang w:val="en-US"/>
        </w:rPr>
        <w:t>year savings</w:t>
      </w:r>
      <w:r w:rsidRPr="00841030">
        <w:rPr>
          <w:sz w:val="20"/>
          <w:szCs w:val="20"/>
        </w:rPr>
        <w:t xml:space="preserve"> </w:t>
      </w:r>
    </w:p>
    <w:p w:rsidR="00841030" w:rsidRPr="00841030" w:rsidRDefault="00841030" w:rsidP="00841030">
      <w:pPr>
        <w:pStyle w:val="Default"/>
        <w:numPr>
          <w:ilvl w:val="0"/>
          <w:numId w:val="11"/>
        </w:numPr>
        <w:spacing w:after="10"/>
        <w:rPr>
          <w:sz w:val="20"/>
          <w:szCs w:val="20"/>
        </w:rPr>
      </w:pPr>
      <w:r>
        <w:rPr>
          <w:sz w:val="20"/>
          <w:szCs w:val="20"/>
          <w:lang w:val="en-US"/>
        </w:rPr>
        <w:t>4 129</w:t>
      </w:r>
      <w:r w:rsidRPr="00841030">
        <w:rPr>
          <w:sz w:val="20"/>
          <w:szCs w:val="20"/>
        </w:rPr>
        <w:t xml:space="preserve"> </w:t>
      </w:r>
      <w:r w:rsidRPr="00841030">
        <w:rPr>
          <w:sz w:val="20"/>
          <w:szCs w:val="20"/>
          <w:lang w:val="en-US"/>
        </w:rPr>
        <w:t>t/year</w:t>
      </w:r>
      <w:r w:rsidRPr="00841030">
        <w:rPr>
          <w:sz w:val="20"/>
          <w:szCs w:val="20"/>
        </w:rPr>
        <w:t xml:space="preserve"> </w:t>
      </w:r>
      <w:r w:rsidRPr="00841030">
        <w:rPr>
          <w:sz w:val="20"/>
          <w:szCs w:val="20"/>
          <w:lang w:val="en-US"/>
        </w:rPr>
        <w:t xml:space="preserve">saved </w:t>
      </w:r>
      <w:r w:rsidRPr="00841030">
        <w:rPr>
          <w:sz w:val="20"/>
          <w:szCs w:val="20"/>
        </w:rPr>
        <w:t>СО2</w:t>
      </w:r>
      <w:r w:rsidRPr="00841030">
        <w:rPr>
          <w:sz w:val="20"/>
          <w:szCs w:val="20"/>
          <w:lang w:val="en-US"/>
        </w:rPr>
        <w:t xml:space="preserve"> emissions</w:t>
      </w:r>
      <w:r w:rsidRPr="00841030">
        <w:rPr>
          <w:sz w:val="20"/>
          <w:szCs w:val="20"/>
        </w:rPr>
        <w:t xml:space="preserve"> </w:t>
      </w:r>
    </w:p>
    <w:p w:rsidR="00841030" w:rsidRPr="00841030" w:rsidRDefault="00841030" w:rsidP="00841030">
      <w:pPr>
        <w:pStyle w:val="Default"/>
        <w:numPr>
          <w:ilvl w:val="0"/>
          <w:numId w:val="11"/>
        </w:numPr>
        <w:rPr>
          <w:sz w:val="20"/>
          <w:szCs w:val="20"/>
        </w:rPr>
      </w:pPr>
      <w:r>
        <w:rPr>
          <w:bCs/>
          <w:sz w:val="20"/>
          <w:szCs w:val="20"/>
          <w:lang w:val="en-US"/>
        </w:rPr>
        <w:t>10 360</w:t>
      </w:r>
      <w:r w:rsidRPr="00841030">
        <w:rPr>
          <w:bCs/>
          <w:sz w:val="20"/>
          <w:szCs w:val="20"/>
          <w:lang w:val="en-US"/>
        </w:rPr>
        <w:t xml:space="preserve"> mln. euro investments</w:t>
      </w:r>
    </w:p>
    <w:p w:rsidR="00841030" w:rsidRPr="00841030" w:rsidRDefault="00841030" w:rsidP="00841030">
      <w:pPr>
        <w:pStyle w:val="Default"/>
        <w:ind w:left="720"/>
        <w:rPr>
          <w:sz w:val="20"/>
          <w:szCs w:val="20"/>
        </w:rPr>
      </w:pPr>
    </w:p>
    <w:p w:rsidR="007F46ED" w:rsidRPr="00A74F7F" w:rsidRDefault="007F46ED" w:rsidP="00841030">
      <w:pPr>
        <w:jc w:val="both"/>
        <w:rPr>
          <w:rFonts w:ascii="Arial" w:hAnsi="Arial" w:cs="Arial"/>
          <w:sz w:val="20"/>
          <w:szCs w:val="20"/>
          <w:lang w:val="en-US"/>
        </w:rPr>
      </w:pPr>
    </w:p>
    <w:p w:rsidR="009E581C" w:rsidRDefault="00841030" w:rsidP="00841030">
      <w:pPr>
        <w:jc w:val="both"/>
        <w:rPr>
          <w:rFonts w:ascii="Arial" w:hAnsi="Arial" w:cs="Arial"/>
          <w:sz w:val="20"/>
          <w:szCs w:val="20"/>
          <w:lang w:val="en-US"/>
        </w:rPr>
      </w:pPr>
      <w:r>
        <w:rPr>
          <w:rFonts w:ascii="Arial" w:hAnsi="Arial" w:cs="Arial"/>
          <w:sz w:val="20"/>
          <w:szCs w:val="20"/>
          <w:lang w:val="en-US"/>
        </w:rPr>
        <w:t>The structure of the saved fuel and energy and source of finacing are similar in distribution compared to South West Region.</w:t>
      </w:r>
    </w:p>
    <w:p w:rsidR="004D0D02" w:rsidRPr="008753B1" w:rsidRDefault="004D0D02" w:rsidP="004D0D02">
      <w:pPr>
        <w:spacing w:before="60" w:after="60"/>
        <w:rPr>
          <w:rFonts w:ascii="Arial" w:hAnsi="Arial" w:cs="Arial"/>
          <w:b/>
          <w:color w:val="0070C0"/>
          <w:sz w:val="20"/>
          <w:szCs w:val="20"/>
        </w:rPr>
      </w:pP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3</w:t>
      </w:r>
      <w:r w:rsidRPr="008753B1">
        <w:rPr>
          <w:rFonts w:ascii="Arial" w:hAnsi="Arial" w:cs="Arial"/>
          <w:b/>
          <w:color w:val="0070C0"/>
          <w:sz w:val="20"/>
          <w:szCs w:val="20"/>
        </w:rPr>
        <w:t>.</w:t>
      </w:r>
      <w:r w:rsidRPr="008753B1">
        <w:rPr>
          <w:rFonts w:ascii="Arial" w:hAnsi="Arial" w:cs="Arial"/>
          <w:b/>
          <w:color w:val="0070C0"/>
          <w:sz w:val="20"/>
          <w:szCs w:val="20"/>
          <w:lang w:val="en-GB"/>
        </w:rPr>
        <w:t>7</w:t>
      </w:r>
      <w:r w:rsidRPr="008753B1">
        <w:rPr>
          <w:rFonts w:ascii="Arial" w:hAnsi="Arial" w:cs="Arial"/>
          <w:b/>
          <w:color w:val="0070C0"/>
          <w:sz w:val="20"/>
          <w:szCs w:val="20"/>
        </w:rPr>
        <w:t xml:space="preserve"> What is the main sector of energy sustainability policy? </w:t>
      </w:r>
    </w:p>
    <w:p w:rsidR="004D0D02" w:rsidRPr="008753B1" w:rsidRDefault="004D0D02" w:rsidP="004D0D02">
      <w:pPr>
        <w:rPr>
          <w:rFonts w:ascii="Arial" w:hAnsi="Arial" w:cs="Arial"/>
          <w:color w:val="0070C0"/>
          <w:sz w:val="20"/>
          <w:szCs w:val="20"/>
          <w:lang w:val="en-GB"/>
        </w:rPr>
      </w:pPr>
      <w:r w:rsidRPr="008753B1">
        <w:rPr>
          <w:rFonts w:ascii="Arial" w:hAnsi="Arial" w:cs="Arial"/>
          <w:color w:val="0070C0"/>
          <w:sz w:val="20"/>
          <w:szCs w:val="20"/>
          <w:lang w:val="en-GB"/>
        </w:rPr>
        <w:lastRenderedPageBreak/>
        <w:t>Focusing on for example mobility, housing, industry, etc.</w:t>
      </w:r>
    </w:p>
    <w:p w:rsidR="004D0D02" w:rsidRPr="008753B1" w:rsidRDefault="004D0D02" w:rsidP="004D0D02">
      <w:pPr>
        <w:rPr>
          <w:rFonts w:ascii="Arial" w:hAnsi="Arial" w:cs="Arial"/>
          <w:color w:val="0070C0"/>
          <w:sz w:val="20"/>
          <w:szCs w:val="20"/>
          <w:lang w:val="en-GB"/>
        </w:rPr>
      </w:pPr>
    </w:p>
    <w:p w:rsidR="001C7099" w:rsidRPr="001C7099" w:rsidRDefault="001C7099" w:rsidP="001C7099">
      <w:pPr>
        <w:jc w:val="both"/>
        <w:rPr>
          <w:rFonts w:ascii="Arial" w:hAnsi="Arial" w:cs="Arial"/>
          <w:sz w:val="20"/>
          <w:szCs w:val="20"/>
          <w:lang w:val="en-GB"/>
        </w:rPr>
      </w:pPr>
      <w:r w:rsidRPr="001C7099">
        <w:rPr>
          <w:rFonts w:ascii="Arial" w:hAnsi="Arial" w:cs="Arial"/>
          <w:sz w:val="20"/>
          <w:szCs w:val="20"/>
          <w:lang w:val="en-GB"/>
        </w:rPr>
        <w:t>The main sector of energy efficiency policy on regional and local level is defined by the legal responsibilities of public authorities and their responsibilities prescribed by the Energy Efficiency Act. The main sector for energy efficiency is the sector of public buildings, for which individual targets for energy savings are prescribed, as well as obligation for certification. Outside the public sector, the main sector is industry</w:t>
      </w:r>
      <w:r>
        <w:rPr>
          <w:rFonts w:ascii="Arial" w:hAnsi="Arial" w:cs="Arial"/>
          <w:sz w:val="20"/>
          <w:szCs w:val="20"/>
          <w:lang w:val="en-GB"/>
        </w:rPr>
        <w:t xml:space="preserve"> and in particular sectors with higher energy consumptions of the production process.</w:t>
      </w:r>
    </w:p>
    <w:p w:rsidR="001C7099" w:rsidRDefault="001C7099" w:rsidP="001C7099">
      <w:pPr>
        <w:spacing w:before="120"/>
        <w:jc w:val="both"/>
        <w:rPr>
          <w:rFonts w:ascii="Arial" w:hAnsi="Arial" w:cs="Arial"/>
          <w:sz w:val="20"/>
          <w:szCs w:val="20"/>
          <w:lang w:val="en-GB"/>
        </w:rPr>
      </w:pPr>
      <w:r w:rsidRPr="001C7099">
        <w:rPr>
          <w:rFonts w:ascii="Arial" w:hAnsi="Arial" w:cs="Arial"/>
          <w:sz w:val="20"/>
          <w:szCs w:val="20"/>
          <w:lang w:val="en-GB"/>
        </w:rPr>
        <w:t xml:space="preserve">As for renewable energy policy, it is dependent on the potential of local renewable energy resources. </w:t>
      </w:r>
      <w:r>
        <w:rPr>
          <w:rFonts w:ascii="Arial" w:hAnsi="Arial" w:cs="Arial"/>
          <w:sz w:val="20"/>
          <w:szCs w:val="20"/>
          <w:lang w:val="en-GB"/>
        </w:rPr>
        <w:t xml:space="preserve">For South West Region and in particular Sofia (Capital) and Great Sofia District </w:t>
      </w:r>
      <w:r w:rsidRPr="001C7099">
        <w:rPr>
          <w:rFonts w:ascii="Arial" w:hAnsi="Arial" w:cs="Arial"/>
          <w:sz w:val="20"/>
          <w:szCs w:val="20"/>
          <w:lang w:val="en-GB"/>
        </w:rPr>
        <w:t>and its municipalities the main sector is that of small hydropower and photovoltaic solar energy.</w:t>
      </w:r>
      <w:r>
        <w:rPr>
          <w:rFonts w:ascii="Arial" w:hAnsi="Arial" w:cs="Arial"/>
          <w:sz w:val="20"/>
          <w:szCs w:val="20"/>
          <w:lang w:val="en-GB"/>
        </w:rPr>
        <w:t xml:space="preserve"> </w:t>
      </w:r>
    </w:p>
    <w:p w:rsidR="001C7099" w:rsidRPr="001C7099" w:rsidRDefault="001C7099" w:rsidP="001C7099">
      <w:pPr>
        <w:spacing w:before="120"/>
        <w:jc w:val="both"/>
        <w:rPr>
          <w:rFonts w:ascii="Arial" w:hAnsi="Arial" w:cs="Arial"/>
          <w:sz w:val="20"/>
          <w:szCs w:val="20"/>
          <w:lang w:val="en-GB"/>
        </w:rPr>
      </w:pPr>
      <w:r>
        <w:rPr>
          <w:rFonts w:ascii="Arial" w:hAnsi="Arial" w:cs="Arial"/>
          <w:sz w:val="20"/>
          <w:szCs w:val="20"/>
          <w:lang w:val="en-GB"/>
        </w:rPr>
        <w:t>For South Central Region applies the same.</w:t>
      </w:r>
    </w:p>
    <w:p w:rsidR="004D0D02" w:rsidRPr="008753B1" w:rsidRDefault="004D0D02" w:rsidP="001C7099">
      <w:pPr>
        <w:rPr>
          <w:rFonts w:ascii="Arial" w:hAnsi="Arial" w:cs="Arial"/>
          <w:color w:val="0070C0"/>
          <w:sz w:val="20"/>
          <w:szCs w:val="20"/>
          <w:lang w:val="en-GB"/>
        </w:rPr>
      </w:pPr>
    </w:p>
    <w:p w:rsidR="001A483B" w:rsidRDefault="001A483B" w:rsidP="004D0D02">
      <w:pPr>
        <w:pBdr>
          <w:bottom w:val="single" w:sz="4" w:space="1" w:color="auto"/>
        </w:pBdr>
        <w:rPr>
          <w:rFonts w:ascii="Arial" w:hAnsi="Arial" w:cs="Arial"/>
          <w:b/>
          <w:color w:val="0070C0"/>
          <w:sz w:val="20"/>
          <w:szCs w:val="20"/>
          <w:lang w:val="en-GB"/>
        </w:rPr>
      </w:pPr>
    </w:p>
    <w:p w:rsidR="004D0D02" w:rsidRPr="008753B1" w:rsidRDefault="004D0D02" w:rsidP="004D0D02">
      <w:pPr>
        <w:pBdr>
          <w:bottom w:val="single" w:sz="4" w:space="1" w:color="auto"/>
        </w:pBdr>
        <w:rPr>
          <w:rFonts w:ascii="Arial" w:hAnsi="Arial" w:cs="Arial"/>
          <w:b/>
          <w:color w:val="0070C0"/>
          <w:sz w:val="20"/>
          <w:szCs w:val="20"/>
          <w:lang w:val="en-GB"/>
        </w:rPr>
      </w:pPr>
      <w:r w:rsidRPr="008753B1">
        <w:rPr>
          <w:rFonts w:ascii="Arial" w:hAnsi="Arial" w:cs="Arial"/>
          <w:b/>
          <w:color w:val="0070C0"/>
          <w:sz w:val="20"/>
          <w:szCs w:val="20"/>
          <w:lang w:val="en-GB"/>
        </w:rPr>
        <w:t>4,</w:t>
      </w:r>
      <w:r w:rsidRPr="008753B1">
        <w:rPr>
          <w:rFonts w:ascii="Arial" w:hAnsi="Arial" w:cs="Arial"/>
          <w:b/>
          <w:color w:val="0070C0"/>
          <w:sz w:val="20"/>
          <w:szCs w:val="20"/>
        </w:rPr>
        <w:t xml:space="preserve"> </w:t>
      </w:r>
      <w:r w:rsidRPr="008753B1">
        <w:rPr>
          <w:rFonts w:ascii="Arial" w:hAnsi="Arial" w:cs="Arial"/>
          <w:b/>
          <w:color w:val="0070C0"/>
          <w:sz w:val="20"/>
          <w:szCs w:val="20"/>
          <w:lang w:val="en-GB"/>
        </w:rPr>
        <w:t>ORGANISATION</w:t>
      </w: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4</w:t>
      </w:r>
      <w:r w:rsidRPr="008753B1">
        <w:rPr>
          <w:rFonts w:ascii="Arial" w:hAnsi="Arial" w:cs="Arial"/>
          <w:b/>
          <w:color w:val="0070C0"/>
          <w:sz w:val="20"/>
          <w:szCs w:val="20"/>
        </w:rPr>
        <w:t>.1 What organisations play an important role in the energy field in your region? (From the point of view of the government)</w:t>
      </w:r>
    </w:p>
    <w:p w:rsidR="001C7099" w:rsidRDefault="001C7099" w:rsidP="004D0D02">
      <w:pPr>
        <w:spacing w:before="60" w:after="60"/>
        <w:rPr>
          <w:rFonts w:ascii="Arial" w:hAnsi="Arial" w:cs="Arial"/>
          <w:sz w:val="20"/>
          <w:szCs w:val="20"/>
        </w:rPr>
      </w:pPr>
    </w:p>
    <w:p w:rsidR="0048094D" w:rsidRDefault="0048094D" w:rsidP="0048094D">
      <w:pPr>
        <w:pStyle w:val="NormalWeb"/>
        <w:shd w:val="clear" w:color="auto" w:fill="FFFFFF"/>
        <w:jc w:val="both"/>
        <w:rPr>
          <w:rFonts w:ascii="Arial" w:hAnsi="Arial" w:cs="Arial"/>
          <w:b/>
          <w:sz w:val="20"/>
          <w:szCs w:val="20"/>
        </w:rPr>
      </w:pPr>
      <w:r w:rsidRPr="001C7099">
        <w:rPr>
          <w:rFonts w:ascii="Arial" w:hAnsi="Arial" w:cs="Arial"/>
          <w:b/>
          <w:sz w:val="20"/>
          <w:szCs w:val="20"/>
        </w:rPr>
        <w:t>Ministry of Energy</w:t>
      </w:r>
    </w:p>
    <w:p w:rsidR="0048094D" w:rsidRPr="0048094D" w:rsidRDefault="004D0D02" w:rsidP="0048094D">
      <w:pPr>
        <w:pStyle w:val="NormalWeb"/>
        <w:shd w:val="clear" w:color="auto" w:fill="FFFFFF"/>
        <w:jc w:val="both"/>
        <w:rPr>
          <w:rFonts w:ascii="Arial" w:hAnsi="Arial" w:cs="Arial"/>
          <w:sz w:val="20"/>
          <w:szCs w:val="20"/>
          <w:lang w:val="en-US"/>
        </w:rPr>
      </w:pPr>
      <w:r w:rsidRPr="008753B1">
        <w:rPr>
          <w:rFonts w:ascii="Arial" w:hAnsi="Arial" w:cs="Arial"/>
          <w:sz w:val="20"/>
          <w:szCs w:val="20"/>
        </w:rPr>
        <w:t xml:space="preserve">The implementation of the Energy Efficiency Directive (EED) (2012/27/EU) is the responsibility of the </w:t>
      </w:r>
      <w:r w:rsidRPr="001C7099">
        <w:rPr>
          <w:rFonts w:ascii="Arial" w:hAnsi="Arial" w:cs="Arial"/>
          <w:b/>
          <w:sz w:val="20"/>
          <w:szCs w:val="20"/>
        </w:rPr>
        <w:t xml:space="preserve">Ministry of Energy. </w:t>
      </w:r>
      <w:r w:rsidR="0048094D" w:rsidRPr="0048094D">
        <w:rPr>
          <w:rFonts w:ascii="Arial" w:hAnsi="Arial" w:cs="Arial"/>
          <w:sz w:val="20"/>
          <w:szCs w:val="20"/>
        </w:rPr>
        <w:t xml:space="preserve"> </w:t>
      </w:r>
      <w:r w:rsidR="0048094D">
        <w:rPr>
          <w:rFonts w:ascii="Arial" w:hAnsi="Arial" w:cs="Arial"/>
          <w:sz w:val="20"/>
          <w:szCs w:val="20"/>
          <w:lang w:val="en-US"/>
        </w:rPr>
        <w:t>The tasks and goals of the Ministry are:</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Achieving of economically effective and secure delivery of electricity, meeting the requirements for environment protection;</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Turning Bulgaria into energy independent and competitive country;</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Protection of customers’ interests by providing of equal access, transparent procedures and economically founded prices;</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Effective management of mineral resources to defend the national interests;</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Active participation of the country in construction of unified and stable European energy market;</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Refinement of the energy infrastructure;</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Improving of energy efficiency and reducing of greenhouse emissions in accordance with the priorities of "Europe 2020" strategy;</w:t>
      </w:r>
    </w:p>
    <w:p w:rsidR="0048094D" w:rsidRPr="0048094D" w:rsidRDefault="0048094D" w:rsidP="0048094D">
      <w:pPr>
        <w:numPr>
          <w:ilvl w:val="0"/>
          <w:numId w:val="20"/>
        </w:numPr>
        <w:shd w:val="clear" w:color="auto" w:fill="FFFFFF"/>
        <w:spacing w:before="100" w:beforeAutospacing="1" w:after="100" w:afterAutospacing="1"/>
        <w:jc w:val="both"/>
        <w:rPr>
          <w:rFonts w:ascii="Arial" w:eastAsia="Times New Roman" w:hAnsi="Arial" w:cs="Arial"/>
          <w:sz w:val="20"/>
          <w:szCs w:val="20"/>
          <w:lang w:eastAsia="bg-BG"/>
        </w:rPr>
      </w:pPr>
      <w:r w:rsidRPr="0048094D">
        <w:rPr>
          <w:rFonts w:ascii="Arial" w:eastAsia="Times New Roman" w:hAnsi="Arial" w:cs="Arial"/>
          <w:sz w:val="20"/>
          <w:szCs w:val="20"/>
          <w:lang w:eastAsia="bg-BG"/>
        </w:rPr>
        <w:t>Development of nuclear energy in accordance with contemporary requirements for reliability, safety and efficiency.</w:t>
      </w:r>
    </w:p>
    <w:p w:rsidR="009C52A3" w:rsidRDefault="009C52A3" w:rsidP="001C7099">
      <w:pPr>
        <w:spacing w:before="60" w:after="60"/>
        <w:jc w:val="both"/>
        <w:rPr>
          <w:rFonts w:ascii="Arial" w:hAnsi="Arial" w:cs="Arial"/>
          <w:b/>
          <w:sz w:val="20"/>
          <w:szCs w:val="20"/>
        </w:rPr>
      </w:pPr>
      <w:r w:rsidRPr="001C7099">
        <w:rPr>
          <w:rFonts w:ascii="Arial" w:hAnsi="Arial" w:cs="Arial"/>
          <w:b/>
          <w:sz w:val="20"/>
          <w:szCs w:val="20"/>
        </w:rPr>
        <w:t>Sustainable Energy Development Agency (SEDA)</w:t>
      </w:r>
    </w:p>
    <w:p w:rsidR="0048094D" w:rsidRPr="001C7099" w:rsidRDefault="0048094D" w:rsidP="001C7099">
      <w:pPr>
        <w:spacing w:before="60" w:after="60"/>
        <w:jc w:val="both"/>
        <w:rPr>
          <w:rFonts w:ascii="Arial" w:hAnsi="Arial" w:cs="Arial"/>
          <w:b/>
          <w:sz w:val="20"/>
          <w:szCs w:val="20"/>
        </w:rPr>
      </w:pPr>
    </w:p>
    <w:p w:rsidR="004D0D02" w:rsidRPr="008753B1" w:rsidRDefault="004D0D02" w:rsidP="001C7099">
      <w:pPr>
        <w:spacing w:before="60" w:after="60"/>
        <w:jc w:val="both"/>
        <w:rPr>
          <w:rFonts w:ascii="Arial" w:hAnsi="Arial" w:cs="Arial"/>
          <w:sz w:val="20"/>
          <w:szCs w:val="20"/>
        </w:rPr>
      </w:pPr>
      <w:r w:rsidRPr="008753B1">
        <w:rPr>
          <w:rFonts w:ascii="Arial" w:hAnsi="Arial" w:cs="Arial"/>
          <w:sz w:val="20"/>
          <w:szCs w:val="20"/>
        </w:rPr>
        <w:t xml:space="preserve">The activities implementing the State energy efficiency improvement policy are carried out by the executive agency under the Minister of Energy - </w:t>
      </w:r>
      <w:r w:rsidRPr="001C7099">
        <w:rPr>
          <w:rFonts w:ascii="Arial" w:hAnsi="Arial" w:cs="Arial"/>
          <w:b/>
          <w:sz w:val="20"/>
          <w:szCs w:val="20"/>
        </w:rPr>
        <w:t>Sustainable Energy Development Agency (SEDA).</w:t>
      </w:r>
      <w:r w:rsidRPr="008753B1">
        <w:rPr>
          <w:rFonts w:ascii="Arial" w:hAnsi="Arial" w:cs="Arial"/>
          <w:sz w:val="20"/>
          <w:szCs w:val="20"/>
        </w:rPr>
        <w:t xml:space="preserve"> SEDA is also responsible for the control over the observance of legislation in the field of energy efficiency and for the conformation of the amount of energy savings as a result of energy efficiency services provided and other energy efficiency improvement measures by issuing energy savings certificates.</w:t>
      </w:r>
    </w:p>
    <w:p w:rsidR="004D0D02" w:rsidRPr="009C52A3" w:rsidRDefault="009C52A3" w:rsidP="001C7099">
      <w:pPr>
        <w:spacing w:before="60" w:after="60"/>
        <w:jc w:val="both"/>
        <w:rPr>
          <w:rFonts w:ascii="Arial" w:hAnsi="Arial" w:cs="Arial"/>
          <w:sz w:val="20"/>
          <w:szCs w:val="20"/>
        </w:rPr>
      </w:pPr>
      <w:r w:rsidRPr="009C52A3">
        <w:rPr>
          <w:rFonts w:ascii="Arial" w:hAnsi="Arial" w:cs="Arial"/>
          <w:sz w:val="20"/>
          <w:szCs w:val="20"/>
        </w:rPr>
        <w:t>SEDA interacts with the central and regional bodies, with associations of employers, with industry organisations, associations of users and with non-for-profit legal persons in implementing the measures and activities for promoting the energy efficiency. SEDA assist the central government and local self-government bodies, as well as the participants in the energy services market while implementing their duties, as provided by the EE law.</w:t>
      </w:r>
    </w:p>
    <w:p w:rsidR="009C52A3" w:rsidRPr="009C52A3" w:rsidRDefault="009C52A3" w:rsidP="009C52A3">
      <w:pPr>
        <w:spacing w:before="240"/>
        <w:rPr>
          <w:rStyle w:val="Strong"/>
          <w:rFonts w:ascii="Arial" w:hAnsi="Arial" w:cs="Arial"/>
          <w:sz w:val="20"/>
          <w:szCs w:val="20"/>
        </w:rPr>
      </w:pPr>
      <w:r w:rsidRPr="009C52A3">
        <w:rPr>
          <w:rStyle w:val="Strong"/>
          <w:rFonts w:ascii="Arial" w:hAnsi="Arial" w:cs="Arial"/>
          <w:sz w:val="20"/>
          <w:szCs w:val="20"/>
        </w:rPr>
        <w:lastRenderedPageBreak/>
        <w:t>Municipal authorities</w:t>
      </w:r>
    </w:p>
    <w:p w:rsidR="009C52A3" w:rsidRPr="009C52A3" w:rsidRDefault="009C52A3" w:rsidP="009C52A3">
      <w:pPr>
        <w:spacing w:before="120"/>
        <w:jc w:val="both"/>
        <w:rPr>
          <w:rFonts w:ascii="Arial" w:hAnsi="Arial" w:cs="Arial"/>
          <w:sz w:val="20"/>
          <w:szCs w:val="20"/>
        </w:rPr>
      </w:pPr>
      <w:r w:rsidRPr="009C52A3">
        <w:rPr>
          <w:rFonts w:ascii="Arial" w:hAnsi="Arial" w:cs="Arial"/>
          <w:sz w:val="20"/>
          <w:szCs w:val="20"/>
        </w:rPr>
        <w:t xml:space="preserve">Major role in energy efficiency and renewable energy policy on local level is played by municipal authorities. Under the EE Act and the Renewable Energy Act municipalities have to develop and implement municipal EE plans and municipal renewable energy plans. As owners of buildings, they are “obligated persons” with specific quantitative targets for energy savings and responsibilities for certification of buildings. They have specific reporting obligations as well. </w:t>
      </w:r>
    </w:p>
    <w:p w:rsidR="009C52A3" w:rsidRPr="009C52A3" w:rsidRDefault="009C52A3" w:rsidP="009C52A3">
      <w:pPr>
        <w:spacing w:before="120"/>
        <w:jc w:val="both"/>
        <w:rPr>
          <w:rFonts w:ascii="Arial" w:hAnsi="Arial" w:cs="Arial"/>
          <w:sz w:val="20"/>
          <w:szCs w:val="20"/>
        </w:rPr>
      </w:pPr>
      <w:r w:rsidRPr="009C52A3">
        <w:rPr>
          <w:rFonts w:ascii="Arial" w:hAnsi="Arial" w:cs="Arial"/>
          <w:sz w:val="20"/>
          <w:szCs w:val="20"/>
        </w:rPr>
        <w:t xml:space="preserve">Municipalities can have investment initiative within their budgets for energy efficiency and renewable energy projects, can borrow financial resources from commercial banks, and can be beneficiaries in most of the energy efficiency and renewable energy supporting mechanisms in the country. </w:t>
      </w:r>
    </w:p>
    <w:p w:rsidR="001C7099" w:rsidRDefault="009C52A3" w:rsidP="009C52A3">
      <w:pPr>
        <w:spacing w:before="120"/>
        <w:jc w:val="both"/>
        <w:rPr>
          <w:rFonts w:ascii="Arial" w:hAnsi="Arial" w:cs="Arial"/>
          <w:b/>
          <w:color w:val="0070C0"/>
          <w:sz w:val="20"/>
          <w:szCs w:val="20"/>
        </w:rPr>
      </w:pPr>
      <w:r>
        <w:rPr>
          <w:rFonts w:ascii="Arial" w:hAnsi="Arial" w:cs="Arial"/>
          <w:sz w:val="20"/>
          <w:szCs w:val="20"/>
          <w:lang w:val="en-US"/>
        </w:rPr>
        <w:t xml:space="preserve"> </w:t>
      </w:r>
    </w:p>
    <w:p w:rsidR="004D0D02" w:rsidRPr="008753B1" w:rsidRDefault="004D0D02" w:rsidP="004D0D02">
      <w:pPr>
        <w:spacing w:before="60" w:after="60"/>
        <w:rPr>
          <w:rFonts w:ascii="Arial" w:hAnsi="Arial" w:cs="Arial"/>
          <w:b/>
          <w:color w:val="0070C0"/>
          <w:sz w:val="20"/>
          <w:szCs w:val="20"/>
        </w:rPr>
      </w:pPr>
      <w:r w:rsidRPr="008753B1">
        <w:rPr>
          <w:rFonts w:ascii="Arial" w:hAnsi="Arial" w:cs="Arial"/>
          <w:b/>
          <w:color w:val="0070C0"/>
          <w:sz w:val="20"/>
          <w:szCs w:val="20"/>
        </w:rPr>
        <w:t>4.2 Is there structured cooperation between the above organisations?</w:t>
      </w:r>
    </w:p>
    <w:p w:rsidR="004D0D02" w:rsidRDefault="00DE750F" w:rsidP="00DE750F">
      <w:pPr>
        <w:spacing w:before="120"/>
        <w:jc w:val="both"/>
        <w:rPr>
          <w:rFonts w:ascii="Arial" w:hAnsi="Arial" w:cs="Arial"/>
          <w:sz w:val="20"/>
          <w:szCs w:val="20"/>
        </w:rPr>
      </w:pPr>
      <w:r>
        <w:rPr>
          <w:rFonts w:ascii="Arial" w:hAnsi="Arial" w:cs="Arial"/>
          <w:sz w:val="20"/>
          <w:szCs w:val="20"/>
          <w:lang w:val="en-US"/>
        </w:rPr>
        <w:t xml:space="preserve">The sytem is centralised with the Ministry of Energy being the main governmental body defining the policy in the energy field. The Executive Agency </w:t>
      </w:r>
      <w:r w:rsidRPr="00DE750F">
        <w:rPr>
          <w:rFonts w:ascii="Arial" w:hAnsi="Arial" w:cs="Arial"/>
          <w:sz w:val="20"/>
          <w:szCs w:val="20"/>
        </w:rPr>
        <w:t>SEDA</w:t>
      </w:r>
      <w:r>
        <w:rPr>
          <w:rFonts w:ascii="Arial" w:hAnsi="Arial" w:cs="Arial"/>
          <w:sz w:val="20"/>
          <w:szCs w:val="20"/>
          <w:lang w:val="en-US"/>
        </w:rPr>
        <w:t xml:space="preserve"> is under the Ministry of Energy.</w:t>
      </w:r>
      <w:r w:rsidRPr="00DE750F">
        <w:rPr>
          <w:rFonts w:ascii="Arial" w:hAnsi="Arial" w:cs="Arial"/>
          <w:sz w:val="20"/>
          <w:szCs w:val="20"/>
        </w:rPr>
        <w:t xml:space="preserve"> The cooperation of municipalities with</w:t>
      </w:r>
      <w:r>
        <w:rPr>
          <w:rFonts w:ascii="Arial" w:hAnsi="Arial" w:cs="Arial"/>
          <w:sz w:val="20"/>
          <w:szCs w:val="20"/>
          <w:lang w:val="en-US"/>
        </w:rPr>
        <w:t xml:space="preserve"> SEDA</w:t>
      </w:r>
      <w:r w:rsidRPr="00DE750F">
        <w:rPr>
          <w:rFonts w:ascii="Arial" w:hAnsi="Arial" w:cs="Arial"/>
          <w:sz w:val="20"/>
          <w:szCs w:val="20"/>
        </w:rPr>
        <w:t xml:space="preserve"> is rather formal, based on the reporting obligations of municipalities. Still, SEDA can provide advice and support to municipalities upon request. There are no specifically established forms of cooperation between the regional administration and SEDA.</w:t>
      </w:r>
    </w:p>
    <w:p w:rsidR="00DE750F" w:rsidRPr="008753B1" w:rsidRDefault="00DE750F" w:rsidP="00DE750F">
      <w:pPr>
        <w:spacing w:before="120"/>
        <w:jc w:val="both"/>
        <w:rPr>
          <w:rFonts w:ascii="Arial" w:hAnsi="Arial" w:cs="Arial"/>
          <w:b/>
          <w:color w:val="0070C0"/>
          <w:sz w:val="20"/>
          <w:szCs w:val="20"/>
        </w:rPr>
      </w:pPr>
    </w:p>
    <w:p w:rsidR="004D0D02" w:rsidRPr="008753B1" w:rsidRDefault="004D0D02" w:rsidP="004D0D02">
      <w:pPr>
        <w:spacing w:after="60"/>
        <w:rPr>
          <w:rFonts w:ascii="Arial" w:hAnsi="Arial" w:cs="Arial"/>
          <w:b/>
          <w:color w:val="0070C0"/>
          <w:sz w:val="20"/>
          <w:szCs w:val="20"/>
        </w:rPr>
      </w:pPr>
      <w:r w:rsidRPr="008753B1" w:rsidDel="00EC47BC">
        <w:rPr>
          <w:rFonts w:ascii="Arial" w:hAnsi="Arial" w:cs="Arial"/>
          <w:b/>
          <w:color w:val="0070C0"/>
          <w:sz w:val="20"/>
          <w:szCs w:val="20"/>
        </w:rPr>
        <w:t>4</w:t>
      </w:r>
      <w:r w:rsidRPr="008753B1">
        <w:rPr>
          <w:rFonts w:ascii="Arial" w:hAnsi="Arial" w:cs="Arial"/>
          <w:b/>
          <w:color w:val="0070C0"/>
          <w:sz w:val="20"/>
          <w:szCs w:val="20"/>
        </w:rPr>
        <w:t>.</w:t>
      </w:r>
      <w:r w:rsidRPr="008753B1">
        <w:rPr>
          <w:rFonts w:ascii="Arial" w:hAnsi="Arial" w:cs="Arial"/>
          <w:b/>
          <w:color w:val="0070C0"/>
          <w:sz w:val="20"/>
          <w:szCs w:val="20"/>
          <w:lang w:val="en-GB"/>
        </w:rPr>
        <w:t>3</w:t>
      </w:r>
      <w:r w:rsidRPr="008753B1">
        <w:rPr>
          <w:rFonts w:ascii="Arial" w:hAnsi="Arial" w:cs="Arial"/>
          <w:b/>
          <w:color w:val="0070C0"/>
          <w:sz w:val="20"/>
          <w:szCs w:val="20"/>
        </w:rPr>
        <w:t xml:space="preserve"> What is the involvement of your region in the development and implementation of investments in sustainable energy strategies?</w:t>
      </w:r>
    </w:p>
    <w:p w:rsidR="004D0D02" w:rsidRDefault="004D0D02" w:rsidP="004D0D02">
      <w:pPr>
        <w:spacing w:after="60"/>
        <w:rPr>
          <w:rFonts w:ascii="Arial" w:hAnsi="Arial" w:cs="Arial"/>
          <w:b/>
          <w:color w:val="0070C0"/>
          <w:sz w:val="20"/>
          <w:szCs w:val="20"/>
        </w:rPr>
      </w:pPr>
    </w:p>
    <w:p w:rsidR="00447D5C" w:rsidRPr="00447D5C" w:rsidRDefault="00447D5C" w:rsidP="00447D5C">
      <w:pPr>
        <w:spacing w:after="60"/>
        <w:jc w:val="both"/>
        <w:rPr>
          <w:rFonts w:ascii="Arial" w:hAnsi="Arial" w:cs="Arial"/>
          <w:sz w:val="20"/>
          <w:szCs w:val="20"/>
          <w:lang w:val="en-US"/>
        </w:rPr>
      </w:pPr>
      <w:r w:rsidRPr="00447D5C">
        <w:rPr>
          <w:rFonts w:ascii="Arial" w:hAnsi="Arial" w:cs="Arial"/>
          <w:sz w:val="20"/>
          <w:szCs w:val="20"/>
          <w:lang w:val="en-US"/>
        </w:rPr>
        <w:t>The Regions in Bulgaria are not directly involved in the development and implementation of investments in sustainable energy strategies.</w:t>
      </w:r>
    </w:p>
    <w:p w:rsidR="00DE750F" w:rsidRPr="00447D5C" w:rsidRDefault="00DE750F" w:rsidP="00447D5C">
      <w:pPr>
        <w:spacing w:before="120"/>
        <w:jc w:val="both"/>
        <w:rPr>
          <w:rFonts w:ascii="Arial" w:hAnsi="Arial" w:cs="Arial"/>
        </w:rPr>
      </w:pPr>
      <w:r w:rsidRPr="00447D5C">
        <w:rPr>
          <w:rFonts w:ascii="Arial" w:hAnsi="Arial" w:cs="Arial"/>
          <w:sz w:val="20"/>
          <w:szCs w:val="20"/>
        </w:rPr>
        <w:t xml:space="preserve">The municipal authorities </w:t>
      </w:r>
      <w:r w:rsidR="00447D5C">
        <w:rPr>
          <w:rFonts w:ascii="Arial" w:hAnsi="Arial" w:cs="Arial"/>
          <w:sz w:val="20"/>
          <w:szCs w:val="20"/>
          <w:lang w:val="en-US"/>
        </w:rPr>
        <w:t xml:space="preserve">are the ones </w:t>
      </w:r>
      <w:r w:rsidRPr="00447D5C">
        <w:rPr>
          <w:rFonts w:ascii="Arial" w:hAnsi="Arial" w:cs="Arial"/>
          <w:sz w:val="20"/>
          <w:szCs w:val="20"/>
        </w:rPr>
        <w:t>develop</w:t>
      </w:r>
      <w:r w:rsidR="00447D5C">
        <w:rPr>
          <w:rFonts w:ascii="Arial" w:hAnsi="Arial" w:cs="Arial"/>
          <w:sz w:val="20"/>
          <w:szCs w:val="20"/>
          <w:lang w:val="en-US"/>
        </w:rPr>
        <w:t>ing</w:t>
      </w:r>
      <w:r w:rsidRPr="00447D5C">
        <w:rPr>
          <w:rFonts w:ascii="Arial" w:hAnsi="Arial" w:cs="Arial"/>
          <w:sz w:val="20"/>
          <w:szCs w:val="20"/>
        </w:rPr>
        <w:t xml:space="preserve"> EE and RES plans and programmes (see 3.5.), which become the basis for their investment in sustainable energy projects. The regional authority is not involved in the municipal energy efficiency and renewable energy planning process.</w:t>
      </w:r>
    </w:p>
    <w:p w:rsidR="004D0D02" w:rsidRPr="00447D5C" w:rsidRDefault="004D0D02" w:rsidP="004D0D02">
      <w:pPr>
        <w:spacing w:after="60"/>
        <w:rPr>
          <w:rFonts w:ascii="Arial" w:hAnsi="Arial" w:cs="Arial"/>
          <w:sz w:val="20"/>
          <w:szCs w:val="20"/>
          <w:lang w:val="en-US"/>
        </w:rPr>
      </w:pPr>
    </w:p>
    <w:p w:rsidR="004D0D02" w:rsidRPr="008753B1" w:rsidRDefault="004D0D02" w:rsidP="004D0D02">
      <w:pPr>
        <w:spacing w:after="60"/>
        <w:rPr>
          <w:rFonts w:ascii="Arial" w:hAnsi="Arial" w:cs="Arial"/>
          <w:b/>
          <w:color w:val="0070C0"/>
          <w:sz w:val="20"/>
          <w:szCs w:val="20"/>
        </w:rPr>
      </w:pPr>
      <w:r w:rsidRPr="008753B1" w:rsidDel="00EC47BC">
        <w:rPr>
          <w:rFonts w:ascii="Arial" w:hAnsi="Arial" w:cs="Arial"/>
          <w:b/>
          <w:color w:val="0070C0"/>
          <w:sz w:val="20"/>
          <w:szCs w:val="20"/>
        </w:rPr>
        <w:t>4</w:t>
      </w:r>
      <w:r w:rsidRPr="008753B1">
        <w:rPr>
          <w:rFonts w:ascii="Arial" w:hAnsi="Arial" w:cs="Arial"/>
          <w:b/>
          <w:color w:val="0070C0"/>
          <w:sz w:val="20"/>
          <w:szCs w:val="20"/>
        </w:rPr>
        <w:t>.5 What are your views on the strengths and weaknesses of such policies?</w:t>
      </w:r>
    </w:p>
    <w:p w:rsidR="00447D5C" w:rsidRPr="008C0B78" w:rsidRDefault="00447D5C" w:rsidP="00447D5C">
      <w:pPr>
        <w:spacing w:before="240"/>
        <w:jc w:val="both"/>
        <w:rPr>
          <w:rFonts w:ascii="Arial" w:hAnsi="Arial" w:cs="Arial"/>
          <w:sz w:val="20"/>
          <w:szCs w:val="20"/>
        </w:rPr>
      </w:pPr>
      <w:r w:rsidRPr="008C0B78">
        <w:rPr>
          <w:rFonts w:ascii="Arial" w:hAnsi="Arial" w:cs="Arial"/>
          <w:sz w:val="20"/>
          <w:szCs w:val="20"/>
        </w:rPr>
        <w:t>A regional sustainable energy policy has important strengths, because it would:</w:t>
      </w:r>
    </w:p>
    <w:p w:rsidR="00447D5C" w:rsidRPr="008C0B78" w:rsidRDefault="00447D5C" w:rsidP="008C0B78">
      <w:pPr>
        <w:numPr>
          <w:ilvl w:val="0"/>
          <w:numId w:val="13"/>
        </w:numPr>
        <w:spacing w:before="60"/>
        <w:jc w:val="both"/>
        <w:rPr>
          <w:rFonts w:ascii="Arial" w:hAnsi="Arial" w:cs="Arial"/>
          <w:sz w:val="20"/>
          <w:szCs w:val="20"/>
        </w:rPr>
      </w:pPr>
      <w:r w:rsidRPr="008C0B78">
        <w:rPr>
          <w:rFonts w:ascii="Arial" w:hAnsi="Arial" w:cs="Arial"/>
          <w:sz w:val="20"/>
          <w:szCs w:val="20"/>
        </w:rPr>
        <w:t xml:space="preserve">develop a consistent regional planning framework for energy efficiency initiatives and expansion of renewable energy technologies, sufficiently considering autonomy of local self-government </w:t>
      </w:r>
    </w:p>
    <w:p w:rsidR="00447D5C" w:rsidRPr="008C0B78" w:rsidRDefault="00447D5C" w:rsidP="008C0B78">
      <w:pPr>
        <w:numPr>
          <w:ilvl w:val="0"/>
          <w:numId w:val="13"/>
        </w:numPr>
        <w:spacing w:before="60"/>
        <w:jc w:val="both"/>
        <w:rPr>
          <w:rFonts w:ascii="Arial" w:hAnsi="Arial" w:cs="Arial"/>
          <w:sz w:val="20"/>
          <w:szCs w:val="20"/>
        </w:rPr>
      </w:pPr>
      <w:r w:rsidRPr="008C0B78">
        <w:rPr>
          <w:rFonts w:ascii="Arial" w:hAnsi="Arial" w:cs="Arial"/>
          <w:sz w:val="20"/>
          <w:szCs w:val="20"/>
        </w:rPr>
        <w:t xml:space="preserve">develop a better basis for the municipal EE and RES plans and programmes, and strengthen the regional collaboration among municipalities for their implementation </w:t>
      </w:r>
    </w:p>
    <w:p w:rsidR="00447D5C" w:rsidRPr="008C0B78" w:rsidRDefault="00447D5C" w:rsidP="008C0B78">
      <w:pPr>
        <w:numPr>
          <w:ilvl w:val="0"/>
          <w:numId w:val="13"/>
        </w:numPr>
        <w:spacing w:before="60"/>
        <w:jc w:val="both"/>
        <w:rPr>
          <w:rFonts w:ascii="Arial" w:hAnsi="Arial" w:cs="Arial"/>
          <w:sz w:val="20"/>
          <w:szCs w:val="20"/>
        </w:rPr>
      </w:pPr>
      <w:r w:rsidRPr="008C0B78">
        <w:rPr>
          <w:rFonts w:ascii="Arial" w:hAnsi="Arial" w:cs="Arial"/>
          <w:sz w:val="20"/>
          <w:szCs w:val="20"/>
        </w:rPr>
        <w:t xml:space="preserve">promote the regional potential for EE and RES investments to private investors and thus improve the business environment in the region for such investments </w:t>
      </w:r>
    </w:p>
    <w:p w:rsidR="00447D5C" w:rsidRPr="008C0B78" w:rsidRDefault="00447D5C" w:rsidP="008C0B78">
      <w:pPr>
        <w:numPr>
          <w:ilvl w:val="0"/>
          <w:numId w:val="13"/>
        </w:numPr>
        <w:spacing w:before="60"/>
        <w:jc w:val="both"/>
        <w:rPr>
          <w:rFonts w:ascii="Arial" w:hAnsi="Arial" w:cs="Arial"/>
          <w:sz w:val="20"/>
          <w:szCs w:val="20"/>
        </w:rPr>
      </w:pPr>
      <w:r w:rsidRPr="008C0B78">
        <w:rPr>
          <w:rFonts w:ascii="Arial" w:hAnsi="Arial" w:cs="Arial"/>
          <w:sz w:val="20"/>
          <w:szCs w:val="20"/>
        </w:rPr>
        <w:t>strengthen the possibilities for fund raising for regional and municipal programmes and projects</w:t>
      </w:r>
    </w:p>
    <w:p w:rsidR="00447D5C" w:rsidRDefault="00447D5C" w:rsidP="008C0B78">
      <w:pPr>
        <w:numPr>
          <w:ilvl w:val="0"/>
          <w:numId w:val="13"/>
        </w:numPr>
        <w:spacing w:before="60"/>
        <w:jc w:val="both"/>
        <w:rPr>
          <w:rFonts w:ascii="Arial" w:hAnsi="Arial" w:cs="Arial"/>
          <w:sz w:val="20"/>
          <w:szCs w:val="20"/>
        </w:rPr>
      </w:pPr>
      <w:r w:rsidRPr="008C0B78">
        <w:rPr>
          <w:rFonts w:ascii="Arial" w:hAnsi="Arial" w:cs="Arial"/>
          <w:sz w:val="20"/>
          <w:szCs w:val="20"/>
        </w:rPr>
        <w:t>increase all benefits attained by sustainable energy – economic, environmental and social – for the region, its businesses and population</w:t>
      </w:r>
    </w:p>
    <w:p w:rsidR="008C0B78" w:rsidRPr="008C0B78" w:rsidRDefault="008C0B78" w:rsidP="008C0B78">
      <w:pPr>
        <w:numPr>
          <w:ilvl w:val="0"/>
          <w:numId w:val="13"/>
        </w:numPr>
        <w:spacing w:before="60"/>
        <w:jc w:val="both"/>
        <w:rPr>
          <w:rFonts w:ascii="Arial" w:hAnsi="Arial" w:cs="Arial"/>
          <w:sz w:val="20"/>
          <w:szCs w:val="20"/>
        </w:rPr>
      </w:pPr>
      <w:r>
        <w:rPr>
          <w:rFonts w:ascii="Arial" w:hAnsi="Arial" w:cs="Arial"/>
          <w:sz w:val="20"/>
          <w:szCs w:val="20"/>
          <w:lang w:val="en-US"/>
        </w:rPr>
        <w:t>provide framework for implementation of community owned and led energy projects</w:t>
      </w:r>
    </w:p>
    <w:p w:rsidR="00447D5C" w:rsidRPr="008C0B78" w:rsidRDefault="00447D5C" w:rsidP="008C0B78">
      <w:pPr>
        <w:spacing w:before="120"/>
        <w:jc w:val="both"/>
        <w:rPr>
          <w:rFonts w:ascii="Arial" w:hAnsi="Arial" w:cs="Arial"/>
          <w:b/>
          <w:color w:val="0070C0"/>
          <w:sz w:val="20"/>
          <w:szCs w:val="20"/>
        </w:rPr>
      </w:pPr>
      <w:r w:rsidRPr="008C0B78">
        <w:rPr>
          <w:rFonts w:ascii="Arial" w:hAnsi="Arial" w:cs="Arial"/>
          <w:sz w:val="20"/>
          <w:szCs w:val="20"/>
        </w:rPr>
        <w:t>The weaknesses of a regional sustainable energy policy are linked to the limited instruments at disposal of the regional administration, and its limited institutional and financial resources and capacity. In fact, such policy would depend to a great extent on the understanding and commitment of the regional governor and the regional administration</w:t>
      </w:r>
      <w:r w:rsidR="008C0B78">
        <w:rPr>
          <w:rFonts w:ascii="Arial" w:hAnsi="Arial" w:cs="Arial"/>
          <w:sz w:val="20"/>
          <w:szCs w:val="20"/>
          <w:lang w:val="en-US"/>
        </w:rPr>
        <w:t xml:space="preserve"> who in general have no capacity at this point in developing such policies. </w:t>
      </w:r>
    </w:p>
    <w:p w:rsidR="004D0D02" w:rsidRPr="008753B1" w:rsidRDefault="004D0D02" w:rsidP="004D0D02">
      <w:pPr>
        <w:spacing w:after="60"/>
        <w:rPr>
          <w:rFonts w:ascii="Arial" w:hAnsi="Arial" w:cs="Arial"/>
          <w:b/>
          <w:color w:val="0070C0"/>
          <w:sz w:val="20"/>
          <w:szCs w:val="20"/>
        </w:rPr>
      </w:pP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4</w:t>
      </w:r>
      <w:r w:rsidRPr="008753B1">
        <w:rPr>
          <w:rFonts w:ascii="Arial" w:hAnsi="Arial" w:cs="Arial"/>
          <w:b/>
          <w:color w:val="0070C0"/>
          <w:sz w:val="20"/>
          <w:szCs w:val="20"/>
        </w:rPr>
        <w:t>.6 Is there specific knowledge on energy issues available in your region?</w:t>
      </w:r>
    </w:p>
    <w:p w:rsidR="004D0D02" w:rsidRPr="008753B1" w:rsidRDefault="004D0D02" w:rsidP="004D0D02">
      <w:pPr>
        <w:rPr>
          <w:rFonts w:ascii="Arial" w:hAnsi="Arial" w:cs="Arial"/>
          <w:color w:val="0070C0"/>
          <w:sz w:val="20"/>
          <w:szCs w:val="20"/>
        </w:rPr>
      </w:pPr>
      <w:r w:rsidRPr="008753B1">
        <w:rPr>
          <w:rFonts w:ascii="Arial" w:hAnsi="Arial" w:cs="Arial"/>
          <w:color w:val="0070C0"/>
          <w:sz w:val="20"/>
          <w:szCs w:val="20"/>
          <w:lang w:val="en-GB"/>
        </w:rPr>
        <w:lastRenderedPageBreak/>
        <w:t xml:space="preserve">For example, a University faculty. </w:t>
      </w:r>
    </w:p>
    <w:p w:rsidR="008C0B78" w:rsidRDefault="008C0B78" w:rsidP="008C0B78">
      <w:pPr>
        <w:spacing w:before="240"/>
        <w:jc w:val="both"/>
        <w:rPr>
          <w:rFonts w:ascii="Arial" w:hAnsi="Arial" w:cs="Arial"/>
          <w:sz w:val="20"/>
          <w:szCs w:val="20"/>
        </w:rPr>
      </w:pPr>
      <w:r>
        <w:rPr>
          <w:rFonts w:ascii="Arial" w:hAnsi="Arial" w:cs="Arial"/>
          <w:sz w:val="20"/>
          <w:szCs w:val="20"/>
          <w:lang w:val="en-US"/>
        </w:rPr>
        <w:t xml:space="preserve">In the capital Sofia there two main universities providing knowledge in the field of energy efficiency and RES. These are </w:t>
      </w:r>
      <w:r w:rsidRPr="008C0B78">
        <w:rPr>
          <w:rFonts w:ascii="Arial" w:hAnsi="Arial" w:cs="Arial"/>
          <w:sz w:val="20"/>
          <w:szCs w:val="20"/>
        </w:rPr>
        <w:t>the Technical University, which is leading in the energy knowledge in the country</w:t>
      </w:r>
      <w:r>
        <w:rPr>
          <w:rFonts w:ascii="Arial" w:hAnsi="Arial" w:cs="Arial"/>
          <w:sz w:val="20"/>
          <w:szCs w:val="20"/>
          <w:lang w:val="en-US"/>
        </w:rPr>
        <w:t xml:space="preserve"> and</w:t>
      </w:r>
      <w:r w:rsidRPr="008C0B78">
        <w:rPr>
          <w:rFonts w:ascii="Arial" w:hAnsi="Arial" w:cs="Arial"/>
          <w:sz w:val="20"/>
          <w:szCs w:val="20"/>
        </w:rPr>
        <w:t xml:space="preserve"> University of Architecture, Civil Engineering and </w:t>
      </w:r>
      <w:r w:rsidR="00FA071F" w:rsidRPr="008C0B78">
        <w:rPr>
          <w:rFonts w:ascii="Arial" w:hAnsi="Arial" w:cs="Arial"/>
          <w:sz w:val="20"/>
          <w:szCs w:val="20"/>
        </w:rPr>
        <w:t>Geodesy, which</w:t>
      </w:r>
      <w:r>
        <w:rPr>
          <w:rFonts w:ascii="Arial" w:hAnsi="Arial" w:cs="Arial"/>
          <w:sz w:val="20"/>
          <w:szCs w:val="20"/>
          <w:lang w:val="en-US"/>
        </w:rPr>
        <w:t xml:space="preserve"> </w:t>
      </w:r>
      <w:r w:rsidR="0064137F">
        <w:rPr>
          <w:rFonts w:ascii="Arial" w:hAnsi="Arial" w:cs="Arial"/>
          <w:sz w:val="20"/>
          <w:szCs w:val="20"/>
          <w:lang w:val="en-US"/>
        </w:rPr>
        <w:t>is an</w:t>
      </w:r>
      <w:r w:rsidRPr="008C0B78">
        <w:rPr>
          <w:rFonts w:ascii="Arial" w:hAnsi="Arial" w:cs="Arial"/>
          <w:sz w:val="20"/>
          <w:szCs w:val="20"/>
        </w:rPr>
        <w:t xml:space="preserve"> important knowledge centre for energy efficiency in buildings.</w:t>
      </w:r>
    </w:p>
    <w:p w:rsidR="00B561C5" w:rsidRDefault="00B561C5" w:rsidP="004D0D02">
      <w:pPr>
        <w:spacing w:before="60" w:after="60"/>
        <w:rPr>
          <w:rFonts w:ascii="Arial" w:hAnsi="Arial" w:cs="Arial"/>
          <w:b/>
          <w:color w:val="0070C0"/>
          <w:sz w:val="20"/>
          <w:szCs w:val="20"/>
        </w:rPr>
      </w:pP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4</w:t>
      </w:r>
      <w:r w:rsidRPr="008753B1">
        <w:rPr>
          <w:rFonts w:ascii="Arial" w:hAnsi="Arial" w:cs="Arial"/>
          <w:b/>
          <w:color w:val="0070C0"/>
          <w:sz w:val="20"/>
          <w:szCs w:val="20"/>
        </w:rPr>
        <w:t>.7 What are the skills shortages and training opportunities in your region?</w:t>
      </w:r>
    </w:p>
    <w:p w:rsidR="00B561C5" w:rsidRPr="00B561C5" w:rsidRDefault="00B561C5" w:rsidP="00B561C5">
      <w:pPr>
        <w:spacing w:before="240"/>
        <w:jc w:val="both"/>
        <w:rPr>
          <w:rFonts w:ascii="Arial" w:hAnsi="Arial" w:cs="Arial"/>
          <w:sz w:val="20"/>
          <w:szCs w:val="20"/>
        </w:rPr>
      </w:pPr>
      <w:r w:rsidRPr="00B561C5">
        <w:rPr>
          <w:rFonts w:ascii="Arial" w:hAnsi="Arial" w:cs="Arial"/>
          <w:sz w:val="20"/>
          <w:szCs w:val="20"/>
        </w:rPr>
        <w:t>The knowledge and skills of both regional and municipal administrations on EE and RES issues are not enough. There are no experts in the regional and in the local administrations, specifically assigned for managing EE and RES policies and programmes. There is not enough understanding in the administrations on the need to look for training opportunities in this area.</w:t>
      </w:r>
    </w:p>
    <w:p w:rsidR="00B561C5" w:rsidRDefault="00B561C5" w:rsidP="00B561C5">
      <w:pPr>
        <w:spacing w:before="120"/>
        <w:jc w:val="both"/>
        <w:rPr>
          <w:rFonts w:ascii="Arial" w:hAnsi="Arial" w:cs="Arial"/>
        </w:rPr>
      </w:pPr>
      <w:r w:rsidRPr="00B561C5">
        <w:rPr>
          <w:rFonts w:ascii="Arial" w:hAnsi="Arial" w:cs="Arial"/>
          <w:sz w:val="20"/>
          <w:szCs w:val="20"/>
        </w:rPr>
        <w:t>Businesses are better informed, but also still need skills to incorporate EE and RES into their business practices. The awareness of the general public has increased during the last couple of years</w:t>
      </w:r>
      <w:r>
        <w:rPr>
          <w:rFonts w:ascii="Arial" w:hAnsi="Arial" w:cs="Arial"/>
        </w:rPr>
        <w:t>.</w:t>
      </w:r>
    </w:p>
    <w:p w:rsidR="00873813" w:rsidRDefault="00873813" w:rsidP="00BD1973">
      <w:pPr>
        <w:spacing w:before="120"/>
        <w:jc w:val="both"/>
        <w:rPr>
          <w:rFonts w:ascii="Arial" w:hAnsi="Arial" w:cs="Arial"/>
          <w:sz w:val="20"/>
          <w:szCs w:val="20"/>
          <w:lang w:val="en-US"/>
        </w:rPr>
      </w:pPr>
      <w:r w:rsidRPr="00BD1973">
        <w:rPr>
          <w:rFonts w:ascii="Arial" w:hAnsi="Arial" w:cs="Arial"/>
          <w:sz w:val="20"/>
          <w:szCs w:val="20"/>
          <w:lang w:val="en-US"/>
        </w:rPr>
        <w:t xml:space="preserve">Another important training is needed </w:t>
      </w:r>
      <w:r w:rsidR="00BD1973">
        <w:rPr>
          <w:rFonts w:ascii="Arial" w:hAnsi="Arial" w:cs="Arial"/>
          <w:sz w:val="20"/>
          <w:szCs w:val="20"/>
          <w:lang w:val="en-US"/>
        </w:rPr>
        <w:t>in the field of</w:t>
      </w:r>
      <w:r w:rsidRPr="00BD1973">
        <w:rPr>
          <w:rFonts w:ascii="Arial" w:hAnsi="Arial" w:cs="Arial"/>
          <w:sz w:val="20"/>
          <w:szCs w:val="20"/>
          <w:lang w:val="en-US"/>
        </w:rPr>
        <w:t xml:space="preserve"> development and implementation of t</w:t>
      </w:r>
      <w:r w:rsidR="00BD1973">
        <w:rPr>
          <w:rFonts w:ascii="Arial" w:hAnsi="Arial" w:cs="Arial"/>
          <w:sz w:val="20"/>
          <w:szCs w:val="20"/>
          <w:lang w:val="en-US"/>
        </w:rPr>
        <w:t>radable certificate sche</w:t>
      </w:r>
      <w:r w:rsidRPr="00BD1973">
        <w:rPr>
          <w:rFonts w:ascii="Arial" w:hAnsi="Arial" w:cs="Arial"/>
          <w:sz w:val="20"/>
          <w:szCs w:val="20"/>
          <w:lang w:val="en-US"/>
        </w:rPr>
        <w:t>m</w:t>
      </w:r>
      <w:r w:rsidR="00BD1973">
        <w:rPr>
          <w:rFonts w:ascii="Arial" w:hAnsi="Arial" w:cs="Arial"/>
          <w:sz w:val="20"/>
          <w:szCs w:val="20"/>
          <w:lang w:val="en-US"/>
        </w:rPr>
        <w:t>e</w:t>
      </w:r>
      <w:r w:rsidRPr="00BD1973">
        <w:rPr>
          <w:rFonts w:ascii="Arial" w:hAnsi="Arial" w:cs="Arial"/>
          <w:sz w:val="20"/>
          <w:szCs w:val="20"/>
          <w:lang w:val="en-US"/>
        </w:rPr>
        <w:t>s.</w:t>
      </w:r>
    </w:p>
    <w:p w:rsidR="004D0D02" w:rsidRPr="00BD1973" w:rsidRDefault="004D0D02" w:rsidP="004D0D02">
      <w:pPr>
        <w:spacing w:before="60" w:after="60"/>
        <w:rPr>
          <w:rFonts w:ascii="Arial" w:hAnsi="Arial" w:cs="Arial"/>
          <w:b/>
          <w:color w:val="0070C0"/>
          <w:sz w:val="20"/>
          <w:szCs w:val="20"/>
        </w:rPr>
      </w:pPr>
    </w:p>
    <w:p w:rsidR="004D0D02"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4</w:t>
      </w:r>
      <w:r w:rsidRPr="008753B1">
        <w:rPr>
          <w:rFonts w:ascii="Arial" w:hAnsi="Arial" w:cs="Arial"/>
          <w:b/>
          <w:color w:val="0070C0"/>
          <w:sz w:val="20"/>
          <w:szCs w:val="20"/>
        </w:rPr>
        <w:t>.8 What is the quality of physical infrastructure in your region?</w:t>
      </w:r>
    </w:p>
    <w:p w:rsidR="00B561C5" w:rsidRPr="00B561C5" w:rsidRDefault="00B561C5" w:rsidP="00B561C5">
      <w:pPr>
        <w:spacing w:before="240"/>
        <w:jc w:val="both"/>
        <w:rPr>
          <w:rFonts w:ascii="Arial" w:hAnsi="Arial" w:cs="Arial"/>
          <w:sz w:val="20"/>
          <w:szCs w:val="20"/>
        </w:rPr>
      </w:pPr>
      <w:r w:rsidRPr="00B561C5">
        <w:rPr>
          <w:rFonts w:ascii="Arial" w:hAnsi="Arial" w:cs="Arial"/>
          <w:sz w:val="20"/>
          <w:szCs w:val="20"/>
        </w:rPr>
        <w:t>The quality of the physical infrastructure in the energy field is good. The renewable energy installations have been recently built, involving proven technologies. Natural gas distribution networks have entered into operation after the beginning of the 21</w:t>
      </w:r>
      <w:r w:rsidRPr="00B561C5">
        <w:rPr>
          <w:rFonts w:ascii="Arial" w:hAnsi="Arial" w:cs="Arial"/>
          <w:sz w:val="20"/>
          <w:szCs w:val="20"/>
          <w:vertAlign w:val="superscript"/>
        </w:rPr>
        <w:t>st</w:t>
      </w:r>
      <w:r w:rsidRPr="00B561C5">
        <w:rPr>
          <w:rFonts w:ascii="Arial" w:hAnsi="Arial" w:cs="Arial"/>
          <w:sz w:val="20"/>
          <w:szCs w:val="20"/>
        </w:rPr>
        <w:t xml:space="preserve"> century. The only network with long exploitation is the power supply and distribution network, but no specific problems with this are encountered.</w:t>
      </w:r>
    </w:p>
    <w:p w:rsidR="004D0D02" w:rsidRPr="008753B1" w:rsidRDefault="004D0D02" w:rsidP="004D0D02">
      <w:pPr>
        <w:spacing w:after="60"/>
        <w:rPr>
          <w:rFonts w:ascii="Arial" w:hAnsi="Arial" w:cs="Arial"/>
          <w:b/>
          <w:color w:val="0070C0"/>
          <w:sz w:val="20"/>
          <w:szCs w:val="20"/>
          <w:lang w:val="en-GB"/>
        </w:rPr>
      </w:pPr>
    </w:p>
    <w:p w:rsidR="004D0D02" w:rsidRPr="008753B1" w:rsidRDefault="004D0D02" w:rsidP="004D0D02">
      <w:pPr>
        <w:pBdr>
          <w:bottom w:val="single" w:sz="4" w:space="1" w:color="auto"/>
        </w:pBdr>
        <w:rPr>
          <w:rFonts w:ascii="Arial" w:hAnsi="Arial" w:cs="Arial"/>
          <w:b/>
          <w:color w:val="0070C0"/>
          <w:sz w:val="20"/>
          <w:szCs w:val="20"/>
          <w:lang w:val="en-GB"/>
        </w:rPr>
      </w:pPr>
      <w:r w:rsidRPr="008753B1">
        <w:rPr>
          <w:rFonts w:ascii="Arial" w:hAnsi="Arial" w:cs="Arial"/>
          <w:b/>
          <w:color w:val="0070C0"/>
          <w:sz w:val="20"/>
          <w:szCs w:val="20"/>
          <w:lang w:val="en-GB"/>
        </w:rPr>
        <w:t>5. REALISATION OF PROJECTS</w:t>
      </w: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5</w:t>
      </w:r>
      <w:r w:rsidRPr="008753B1">
        <w:rPr>
          <w:rFonts w:ascii="Arial" w:hAnsi="Arial" w:cs="Arial"/>
          <w:b/>
          <w:color w:val="0070C0"/>
          <w:sz w:val="20"/>
          <w:szCs w:val="20"/>
        </w:rPr>
        <w:t>.1 Are there any plans to implement RES/ EE projects in the region?</w:t>
      </w:r>
    </w:p>
    <w:p w:rsidR="004D0D02" w:rsidRPr="008753B1" w:rsidRDefault="004D0D02" w:rsidP="004D0D02">
      <w:pPr>
        <w:rPr>
          <w:rFonts w:ascii="Arial" w:hAnsi="Arial" w:cs="Arial"/>
          <w:color w:val="0070C0"/>
          <w:sz w:val="20"/>
          <w:szCs w:val="20"/>
          <w:lang w:val="en-GB"/>
        </w:rPr>
      </w:pPr>
      <w:r w:rsidRPr="008753B1">
        <w:rPr>
          <w:rFonts w:ascii="Arial" w:hAnsi="Arial" w:cs="Arial"/>
          <w:color w:val="0070C0"/>
          <w:sz w:val="20"/>
          <w:szCs w:val="20"/>
          <w:lang w:val="en-GB"/>
        </w:rPr>
        <w:t>Please explain.</w:t>
      </w:r>
    </w:p>
    <w:p w:rsidR="004D0D02" w:rsidRDefault="004D0D02" w:rsidP="004D0D02">
      <w:pPr>
        <w:rPr>
          <w:rFonts w:ascii="Arial" w:hAnsi="Arial" w:cs="Arial"/>
          <w:color w:val="0070C0"/>
          <w:sz w:val="20"/>
          <w:szCs w:val="20"/>
          <w:lang w:val="en-GB"/>
        </w:rPr>
      </w:pPr>
    </w:p>
    <w:p w:rsidR="00BD1973" w:rsidRDefault="00BD1973" w:rsidP="00BD1973">
      <w:pPr>
        <w:jc w:val="both"/>
        <w:rPr>
          <w:rFonts w:ascii="Arial" w:hAnsi="Arial" w:cs="Arial"/>
          <w:sz w:val="20"/>
          <w:szCs w:val="20"/>
          <w:lang w:val="en-GB"/>
        </w:rPr>
      </w:pPr>
      <w:r w:rsidRPr="00BD1973">
        <w:rPr>
          <w:rFonts w:ascii="Arial" w:hAnsi="Arial" w:cs="Arial"/>
          <w:sz w:val="20"/>
          <w:szCs w:val="20"/>
          <w:lang w:val="en-GB"/>
        </w:rPr>
        <w:t xml:space="preserve">The main projects under </w:t>
      </w:r>
      <w:r>
        <w:rPr>
          <w:rFonts w:ascii="Arial" w:hAnsi="Arial" w:cs="Arial"/>
          <w:sz w:val="20"/>
          <w:szCs w:val="20"/>
          <w:lang w:val="en-GB"/>
        </w:rPr>
        <w:t xml:space="preserve">preparation are in line with the </w:t>
      </w:r>
      <w:r w:rsidRPr="00BD1973">
        <w:rPr>
          <w:rFonts w:ascii="Arial" w:hAnsi="Arial" w:cs="Arial"/>
          <w:sz w:val="20"/>
          <w:szCs w:val="20"/>
          <w:lang w:val="en-GB"/>
        </w:rPr>
        <w:t>national energy efficiency policy</w:t>
      </w:r>
      <w:r>
        <w:rPr>
          <w:rFonts w:ascii="Arial" w:hAnsi="Arial" w:cs="Arial"/>
          <w:sz w:val="20"/>
          <w:szCs w:val="20"/>
          <w:lang w:val="en-GB"/>
        </w:rPr>
        <w:t xml:space="preserve"> and</w:t>
      </w:r>
      <w:r w:rsidRPr="00BD1973">
        <w:rPr>
          <w:rFonts w:ascii="Arial" w:hAnsi="Arial" w:cs="Arial"/>
          <w:sz w:val="20"/>
          <w:szCs w:val="20"/>
          <w:lang w:val="en-GB"/>
        </w:rPr>
        <w:t xml:space="preserve"> the imposed responsibilities and obligations on municipal authorities related to energy efficiency planning, mandatory certification of buildings and the individual energy saving targets, combined with the financing incentive programmes initiated</w:t>
      </w:r>
      <w:r>
        <w:rPr>
          <w:rFonts w:ascii="Arial" w:hAnsi="Arial" w:cs="Arial"/>
          <w:sz w:val="20"/>
          <w:szCs w:val="20"/>
          <w:lang w:val="en-GB"/>
        </w:rPr>
        <w:t>. The projects are following the active structural funds call for propolsals under OP Regions in Growth 2014 -2020 targeted at</w:t>
      </w:r>
      <w:r w:rsidRPr="00BD1973">
        <w:rPr>
          <w:rFonts w:ascii="Arial" w:hAnsi="Arial" w:cs="Arial"/>
          <w:sz w:val="20"/>
          <w:szCs w:val="20"/>
          <w:lang w:val="en-GB"/>
        </w:rPr>
        <w:t xml:space="preserve"> investments in energy efficiency, especially in public buildings</w:t>
      </w:r>
      <w:r w:rsidR="00464F77">
        <w:rPr>
          <w:rFonts w:ascii="Arial" w:hAnsi="Arial" w:cs="Arial"/>
          <w:sz w:val="20"/>
          <w:szCs w:val="20"/>
          <w:lang w:val="en-GB"/>
        </w:rPr>
        <w:t xml:space="preserve"> and the National </w:t>
      </w:r>
      <w:r w:rsidR="00464F77" w:rsidRPr="00464F77">
        <w:rPr>
          <w:rFonts w:ascii="Arial" w:hAnsi="Arial" w:cs="Arial"/>
          <w:sz w:val="20"/>
          <w:szCs w:val="20"/>
          <w:lang w:val="en-GB"/>
        </w:rPr>
        <w:t>National programme for energy efficiency in multifamily residential buildings</w:t>
      </w:r>
      <w:r w:rsidR="00464F77">
        <w:rPr>
          <w:rFonts w:ascii="Arial" w:hAnsi="Arial" w:cs="Arial"/>
          <w:sz w:val="20"/>
          <w:szCs w:val="20"/>
          <w:lang w:val="en-GB"/>
        </w:rPr>
        <w:t>.</w:t>
      </w:r>
      <w:r w:rsidRPr="00BD1973">
        <w:rPr>
          <w:rFonts w:ascii="Arial" w:hAnsi="Arial" w:cs="Arial"/>
          <w:sz w:val="20"/>
          <w:szCs w:val="20"/>
          <w:lang w:val="en-GB"/>
        </w:rPr>
        <w:t xml:space="preserve"> </w:t>
      </w:r>
      <w:r w:rsidR="00464F77">
        <w:rPr>
          <w:rFonts w:ascii="Arial" w:hAnsi="Arial" w:cs="Arial"/>
          <w:sz w:val="20"/>
          <w:szCs w:val="20"/>
          <w:lang w:val="en-GB"/>
        </w:rPr>
        <w:t xml:space="preserve"> </w:t>
      </w:r>
    </w:p>
    <w:p w:rsidR="00464F77" w:rsidRDefault="00464F77" w:rsidP="00BD1973">
      <w:pPr>
        <w:jc w:val="both"/>
        <w:rPr>
          <w:rFonts w:ascii="Arial" w:hAnsi="Arial" w:cs="Arial"/>
          <w:sz w:val="20"/>
          <w:szCs w:val="20"/>
          <w:lang w:val="en-GB"/>
        </w:rPr>
      </w:pPr>
    </w:p>
    <w:p w:rsidR="004D0D02" w:rsidRPr="008753B1" w:rsidRDefault="00464F77" w:rsidP="00464F77">
      <w:pPr>
        <w:jc w:val="both"/>
        <w:rPr>
          <w:rFonts w:ascii="Arial" w:hAnsi="Arial" w:cs="Arial"/>
          <w:color w:val="0070C0"/>
          <w:sz w:val="20"/>
          <w:szCs w:val="20"/>
          <w:lang w:val="en-GB"/>
        </w:rPr>
      </w:pPr>
      <w:r>
        <w:rPr>
          <w:rFonts w:ascii="Arial" w:hAnsi="Arial" w:cs="Arial"/>
          <w:sz w:val="20"/>
          <w:szCs w:val="20"/>
          <w:lang w:val="en-GB"/>
        </w:rPr>
        <w:t xml:space="preserve">It must be noted that the budget of the OP </w:t>
      </w:r>
      <w:r w:rsidRPr="00464F77">
        <w:rPr>
          <w:rFonts w:ascii="Arial" w:hAnsi="Arial" w:cs="Arial"/>
          <w:sz w:val="20"/>
          <w:szCs w:val="20"/>
          <w:lang w:val="en-GB"/>
        </w:rPr>
        <w:t>OP Regions in Growth 2014 -2020</w:t>
      </w:r>
      <w:r>
        <w:rPr>
          <w:rFonts w:ascii="Arial" w:hAnsi="Arial" w:cs="Arial"/>
          <w:sz w:val="20"/>
          <w:szCs w:val="20"/>
          <w:lang w:val="en-GB"/>
        </w:rPr>
        <w:t xml:space="preserve"> is quite limited and many of the needs for further realisation of EE Measures and investments in RES is expected to be channelled through new financial schemes and special purpose Funds which are currently under development.</w:t>
      </w:r>
    </w:p>
    <w:p w:rsidR="004D0D02" w:rsidRPr="008753B1" w:rsidRDefault="004D0D02" w:rsidP="004D0D02">
      <w:pPr>
        <w:rPr>
          <w:rFonts w:ascii="Arial" w:hAnsi="Arial" w:cs="Arial"/>
          <w:color w:val="0070C0"/>
          <w:sz w:val="20"/>
          <w:szCs w:val="20"/>
          <w:lang w:val="en-GB"/>
        </w:rPr>
      </w:pPr>
    </w:p>
    <w:p w:rsidR="004D0D02" w:rsidRPr="008753B1" w:rsidRDefault="004D0D02" w:rsidP="004D0D02">
      <w:pPr>
        <w:spacing w:before="60" w:after="60"/>
        <w:rPr>
          <w:rFonts w:ascii="Arial" w:hAnsi="Arial" w:cs="Arial"/>
          <w:b/>
          <w:color w:val="0070C0"/>
          <w:sz w:val="20"/>
          <w:szCs w:val="20"/>
        </w:rPr>
      </w:pPr>
      <w:smartTag w:uri="urn:schemas-microsoft-com:office:smarttags" w:element="metricconverter">
        <w:smartTagPr>
          <w:attr w:name="ProductID" w:val="5.2 In"/>
        </w:smartTagPr>
        <w:r w:rsidRPr="008753B1" w:rsidDel="00EC47BC">
          <w:rPr>
            <w:rFonts w:ascii="Arial" w:hAnsi="Arial" w:cs="Arial"/>
            <w:b/>
            <w:color w:val="0070C0"/>
            <w:sz w:val="20"/>
            <w:szCs w:val="20"/>
          </w:rPr>
          <w:t>5</w:t>
        </w:r>
        <w:r w:rsidRPr="008753B1">
          <w:rPr>
            <w:rFonts w:ascii="Arial" w:hAnsi="Arial" w:cs="Arial"/>
            <w:b/>
            <w:color w:val="0070C0"/>
            <w:sz w:val="20"/>
            <w:szCs w:val="20"/>
          </w:rPr>
          <w:t>.2 In</w:t>
        </w:r>
      </w:smartTag>
      <w:r w:rsidRPr="008753B1">
        <w:rPr>
          <w:rFonts w:ascii="Arial" w:hAnsi="Arial" w:cs="Arial"/>
          <w:b/>
          <w:color w:val="0070C0"/>
          <w:sz w:val="20"/>
          <w:szCs w:val="20"/>
        </w:rPr>
        <w:t xml:space="preserve"> which phase are these projects currently at?</w:t>
      </w:r>
    </w:p>
    <w:p w:rsidR="004D0D02" w:rsidRPr="008753B1" w:rsidRDefault="004D0D02" w:rsidP="004D0D02">
      <w:pPr>
        <w:rPr>
          <w:rFonts w:ascii="Arial" w:hAnsi="Arial" w:cs="Arial"/>
          <w:color w:val="0070C0"/>
          <w:sz w:val="20"/>
          <w:szCs w:val="20"/>
          <w:lang w:val="en-GB"/>
        </w:rPr>
      </w:pPr>
      <w:r w:rsidRPr="008753B1">
        <w:rPr>
          <w:rFonts w:ascii="Arial" w:hAnsi="Arial" w:cs="Arial"/>
          <w:color w:val="0070C0"/>
          <w:sz w:val="20"/>
          <w:szCs w:val="20"/>
          <w:lang w:val="en-GB"/>
        </w:rPr>
        <w:t>i.e. Idea, exploration, feasibility, business case.</w:t>
      </w:r>
    </w:p>
    <w:p w:rsidR="004D0D02" w:rsidRPr="008753B1" w:rsidRDefault="004D0D02" w:rsidP="004D0D02">
      <w:pPr>
        <w:spacing w:after="60"/>
        <w:rPr>
          <w:rFonts w:ascii="Arial" w:hAnsi="Arial" w:cs="Arial"/>
          <w:b/>
          <w:color w:val="0070C0"/>
          <w:sz w:val="20"/>
          <w:szCs w:val="20"/>
          <w:lang w:val="en-GB"/>
        </w:rPr>
      </w:pPr>
    </w:p>
    <w:p w:rsidR="004D0D02" w:rsidRPr="00464F77" w:rsidRDefault="00464F77" w:rsidP="004D0D02">
      <w:pPr>
        <w:spacing w:after="60"/>
        <w:rPr>
          <w:rFonts w:ascii="Arial" w:hAnsi="Arial" w:cs="Arial"/>
          <w:sz w:val="20"/>
          <w:szCs w:val="20"/>
          <w:lang w:val="en-GB"/>
        </w:rPr>
      </w:pPr>
      <w:r w:rsidRPr="00464F77">
        <w:rPr>
          <w:rFonts w:ascii="Arial" w:hAnsi="Arial" w:cs="Arial"/>
          <w:sz w:val="20"/>
          <w:szCs w:val="20"/>
          <w:lang w:val="en-GB"/>
        </w:rPr>
        <w:t>In a preparation phase – enrgy odits and planning.</w:t>
      </w:r>
    </w:p>
    <w:p w:rsidR="004D0D02" w:rsidRPr="008753B1" w:rsidRDefault="004D0D02" w:rsidP="004D0D02">
      <w:pPr>
        <w:spacing w:after="60"/>
        <w:rPr>
          <w:rFonts w:ascii="Arial" w:hAnsi="Arial" w:cs="Arial"/>
          <w:b/>
          <w:color w:val="0070C0"/>
          <w:sz w:val="20"/>
          <w:szCs w:val="20"/>
          <w:lang w:val="en-GB"/>
        </w:rPr>
      </w:pPr>
    </w:p>
    <w:p w:rsidR="004D0D02" w:rsidRPr="008753B1" w:rsidRDefault="004D0D02" w:rsidP="004D0D02">
      <w:pPr>
        <w:pBdr>
          <w:bottom w:val="single" w:sz="4" w:space="1" w:color="auto"/>
        </w:pBdr>
        <w:rPr>
          <w:rFonts w:ascii="Arial" w:hAnsi="Arial" w:cs="Arial"/>
          <w:b/>
          <w:color w:val="0070C0"/>
          <w:sz w:val="20"/>
          <w:szCs w:val="20"/>
          <w:lang w:val="en-GB"/>
        </w:rPr>
      </w:pPr>
      <w:r w:rsidRPr="008753B1">
        <w:rPr>
          <w:rFonts w:ascii="Arial" w:hAnsi="Arial" w:cs="Arial"/>
          <w:b/>
          <w:color w:val="0070C0"/>
          <w:sz w:val="20"/>
          <w:szCs w:val="20"/>
          <w:lang w:val="en-GB"/>
        </w:rPr>
        <w:t>6. FINANCING</w:t>
      </w: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6</w:t>
      </w:r>
      <w:r w:rsidRPr="008753B1">
        <w:rPr>
          <w:rFonts w:ascii="Arial" w:hAnsi="Arial" w:cs="Arial"/>
          <w:b/>
          <w:color w:val="0070C0"/>
          <w:sz w:val="20"/>
          <w:szCs w:val="20"/>
        </w:rPr>
        <w:t>.1 What national financial instruments are available?</w:t>
      </w:r>
    </w:p>
    <w:p w:rsidR="004D0D02" w:rsidRPr="008753B1" w:rsidRDefault="004D0D02" w:rsidP="004D0D02">
      <w:pPr>
        <w:rPr>
          <w:rFonts w:ascii="Arial" w:hAnsi="Arial" w:cs="Arial"/>
          <w:color w:val="0070C0"/>
          <w:sz w:val="20"/>
          <w:szCs w:val="20"/>
          <w:lang w:val="en-GB"/>
        </w:rPr>
      </w:pPr>
      <w:r w:rsidRPr="008753B1">
        <w:rPr>
          <w:rFonts w:ascii="Arial" w:hAnsi="Arial" w:cs="Arial"/>
          <w:color w:val="0070C0"/>
          <w:sz w:val="20"/>
          <w:szCs w:val="20"/>
          <w:lang w:val="en-GB"/>
        </w:rPr>
        <w:lastRenderedPageBreak/>
        <w:t>Please describe: Conditions; Reliability; Accessibility (procedures, are they well-known, etc.); How they are used</w:t>
      </w:r>
    </w:p>
    <w:p w:rsidR="00D969F1" w:rsidRDefault="00D969F1" w:rsidP="004D0D02">
      <w:pPr>
        <w:rPr>
          <w:rFonts w:ascii="Arial" w:hAnsi="Arial" w:cs="Arial"/>
          <w:color w:val="0070C0"/>
          <w:sz w:val="20"/>
          <w:szCs w:val="20"/>
          <w:lang w:val="en-GB"/>
        </w:rPr>
      </w:pPr>
    </w:p>
    <w:p w:rsidR="000A1963" w:rsidRPr="00F72396" w:rsidRDefault="000A1963" w:rsidP="000A1963">
      <w:pPr>
        <w:ind w:left="360"/>
        <w:rPr>
          <w:rFonts w:ascii="Arial" w:hAnsi="Arial" w:cs="Arial"/>
          <w:color w:val="0070C0"/>
          <w:sz w:val="20"/>
          <w:szCs w:val="20"/>
          <w:lang w:val="en-GB"/>
        </w:rPr>
      </w:pPr>
      <w:r w:rsidRPr="00F72396">
        <w:rPr>
          <w:rFonts w:ascii="Arial" w:hAnsi="Arial" w:cs="Arial"/>
          <w:sz w:val="20"/>
          <w:szCs w:val="20"/>
          <w:lang w:val="en-GB"/>
        </w:rPr>
        <w:t>The main financial incentives implemented in the country to promote energy efficiency and the production and consumption of energy from renewable sources are as follows:</w:t>
      </w:r>
    </w:p>
    <w:p w:rsidR="000A1963" w:rsidRPr="00F9668E" w:rsidRDefault="000A1963" w:rsidP="000A1963">
      <w:pPr>
        <w:pStyle w:val="ListParagraph"/>
        <w:numPr>
          <w:ilvl w:val="0"/>
          <w:numId w:val="9"/>
        </w:numPr>
        <w:rPr>
          <w:rFonts w:ascii="Arial" w:hAnsi="Arial" w:cs="Arial"/>
          <w:sz w:val="20"/>
          <w:szCs w:val="20"/>
          <w:lang w:val="en-GB"/>
        </w:rPr>
      </w:pPr>
      <w:r w:rsidRPr="00F9668E">
        <w:rPr>
          <w:rFonts w:ascii="Arial" w:hAnsi="Arial" w:cs="Arial"/>
          <w:sz w:val="20"/>
          <w:szCs w:val="20"/>
          <w:lang w:val="en-GB"/>
        </w:rPr>
        <w:t>public funding and co-funding</w:t>
      </w:r>
    </w:p>
    <w:p w:rsidR="000A1963" w:rsidRPr="00F9668E" w:rsidRDefault="000A1963" w:rsidP="000A1963">
      <w:pPr>
        <w:pStyle w:val="ListParagraph"/>
        <w:numPr>
          <w:ilvl w:val="0"/>
          <w:numId w:val="9"/>
        </w:numPr>
        <w:rPr>
          <w:rFonts w:ascii="Arial" w:hAnsi="Arial" w:cs="Arial"/>
          <w:sz w:val="20"/>
          <w:szCs w:val="20"/>
          <w:lang w:val="en-GB"/>
        </w:rPr>
      </w:pPr>
      <w:r w:rsidRPr="00F9668E">
        <w:rPr>
          <w:rFonts w:ascii="Arial" w:hAnsi="Arial" w:cs="Arial"/>
          <w:sz w:val="20"/>
          <w:szCs w:val="20"/>
          <w:lang w:val="en-GB"/>
        </w:rPr>
        <w:t>low-interest and interest-free loans</w:t>
      </w:r>
    </w:p>
    <w:p w:rsidR="000A1963" w:rsidRPr="00F9668E" w:rsidRDefault="000A1963" w:rsidP="000A1963">
      <w:pPr>
        <w:pStyle w:val="ListParagraph"/>
        <w:numPr>
          <w:ilvl w:val="0"/>
          <w:numId w:val="9"/>
        </w:numPr>
        <w:rPr>
          <w:rFonts w:ascii="Arial" w:hAnsi="Arial" w:cs="Arial"/>
          <w:sz w:val="20"/>
          <w:szCs w:val="20"/>
          <w:lang w:val="en-GB"/>
        </w:rPr>
      </w:pPr>
      <w:r w:rsidRPr="00F9668E">
        <w:rPr>
          <w:rFonts w:ascii="Arial" w:hAnsi="Arial" w:cs="Arial"/>
          <w:sz w:val="20"/>
          <w:szCs w:val="20"/>
          <w:lang w:val="en-GB"/>
        </w:rPr>
        <w:t>grants</w:t>
      </w:r>
    </w:p>
    <w:p w:rsidR="000A1963" w:rsidRPr="00F9668E" w:rsidRDefault="000A1963" w:rsidP="000A1963">
      <w:pPr>
        <w:pStyle w:val="ListParagraph"/>
        <w:numPr>
          <w:ilvl w:val="0"/>
          <w:numId w:val="9"/>
        </w:numPr>
        <w:rPr>
          <w:rFonts w:ascii="Arial" w:hAnsi="Arial" w:cs="Arial"/>
          <w:sz w:val="20"/>
          <w:szCs w:val="20"/>
          <w:lang w:val="en-GB"/>
        </w:rPr>
      </w:pPr>
      <w:r w:rsidRPr="00F9668E">
        <w:rPr>
          <w:rFonts w:ascii="Arial" w:hAnsi="Arial" w:cs="Arial"/>
          <w:sz w:val="20"/>
          <w:szCs w:val="20"/>
          <w:lang w:val="en-GB"/>
        </w:rPr>
        <w:t>loans combined with grants</w:t>
      </w:r>
    </w:p>
    <w:p w:rsidR="000A1963" w:rsidRPr="00F9668E" w:rsidRDefault="000A1963" w:rsidP="000A1963">
      <w:pPr>
        <w:pStyle w:val="ListParagraph"/>
        <w:numPr>
          <w:ilvl w:val="0"/>
          <w:numId w:val="9"/>
        </w:numPr>
        <w:rPr>
          <w:rFonts w:ascii="Arial" w:hAnsi="Arial" w:cs="Arial"/>
          <w:sz w:val="20"/>
          <w:szCs w:val="20"/>
          <w:lang w:val="en-GB"/>
        </w:rPr>
      </w:pPr>
      <w:r w:rsidRPr="00F9668E">
        <w:rPr>
          <w:rFonts w:ascii="Arial" w:hAnsi="Arial" w:cs="Arial"/>
          <w:sz w:val="20"/>
          <w:szCs w:val="20"/>
          <w:lang w:val="en-GB"/>
        </w:rPr>
        <w:t>free technical assistance</w:t>
      </w:r>
    </w:p>
    <w:p w:rsidR="00D969F1" w:rsidRDefault="00D969F1" w:rsidP="004D0D02">
      <w:pPr>
        <w:rPr>
          <w:rFonts w:ascii="Arial" w:hAnsi="Arial" w:cs="Arial"/>
          <w:color w:val="0070C0"/>
          <w:sz w:val="20"/>
          <w:szCs w:val="20"/>
          <w:lang w:val="en-GB"/>
        </w:rPr>
      </w:pPr>
    </w:p>
    <w:p w:rsidR="000A1963" w:rsidRDefault="000A1963" w:rsidP="000A1963">
      <w:pPr>
        <w:ind w:left="360"/>
        <w:jc w:val="both"/>
        <w:rPr>
          <w:rFonts w:ascii="Arial" w:hAnsi="Arial" w:cs="Arial"/>
          <w:sz w:val="20"/>
          <w:szCs w:val="20"/>
          <w:lang w:val="en-GB"/>
        </w:rPr>
      </w:pPr>
      <w:r>
        <w:rPr>
          <w:rFonts w:ascii="Arial" w:hAnsi="Arial" w:cs="Arial"/>
          <w:sz w:val="20"/>
          <w:szCs w:val="20"/>
          <w:lang w:val="en-GB"/>
        </w:rPr>
        <w:t xml:space="preserve">The funds are mainly targeted at municipal and state beneficieries and private companies. </w:t>
      </w:r>
    </w:p>
    <w:p w:rsidR="000A1963" w:rsidRPr="00A14B88" w:rsidRDefault="000A1963" w:rsidP="000A1963">
      <w:pPr>
        <w:ind w:left="360"/>
        <w:rPr>
          <w:rFonts w:ascii="Arial" w:hAnsi="Arial" w:cs="Arial"/>
          <w:sz w:val="20"/>
          <w:szCs w:val="20"/>
          <w:lang w:val="en-GB"/>
        </w:rPr>
      </w:pPr>
      <w:r>
        <w:rPr>
          <w:rFonts w:ascii="Arial" w:hAnsi="Arial" w:cs="Arial"/>
          <w:sz w:val="20"/>
          <w:szCs w:val="20"/>
          <w:lang w:val="en-GB"/>
        </w:rPr>
        <w:t xml:space="preserve">There are no actual </w:t>
      </w:r>
      <w:r w:rsidRPr="00A14B88">
        <w:rPr>
          <w:rFonts w:ascii="Arial" w:hAnsi="Arial" w:cs="Arial"/>
          <w:sz w:val="20"/>
          <w:szCs w:val="20"/>
          <w:lang w:val="en-GB"/>
        </w:rPr>
        <w:t>possibilit</w:t>
      </w:r>
      <w:r>
        <w:rPr>
          <w:rFonts w:ascii="Arial" w:hAnsi="Arial" w:cs="Arial"/>
          <w:sz w:val="20"/>
          <w:szCs w:val="20"/>
          <w:lang w:val="en-GB"/>
        </w:rPr>
        <w:t>ies</w:t>
      </w:r>
      <w:r w:rsidRPr="00A14B88">
        <w:rPr>
          <w:rFonts w:ascii="Arial" w:hAnsi="Arial" w:cs="Arial"/>
          <w:sz w:val="20"/>
          <w:szCs w:val="20"/>
          <w:lang w:val="en-GB"/>
        </w:rPr>
        <w:t xml:space="preserve"> for </w:t>
      </w:r>
      <w:r>
        <w:rPr>
          <w:rFonts w:ascii="Arial" w:hAnsi="Arial" w:cs="Arial"/>
          <w:sz w:val="20"/>
          <w:szCs w:val="20"/>
          <w:lang w:val="en-GB"/>
        </w:rPr>
        <w:t xml:space="preserve">support of </w:t>
      </w:r>
      <w:r w:rsidRPr="00A14B88">
        <w:rPr>
          <w:rFonts w:ascii="Arial" w:hAnsi="Arial" w:cs="Arial"/>
          <w:sz w:val="20"/>
          <w:szCs w:val="20"/>
          <w:lang w:val="en-GB"/>
        </w:rPr>
        <w:t>different kinds of communities - groups of citizens, cooperatives,</w:t>
      </w:r>
      <w:r>
        <w:rPr>
          <w:rFonts w:ascii="Arial" w:hAnsi="Arial" w:cs="Arial"/>
          <w:sz w:val="20"/>
          <w:szCs w:val="20"/>
          <w:lang w:val="en-GB"/>
        </w:rPr>
        <w:t xml:space="preserve"> </w:t>
      </w:r>
      <w:r w:rsidRPr="00A14B88">
        <w:rPr>
          <w:rFonts w:ascii="Arial" w:hAnsi="Arial" w:cs="Arial"/>
          <w:sz w:val="20"/>
          <w:szCs w:val="20"/>
          <w:lang w:val="en-GB"/>
        </w:rPr>
        <w:t>clusters of SMEs, condominiums etc. to build their small energy projects</w:t>
      </w:r>
      <w:r>
        <w:rPr>
          <w:rFonts w:ascii="Arial" w:hAnsi="Arial" w:cs="Arial"/>
          <w:sz w:val="20"/>
          <w:szCs w:val="20"/>
          <w:lang w:val="en-GB"/>
        </w:rPr>
        <w:t>. Ensuring possibilities for support of community owned and led projects will provide an</w:t>
      </w:r>
      <w:r w:rsidRPr="00A14B88">
        <w:rPr>
          <w:rFonts w:ascii="Arial" w:hAnsi="Arial" w:cs="Arial"/>
          <w:sz w:val="20"/>
          <w:szCs w:val="20"/>
          <w:lang w:val="en-GB"/>
        </w:rPr>
        <w:t xml:space="preserve"> important basis of</w:t>
      </w:r>
    </w:p>
    <w:p w:rsidR="000A1963" w:rsidRPr="00A14B88" w:rsidRDefault="000A1963" w:rsidP="000A1963">
      <w:pPr>
        <w:ind w:left="360"/>
        <w:rPr>
          <w:rFonts w:ascii="Arial" w:hAnsi="Arial" w:cs="Arial"/>
          <w:sz w:val="20"/>
          <w:szCs w:val="20"/>
          <w:lang w:val="en-GB"/>
        </w:rPr>
      </w:pPr>
      <w:r w:rsidRPr="00A14B88">
        <w:rPr>
          <w:rFonts w:ascii="Arial" w:hAnsi="Arial" w:cs="Arial"/>
          <w:sz w:val="20"/>
          <w:szCs w:val="20"/>
          <w:lang w:val="en-GB"/>
        </w:rPr>
        <w:t>the transition to decentralized energy and a real alternative to achieve energy independence and</w:t>
      </w:r>
    </w:p>
    <w:p w:rsidR="000A1963" w:rsidRPr="00A14B88" w:rsidRDefault="000A1963" w:rsidP="000A1963">
      <w:pPr>
        <w:ind w:left="360"/>
        <w:rPr>
          <w:rFonts w:ascii="Arial" w:hAnsi="Arial" w:cs="Arial"/>
          <w:sz w:val="20"/>
          <w:szCs w:val="20"/>
          <w:lang w:val="en-GB"/>
        </w:rPr>
      </w:pPr>
      <w:r w:rsidRPr="00A14B88">
        <w:rPr>
          <w:rFonts w:ascii="Arial" w:hAnsi="Arial" w:cs="Arial"/>
          <w:sz w:val="20"/>
          <w:szCs w:val="20"/>
          <w:lang w:val="en-GB"/>
        </w:rPr>
        <w:t>energy security, while ensuring social justice, maintaining a healthy environment and ensuring a</w:t>
      </w:r>
    </w:p>
    <w:p w:rsidR="000A1963" w:rsidRDefault="000A1963" w:rsidP="000A1963">
      <w:pPr>
        <w:ind w:left="360"/>
        <w:rPr>
          <w:rFonts w:ascii="Arial" w:hAnsi="Arial" w:cs="Arial"/>
          <w:sz w:val="20"/>
          <w:szCs w:val="20"/>
          <w:lang w:val="en-GB"/>
        </w:rPr>
      </w:pPr>
      <w:r w:rsidRPr="00A14B88">
        <w:rPr>
          <w:rFonts w:ascii="Arial" w:hAnsi="Arial" w:cs="Arial"/>
          <w:sz w:val="20"/>
          <w:szCs w:val="20"/>
          <w:lang w:val="en-GB"/>
        </w:rPr>
        <w:t>safe climate future.</w:t>
      </w:r>
    </w:p>
    <w:p w:rsidR="000A1963" w:rsidRPr="00A14B88" w:rsidRDefault="000A1963" w:rsidP="000A1963">
      <w:pPr>
        <w:ind w:left="360"/>
        <w:jc w:val="both"/>
        <w:rPr>
          <w:rFonts w:ascii="Arial" w:hAnsi="Arial" w:cs="Arial"/>
          <w:sz w:val="20"/>
          <w:szCs w:val="20"/>
          <w:lang w:val="en-GB"/>
        </w:rPr>
      </w:pPr>
    </w:p>
    <w:p w:rsidR="000A1963" w:rsidRPr="00A14B88" w:rsidRDefault="000A1963" w:rsidP="000A1963">
      <w:pPr>
        <w:ind w:left="360"/>
        <w:jc w:val="both"/>
        <w:rPr>
          <w:rFonts w:ascii="Arial" w:hAnsi="Arial" w:cs="Arial"/>
          <w:sz w:val="20"/>
          <w:szCs w:val="20"/>
          <w:lang w:val="en-GB"/>
        </w:rPr>
      </w:pPr>
      <w:r w:rsidRPr="00A14B88">
        <w:rPr>
          <w:rFonts w:ascii="Arial" w:hAnsi="Arial" w:cs="Arial"/>
          <w:sz w:val="20"/>
          <w:szCs w:val="20"/>
          <w:lang w:val="en-GB"/>
        </w:rPr>
        <w:t>Energy efficiency and renewable energy deserve strong institutional and financial support, given</w:t>
      </w:r>
    </w:p>
    <w:p w:rsidR="000A1963" w:rsidRPr="00A14B88" w:rsidRDefault="000A1963" w:rsidP="000A1963">
      <w:pPr>
        <w:ind w:left="360"/>
        <w:jc w:val="both"/>
        <w:rPr>
          <w:rFonts w:ascii="Arial" w:hAnsi="Arial" w:cs="Arial"/>
          <w:sz w:val="20"/>
          <w:szCs w:val="20"/>
          <w:lang w:val="en-GB"/>
        </w:rPr>
      </w:pPr>
      <w:r w:rsidRPr="00A14B88">
        <w:rPr>
          <w:rFonts w:ascii="Arial" w:hAnsi="Arial" w:cs="Arial"/>
          <w:sz w:val="20"/>
          <w:szCs w:val="20"/>
          <w:lang w:val="en-GB"/>
        </w:rPr>
        <w:t>the past decades and the ongoing public financial support for conventional energy. Currently most</w:t>
      </w:r>
    </w:p>
    <w:p w:rsidR="000A1963" w:rsidRPr="00A14B88" w:rsidRDefault="000A1963" w:rsidP="000A1963">
      <w:pPr>
        <w:ind w:left="360"/>
        <w:jc w:val="both"/>
        <w:rPr>
          <w:rFonts w:ascii="Arial" w:hAnsi="Arial" w:cs="Arial"/>
          <w:sz w:val="20"/>
          <w:szCs w:val="20"/>
          <w:lang w:val="en-GB"/>
        </w:rPr>
      </w:pPr>
      <w:r w:rsidRPr="00A14B88">
        <w:rPr>
          <w:rFonts w:ascii="Arial" w:hAnsi="Arial" w:cs="Arial"/>
          <w:sz w:val="20"/>
          <w:szCs w:val="20"/>
          <w:lang w:val="en-GB"/>
        </w:rPr>
        <w:t>programs in Bulgaria that provide grants for renewable energy and energy efficiency, as well as the</w:t>
      </w:r>
      <w:r>
        <w:rPr>
          <w:rFonts w:ascii="Arial" w:hAnsi="Arial" w:cs="Arial"/>
          <w:sz w:val="20"/>
          <w:szCs w:val="20"/>
          <w:lang w:val="en-GB"/>
        </w:rPr>
        <w:t xml:space="preserve"> </w:t>
      </w:r>
      <w:r w:rsidRPr="00A14B88">
        <w:rPr>
          <w:rFonts w:ascii="Arial" w:hAnsi="Arial" w:cs="Arial"/>
          <w:sz w:val="20"/>
          <w:szCs w:val="20"/>
          <w:lang w:val="en-GB"/>
        </w:rPr>
        <w:t>relevant financial instruments often suggests high thresholds to fund projects and heavy</w:t>
      </w:r>
    </w:p>
    <w:p w:rsidR="000A1963" w:rsidRPr="00A14B88" w:rsidRDefault="000A1963" w:rsidP="000A1963">
      <w:pPr>
        <w:ind w:left="360"/>
        <w:jc w:val="both"/>
        <w:rPr>
          <w:rFonts w:ascii="Arial" w:hAnsi="Arial" w:cs="Arial"/>
          <w:sz w:val="20"/>
          <w:szCs w:val="20"/>
          <w:lang w:val="en-GB"/>
        </w:rPr>
      </w:pPr>
      <w:r w:rsidRPr="00A14B88">
        <w:rPr>
          <w:rFonts w:ascii="Arial" w:hAnsi="Arial" w:cs="Arial"/>
          <w:sz w:val="20"/>
          <w:szCs w:val="20"/>
          <w:lang w:val="en-GB"/>
        </w:rPr>
        <w:t>administration. In many cases the access to these funds by small organizations, and associations</w:t>
      </w:r>
    </w:p>
    <w:p w:rsidR="000A1963" w:rsidRDefault="000A1963" w:rsidP="000A1963">
      <w:pPr>
        <w:ind w:left="360"/>
        <w:jc w:val="both"/>
        <w:rPr>
          <w:rFonts w:ascii="Arial" w:hAnsi="Arial" w:cs="Arial"/>
          <w:sz w:val="20"/>
          <w:szCs w:val="20"/>
          <w:lang w:val="en-GB"/>
        </w:rPr>
      </w:pPr>
      <w:r w:rsidRPr="00A14B88">
        <w:rPr>
          <w:rFonts w:ascii="Arial" w:hAnsi="Arial" w:cs="Arial"/>
          <w:sz w:val="20"/>
          <w:szCs w:val="20"/>
          <w:lang w:val="en-GB"/>
        </w:rPr>
        <w:t>and those with a short history is actually impossible.</w:t>
      </w:r>
    </w:p>
    <w:p w:rsidR="000A1963" w:rsidRPr="00A14B88" w:rsidRDefault="000A1963" w:rsidP="000A1963">
      <w:pPr>
        <w:ind w:left="360"/>
        <w:jc w:val="both"/>
        <w:rPr>
          <w:rFonts w:ascii="Arial" w:hAnsi="Arial" w:cs="Arial"/>
          <w:sz w:val="20"/>
          <w:szCs w:val="20"/>
          <w:lang w:val="en-GB"/>
        </w:rPr>
      </w:pPr>
    </w:p>
    <w:p w:rsidR="000A1963" w:rsidRDefault="000A1963" w:rsidP="000A1963">
      <w:pPr>
        <w:pStyle w:val="ListParagraph"/>
        <w:ind w:left="360"/>
        <w:jc w:val="both"/>
        <w:rPr>
          <w:rFonts w:ascii="Arial" w:hAnsi="Arial" w:cs="Arial"/>
          <w:sz w:val="20"/>
          <w:szCs w:val="20"/>
          <w:lang w:val="en-GB"/>
        </w:rPr>
      </w:pPr>
    </w:p>
    <w:p w:rsidR="000A1963" w:rsidRDefault="000A1963" w:rsidP="000A1963">
      <w:pPr>
        <w:ind w:left="360"/>
        <w:rPr>
          <w:rFonts w:ascii="Arial" w:hAnsi="Arial" w:cs="Arial"/>
          <w:sz w:val="20"/>
          <w:szCs w:val="20"/>
          <w:lang w:val="en-GB"/>
        </w:rPr>
      </w:pPr>
    </w:p>
    <w:p w:rsidR="000A1963" w:rsidRPr="008060BC" w:rsidRDefault="000A1963" w:rsidP="000A1963">
      <w:pPr>
        <w:ind w:left="360"/>
        <w:rPr>
          <w:rFonts w:ascii="Arial" w:hAnsi="Arial" w:cs="Arial"/>
          <w:b/>
          <w:sz w:val="20"/>
          <w:szCs w:val="20"/>
          <w:lang w:val="en-GB"/>
        </w:rPr>
      </w:pPr>
      <w:r w:rsidRPr="008060BC">
        <w:rPr>
          <w:rFonts w:ascii="Arial" w:hAnsi="Arial" w:cs="Arial"/>
          <w:b/>
          <w:sz w:val="20"/>
          <w:szCs w:val="20"/>
          <w:lang w:val="en-GB"/>
        </w:rPr>
        <w:t>Overview of financial support schemes</w:t>
      </w:r>
    </w:p>
    <w:p w:rsidR="000A1963" w:rsidRPr="00F72396" w:rsidRDefault="000A1963" w:rsidP="000A1963">
      <w:pPr>
        <w:ind w:left="360"/>
        <w:rPr>
          <w:rFonts w:ascii="Arial" w:hAnsi="Arial" w:cs="Arial"/>
          <w:sz w:val="20"/>
          <w:szCs w:val="20"/>
          <w:lang w:val="en-GB"/>
        </w:rPr>
      </w:pPr>
    </w:p>
    <w:tbl>
      <w:tblPr>
        <w:tblStyle w:val="TableGrid"/>
        <w:tblpPr w:leftFromText="141" w:rightFromText="141" w:vertAnchor="text" w:horzAnchor="margin" w:tblpXSpec="center" w:tblpY="113"/>
        <w:tblW w:w="10861" w:type="dxa"/>
        <w:tblLayout w:type="fixed"/>
        <w:tblLook w:val="04A0" w:firstRow="1" w:lastRow="0" w:firstColumn="1" w:lastColumn="0" w:noHBand="0" w:noVBand="1"/>
      </w:tblPr>
      <w:tblGrid>
        <w:gridCol w:w="2553"/>
        <w:gridCol w:w="3118"/>
        <w:gridCol w:w="3119"/>
        <w:gridCol w:w="2071"/>
      </w:tblGrid>
      <w:tr w:rsidR="000A1963" w:rsidTr="00B72E91">
        <w:tc>
          <w:tcPr>
            <w:tcW w:w="2553" w:type="dxa"/>
          </w:tcPr>
          <w:p w:rsidR="000A1963" w:rsidRPr="008060BC" w:rsidRDefault="000A1963" w:rsidP="00B72E91">
            <w:pPr>
              <w:widowControl w:val="0"/>
              <w:autoSpaceDE w:val="0"/>
              <w:autoSpaceDN w:val="0"/>
              <w:adjustRightInd w:val="0"/>
              <w:spacing w:before="23" w:line="306" w:lineRule="auto"/>
              <w:ind w:left="103" w:right="-61"/>
              <w:rPr>
                <w:rFonts w:ascii="Arial" w:hAnsi="Arial" w:cs="Arial"/>
                <w:b/>
                <w:color w:val="000000"/>
                <w:sz w:val="20"/>
                <w:szCs w:val="20"/>
              </w:rPr>
            </w:pPr>
            <w:r w:rsidRPr="008060BC">
              <w:rPr>
                <w:rFonts w:ascii="Arial" w:hAnsi="Arial" w:cs="Arial"/>
                <w:b/>
                <w:bCs/>
                <w:color w:val="000000"/>
                <w:sz w:val="20"/>
                <w:szCs w:val="20"/>
              </w:rPr>
              <w:t>Type</w:t>
            </w:r>
            <w:r w:rsidRPr="008060BC">
              <w:rPr>
                <w:rFonts w:ascii="Arial" w:hAnsi="Arial" w:cs="Arial"/>
                <w:b/>
                <w:bCs/>
                <w:color w:val="000000"/>
                <w:spacing w:val="2"/>
                <w:sz w:val="20"/>
                <w:szCs w:val="20"/>
              </w:rPr>
              <w:t xml:space="preserve"> </w:t>
            </w:r>
            <w:r w:rsidRPr="008060BC">
              <w:rPr>
                <w:rFonts w:ascii="Arial" w:hAnsi="Arial" w:cs="Arial"/>
                <w:b/>
                <w:bCs/>
                <w:color w:val="000000"/>
                <w:w w:val="106"/>
                <w:sz w:val="20"/>
                <w:szCs w:val="20"/>
              </w:rPr>
              <w:t xml:space="preserve">of </w:t>
            </w:r>
            <w:r w:rsidRPr="008060BC">
              <w:rPr>
                <w:rFonts w:ascii="Arial" w:hAnsi="Arial" w:cs="Arial"/>
                <w:b/>
                <w:bCs/>
                <w:color w:val="000000"/>
                <w:w w:val="113"/>
                <w:sz w:val="20"/>
                <w:szCs w:val="20"/>
              </w:rPr>
              <w:t>f</w:t>
            </w:r>
            <w:r w:rsidRPr="008060BC">
              <w:rPr>
                <w:rFonts w:ascii="Arial" w:hAnsi="Arial" w:cs="Arial"/>
                <w:b/>
                <w:bCs/>
                <w:color w:val="000000"/>
                <w:spacing w:val="2"/>
                <w:w w:val="113"/>
                <w:sz w:val="20"/>
                <w:szCs w:val="20"/>
              </w:rPr>
              <w:t>i</w:t>
            </w:r>
            <w:r w:rsidRPr="008060BC">
              <w:rPr>
                <w:rFonts w:ascii="Arial" w:hAnsi="Arial" w:cs="Arial"/>
                <w:b/>
                <w:bCs/>
                <w:color w:val="000000"/>
                <w:w w:val="107"/>
                <w:sz w:val="20"/>
                <w:szCs w:val="20"/>
              </w:rPr>
              <w:t>n</w:t>
            </w:r>
            <w:r w:rsidRPr="008060BC">
              <w:rPr>
                <w:rFonts w:ascii="Arial" w:hAnsi="Arial" w:cs="Arial"/>
                <w:b/>
                <w:bCs/>
                <w:color w:val="000000"/>
                <w:spacing w:val="-1"/>
                <w:w w:val="108"/>
                <w:sz w:val="20"/>
                <w:szCs w:val="20"/>
              </w:rPr>
              <w:t>a</w:t>
            </w:r>
            <w:r w:rsidRPr="008060BC">
              <w:rPr>
                <w:rFonts w:ascii="Arial" w:hAnsi="Arial" w:cs="Arial"/>
                <w:b/>
                <w:bCs/>
                <w:color w:val="000000"/>
                <w:w w:val="107"/>
                <w:sz w:val="20"/>
                <w:szCs w:val="20"/>
              </w:rPr>
              <w:t>n</w:t>
            </w:r>
            <w:r w:rsidRPr="008060BC">
              <w:rPr>
                <w:rFonts w:ascii="Arial" w:hAnsi="Arial" w:cs="Arial"/>
                <w:b/>
                <w:bCs/>
                <w:color w:val="000000"/>
                <w:spacing w:val="-1"/>
                <w:w w:val="92"/>
                <w:sz w:val="20"/>
                <w:szCs w:val="20"/>
              </w:rPr>
              <w:t>c</w:t>
            </w:r>
            <w:r w:rsidRPr="008060BC">
              <w:rPr>
                <w:rFonts w:ascii="Arial" w:hAnsi="Arial" w:cs="Arial"/>
                <w:b/>
                <w:bCs/>
                <w:color w:val="000000"/>
                <w:spacing w:val="1"/>
                <w:w w:val="109"/>
                <w:sz w:val="20"/>
                <w:szCs w:val="20"/>
              </w:rPr>
              <w:t>i</w:t>
            </w:r>
            <w:r w:rsidRPr="008060BC">
              <w:rPr>
                <w:rFonts w:ascii="Arial" w:hAnsi="Arial" w:cs="Arial"/>
                <w:b/>
                <w:bCs/>
                <w:color w:val="000000"/>
                <w:w w:val="107"/>
                <w:sz w:val="20"/>
                <w:szCs w:val="20"/>
              </w:rPr>
              <w:t>n</w:t>
            </w:r>
            <w:r w:rsidRPr="008060BC">
              <w:rPr>
                <w:rFonts w:ascii="Arial" w:hAnsi="Arial" w:cs="Arial"/>
                <w:b/>
                <w:bCs/>
                <w:color w:val="000000"/>
                <w:w w:val="92"/>
                <w:sz w:val="20"/>
                <w:szCs w:val="20"/>
              </w:rPr>
              <w:t xml:space="preserve">g </w:t>
            </w:r>
            <w:r w:rsidRPr="008060BC">
              <w:rPr>
                <w:rFonts w:ascii="Arial" w:hAnsi="Arial" w:cs="Arial"/>
                <w:b/>
                <w:bCs/>
                <w:color w:val="000000"/>
                <w:spacing w:val="1"/>
                <w:w w:val="109"/>
                <w:sz w:val="20"/>
                <w:szCs w:val="20"/>
              </w:rPr>
              <w:t>i</w:t>
            </w:r>
            <w:r w:rsidRPr="008060BC">
              <w:rPr>
                <w:rFonts w:ascii="Arial" w:hAnsi="Arial" w:cs="Arial"/>
                <w:b/>
                <w:bCs/>
                <w:color w:val="000000"/>
                <w:w w:val="107"/>
                <w:sz w:val="20"/>
                <w:szCs w:val="20"/>
              </w:rPr>
              <w:t>n</w:t>
            </w:r>
            <w:r w:rsidRPr="008060BC">
              <w:rPr>
                <w:rFonts w:ascii="Arial" w:hAnsi="Arial" w:cs="Arial"/>
                <w:b/>
                <w:bCs/>
                <w:color w:val="000000"/>
                <w:w w:val="108"/>
                <w:sz w:val="20"/>
                <w:szCs w:val="20"/>
              </w:rPr>
              <w:t>st</w:t>
            </w:r>
            <w:r w:rsidRPr="008060BC">
              <w:rPr>
                <w:rFonts w:ascii="Arial" w:hAnsi="Arial" w:cs="Arial"/>
                <w:b/>
                <w:bCs/>
                <w:color w:val="000000"/>
                <w:spacing w:val="-1"/>
                <w:w w:val="108"/>
                <w:sz w:val="20"/>
                <w:szCs w:val="20"/>
              </w:rPr>
              <w:t>r</w:t>
            </w:r>
            <w:r w:rsidRPr="008060BC">
              <w:rPr>
                <w:rFonts w:ascii="Arial" w:hAnsi="Arial" w:cs="Arial"/>
                <w:b/>
                <w:bCs/>
                <w:color w:val="000000"/>
                <w:w w:val="107"/>
                <w:sz w:val="20"/>
                <w:szCs w:val="20"/>
              </w:rPr>
              <w:t>u</w:t>
            </w:r>
            <w:r w:rsidRPr="008060BC">
              <w:rPr>
                <w:rFonts w:ascii="Arial" w:hAnsi="Arial" w:cs="Arial"/>
                <w:b/>
                <w:bCs/>
                <w:color w:val="000000"/>
                <w:w w:val="108"/>
                <w:sz w:val="20"/>
                <w:szCs w:val="20"/>
              </w:rPr>
              <w:t>m</w:t>
            </w:r>
            <w:r w:rsidRPr="008060BC">
              <w:rPr>
                <w:rFonts w:ascii="Arial" w:hAnsi="Arial" w:cs="Arial"/>
                <w:b/>
                <w:bCs/>
                <w:color w:val="000000"/>
                <w:spacing w:val="-1"/>
                <w:w w:val="108"/>
                <w:sz w:val="20"/>
                <w:szCs w:val="20"/>
              </w:rPr>
              <w:t>e</w:t>
            </w:r>
            <w:r w:rsidRPr="008060BC">
              <w:rPr>
                <w:rFonts w:ascii="Arial" w:hAnsi="Arial" w:cs="Arial"/>
                <w:b/>
                <w:bCs/>
                <w:color w:val="000000"/>
                <w:w w:val="107"/>
                <w:sz w:val="20"/>
                <w:szCs w:val="20"/>
              </w:rPr>
              <w:t>n</w:t>
            </w:r>
            <w:r w:rsidRPr="008060BC">
              <w:rPr>
                <w:rFonts w:ascii="Arial" w:hAnsi="Arial" w:cs="Arial"/>
                <w:b/>
                <w:bCs/>
                <w:color w:val="000000"/>
                <w:w w:val="130"/>
                <w:sz w:val="20"/>
                <w:szCs w:val="20"/>
              </w:rPr>
              <w:t>t</w:t>
            </w:r>
            <w:r w:rsidRPr="008060BC">
              <w:rPr>
                <w:rFonts w:ascii="Arial" w:hAnsi="Arial" w:cs="Arial"/>
                <w:b/>
                <w:color w:val="000000"/>
                <w:sz w:val="20"/>
                <w:szCs w:val="20"/>
              </w:rPr>
              <w:br w:type="column"/>
            </w:r>
          </w:p>
        </w:tc>
        <w:tc>
          <w:tcPr>
            <w:tcW w:w="3118" w:type="dxa"/>
          </w:tcPr>
          <w:p w:rsidR="000A1963" w:rsidRPr="008060BC" w:rsidRDefault="000A1963" w:rsidP="00B72E91">
            <w:pPr>
              <w:widowControl w:val="0"/>
              <w:autoSpaceDE w:val="0"/>
              <w:autoSpaceDN w:val="0"/>
              <w:adjustRightInd w:val="0"/>
              <w:spacing w:before="23" w:line="306" w:lineRule="auto"/>
              <w:ind w:right="-61"/>
              <w:rPr>
                <w:rFonts w:ascii="Arial" w:hAnsi="Arial" w:cs="Arial"/>
                <w:color w:val="000000"/>
                <w:sz w:val="20"/>
                <w:szCs w:val="20"/>
              </w:rPr>
            </w:pPr>
            <w:r w:rsidRPr="008060BC">
              <w:rPr>
                <w:rFonts w:ascii="Arial" w:hAnsi="Arial" w:cs="Arial"/>
                <w:b/>
                <w:bCs/>
                <w:color w:val="000000"/>
                <w:sz w:val="20"/>
                <w:szCs w:val="20"/>
              </w:rPr>
              <w:t>Type</w:t>
            </w:r>
            <w:r w:rsidRPr="008060BC">
              <w:rPr>
                <w:rFonts w:ascii="Arial" w:hAnsi="Arial" w:cs="Arial"/>
                <w:b/>
                <w:bCs/>
                <w:color w:val="000000"/>
                <w:spacing w:val="2"/>
                <w:sz w:val="20"/>
                <w:szCs w:val="20"/>
              </w:rPr>
              <w:t xml:space="preserve"> </w:t>
            </w:r>
            <w:r w:rsidRPr="008060BC">
              <w:rPr>
                <w:rFonts w:ascii="Arial" w:hAnsi="Arial" w:cs="Arial"/>
                <w:b/>
                <w:bCs/>
                <w:color w:val="000000"/>
                <w:sz w:val="20"/>
                <w:szCs w:val="20"/>
              </w:rPr>
              <w:t>of</w:t>
            </w:r>
            <w:r w:rsidRPr="008060BC">
              <w:rPr>
                <w:rFonts w:ascii="Arial" w:hAnsi="Arial" w:cs="Arial"/>
                <w:b/>
                <w:bCs/>
                <w:color w:val="000000"/>
                <w:spacing w:val="10"/>
                <w:sz w:val="20"/>
                <w:szCs w:val="20"/>
              </w:rPr>
              <w:t xml:space="preserve"> </w:t>
            </w:r>
            <w:r w:rsidRPr="008060BC">
              <w:rPr>
                <w:rFonts w:ascii="Arial" w:hAnsi="Arial" w:cs="Arial"/>
                <w:b/>
                <w:bCs/>
                <w:color w:val="000000"/>
                <w:w w:val="108"/>
                <w:sz w:val="20"/>
                <w:szCs w:val="20"/>
              </w:rPr>
              <w:t>p</w:t>
            </w:r>
            <w:r w:rsidRPr="008060BC">
              <w:rPr>
                <w:rFonts w:ascii="Arial" w:hAnsi="Arial" w:cs="Arial"/>
                <w:b/>
                <w:bCs/>
                <w:color w:val="000000"/>
                <w:spacing w:val="-1"/>
                <w:w w:val="108"/>
                <w:sz w:val="20"/>
                <w:szCs w:val="20"/>
              </w:rPr>
              <w:t>r</w:t>
            </w:r>
            <w:r w:rsidRPr="008060BC">
              <w:rPr>
                <w:rFonts w:ascii="Arial" w:hAnsi="Arial" w:cs="Arial"/>
                <w:b/>
                <w:bCs/>
                <w:color w:val="000000"/>
                <w:w w:val="103"/>
                <w:sz w:val="20"/>
                <w:szCs w:val="20"/>
              </w:rPr>
              <w:t>o</w:t>
            </w:r>
            <w:r w:rsidRPr="008060BC">
              <w:rPr>
                <w:rFonts w:ascii="Arial" w:hAnsi="Arial" w:cs="Arial"/>
                <w:b/>
                <w:bCs/>
                <w:color w:val="000000"/>
                <w:spacing w:val="1"/>
                <w:w w:val="103"/>
                <w:sz w:val="20"/>
                <w:szCs w:val="20"/>
              </w:rPr>
              <w:t>j</w:t>
            </w:r>
            <w:r w:rsidRPr="008060BC">
              <w:rPr>
                <w:rFonts w:ascii="Arial" w:hAnsi="Arial" w:cs="Arial"/>
                <w:b/>
                <w:bCs/>
                <w:color w:val="000000"/>
                <w:w w:val="99"/>
                <w:sz w:val="20"/>
                <w:szCs w:val="20"/>
              </w:rPr>
              <w:t>e</w:t>
            </w:r>
            <w:r w:rsidRPr="008060BC">
              <w:rPr>
                <w:rFonts w:ascii="Arial" w:hAnsi="Arial" w:cs="Arial"/>
                <w:b/>
                <w:bCs/>
                <w:color w:val="000000"/>
                <w:spacing w:val="-1"/>
                <w:w w:val="99"/>
                <w:sz w:val="20"/>
                <w:szCs w:val="20"/>
              </w:rPr>
              <w:t>c</w:t>
            </w:r>
            <w:r w:rsidRPr="008060BC">
              <w:rPr>
                <w:rFonts w:ascii="Arial" w:hAnsi="Arial" w:cs="Arial"/>
                <w:b/>
                <w:bCs/>
                <w:color w:val="000000"/>
                <w:spacing w:val="-1"/>
                <w:w w:val="130"/>
                <w:sz w:val="20"/>
                <w:szCs w:val="20"/>
              </w:rPr>
              <w:t>t</w:t>
            </w:r>
            <w:r w:rsidRPr="008060BC">
              <w:rPr>
                <w:rFonts w:ascii="Arial" w:hAnsi="Arial" w:cs="Arial"/>
                <w:b/>
                <w:bCs/>
                <w:color w:val="000000"/>
                <w:w w:val="89"/>
                <w:sz w:val="20"/>
                <w:szCs w:val="20"/>
              </w:rPr>
              <w:t xml:space="preserve">s </w:t>
            </w:r>
            <w:r w:rsidRPr="008060BC">
              <w:rPr>
                <w:rFonts w:ascii="Arial" w:hAnsi="Arial" w:cs="Arial"/>
                <w:b/>
                <w:bCs/>
                <w:color w:val="000000"/>
                <w:spacing w:val="-1"/>
                <w:sz w:val="20"/>
                <w:szCs w:val="20"/>
              </w:rPr>
              <w:t>c</w:t>
            </w:r>
            <w:r w:rsidRPr="008060BC">
              <w:rPr>
                <w:rFonts w:ascii="Arial" w:hAnsi="Arial" w:cs="Arial"/>
                <w:b/>
                <w:bCs/>
                <w:color w:val="000000"/>
                <w:sz w:val="20"/>
                <w:szCs w:val="20"/>
              </w:rPr>
              <w:t>ove</w:t>
            </w:r>
            <w:r w:rsidRPr="008060BC">
              <w:rPr>
                <w:rFonts w:ascii="Arial" w:hAnsi="Arial" w:cs="Arial"/>
                <w:b/>
                <w:bCs/>
                <w:color w:val="000000"/>
                <w:spacing w:val="-1"/>
                <w:sz w:val="20"/>
                <w:szCs w:val="20"/>
              </w:rPr>
              <w:t>r</w:t>
            </w:r>
            <w:r w:rsidRPr="008060BC">
              <w:rPr>
                <w:rFonts w:ascii="Arial" w:hAnsi="Arial" w:cs="Arial"/>
                <w:b/>
                <w:bCs/>
                <w:color w:val="000000"/>
                <w:sz w:val="20"/>
                <w:szCs w:val="20"/>
              </w:rPr>
              <w:t>ed</w:t>
            </w:r>
            <w:r w:rsidRPr="008060BC">
              <w:rPr>
                <w:rFonts w:ascii="Arial" w:hAnsi="Arial" w:cs="Arial"/>
                <w:b/>
                <w:bCs/>
                <w:color w:val="000000"/>
                <w:spacing w:val="21"/>
                <w:sz w:val="20"/>
                <w:szCs w:val="20"/>
              </w:rPr>
              <w:t xml:space="preserve"> </w:t>
            </w:r>
            <w:r w:rsidRPr="008060BC">
              <w:rPr>
                <w:rFonts w:ascii="Arial" w:hAnsi="Arial" w:cs="Arial"/>
                <w:b/>
                <w:bCs/>
                <w:color w:val="000000"/>
                <w:spacing w:val="-1"/>
                <w:sz w:val="20"/>
                <w:szCs w:val="20"/>
              </w:rPr>
              <w:t>b</w:t>
            </w:r>
            <w:r w:rsidRPr="008060BC">
              <w:rPr>
                <w:rFonts w:ascii="Arial" w:hAnsi="Arial" w:cs="Arial"/>
                <w:b/>
                <w:bCs/>
                <w:color w:val="000000"/>
                <w:sz w:val="20"/>
                <w:szCs w:val="20"/>
              </w:rPr>
              <w:t>y</w:t>
            </w:r>
            <w:r w:rsidRPr="008060BC">
              <w:rPr>
                <w:rFonts w:ascii="Arial" w:hAnsi="Arial" w:cs="Arial"/>
                <w:b/>
                <w:bCs/>
                <w:color w:val="000000"/>
                <w:spacing w:val="5"/>
                <w:sz w:val="20"/>
                <w:szCs w:val="20"/>
              </w:rPr>
              <w:t xml:space="preserve"> </w:t>
            </w:r>
            <w:r w:rsidRPr="008060BC">
              <w:rPr>
                <w:rFonts w:ascii="Arial" w:hAnsi="Arial" w:cs="Arial"/>
                <w:b/>
                <w:bCs/>
                <w:color w:val="000000"/>
                <w:spacing w:val="-1"/>
                <w:w w:val="130"/>
                <w:sz w:val="20"/>
                <w:szCs w:val="20"/>
              </w:rPr>
              <w:t>t</w:t>
            </w:r>
            <w:r w:rsidRPr="008060BC">
              <w:rPr>
                <w:rFonts w:ascii="Arial" w:hAnsi="Arial" w:cs="Arial"/>
                <w:b/>
                <w:bCs/>
                <w:color w:val="000000"/>
                <w:w w:val="107"/>
                <w:sz w:val="20"/>
                <w:szCs w:val="20"/>
              </w:rPr>
              <w:t>h</w:t>
            </w:r>
            <w:r w:rsidRPr="008060BC">
              <w:rPr>
                <w:rFonts w:ascii="Arial" w:hAnsi="Arial" w:cs="Arial"/>
                <w:b/>
                <w:bCs/>
                <w:color w:val="000000"/>
                <w:w w:val="106"/>
                <w:sz w:val="20"/>
                <w:szCs w:val="20"/>
              </w:rPr>
              <w:t xml:space="preserve">e </w:t>
            </w:r>
            <w:r w:rsidRPr="008060BC">
              <w:rPr>
                <w:rFonts w:ascii="Arial" w:hAnsi="Arial" w:cs="Arial"/>
                <w:b/>
                <w:bCs/>
                <w:color w:val="000000"/>
                <w:spacing w:val="1"/>
                <w:w w:val="109"/>
                <w:sz w:val="20"/>
                <w:szCs w:val="20"/>
              </w:rPr>
              <w:t>i</w:t>
            </w:r>
            <w:r w:rsidRPr="008060BC">
              <w:rPr>
                <w:rFonts w:ascii="Arial" w:hAnsi="Arial" w:cs="Arial"/>
                <w:b/>
                <w:bCs/>
                <w:color w:val="000000"/>
                <w:w w:val="107"/>
                <w:sz w:val="20"/>
                <w:szCs w:val="20"/>
              </w:rPr>
              <w:t>n</w:t>
            </w:r>
            <w:r w:rsidRPr="008060BC">
              <w:rPr>
                <w:rFonts w:ascii="Arial" w:hAnsi="Arial" w:cs="Arial"/>
                <w:b/>
                <w:bCs/>
                <w:color w:val="000000"/>
                <w:w w:val="108"/>
                <w:sz w:val="20"/>
                <w:szCs w:val="20"/>
              </w:rPr>
              <w:t>st</w:t>
            </w:r>
            <w:r w:rsidRPr="008060BC">
              <w:rPr>
                <w:rFonts w:ascii="Arial" w:hAnsi="Arial" w:cs="Arial"/>
                <w:b/>
                <w:bCs/>
                <w:color w:val="000000"/>
                <w:spacing w:val="-1"/>
                <w:w w:val="108"/>
                <w:sz w:val="20"/>
                <w:szCs w:val="20"/>
              </w:rPr>
              <w:t>r</w:t>
            </w:r>
            <w:r w:rsidRPr="008060BC">
              <w:rPr>
                <w:rFonts w:ascii="Arial" w:hAnsi="Arial" w:cs="Arial"/>
                <w:b/>
                <w:bCs/>
                <w:color w:val="000000"/>
                <w:w w:val="107"/>
                <w:sz w:val="20"/>
                <w:szCs w:val="20"/>
              </w:rPr>
              <w:t>u</w:t>
            </w:r>
            <w:r w:rsidRPr="008060BC">
              <w:rPr>
                <w:rFonts w:ascii="Arial" w:hAnsi="Arial" w:cs="Arial"/>
                <w:b/>
                <w:bCs/>
                <w:color w:val="000000"/>
                <w:w w:val="108"/>
                <w:sz w:val="20"/>
                <w:szCs w:val="20"/>
              </w:rPr>
              <w:t>m</w:t>
            </w:r>
            <w:r w:rsidRPr="008060BC">
              <w:rPr>
                <w:rFonts w:ascii="Arial" w:hAnsi="Arial" w:cs="Arial"/>
                <w:b/>
                <w:bCs/>
                <w:color w:val="000000"/>
                <w:spacing w:val="-1"/>
                <w:w w:val="108"/>
                <w:sz w:val="20"/>
                <w:szCs w:val="20"/>
              </w:rPr>
              <w:t>e</w:t>
            </w:r>
            <w:r w:rsidRPr="008060BC">
              <w:rPr>
                <w:rFonts w:ascii="Arial" w:hAnsi="Arial" w:cs="Arial"/>
                <w:b/>
                <w:bCs/>
                <w:color w:val="000000"/>
                <w:w w:val="107"/>
                <w:sz w:val="20"/>
                <w:szCs w:val="20"/>
              </w:rPr>
              <w:t>n</w:t>
            </w:r>
            <w:r w:rsidRPr="008060BC">
              <w:rPr>
                <w:rFonts w:ascii="Arial" w:hAnsi="Arial" w:cs="Arial"/>
                <w:b/>
                <w:bCs/>
                <w:color w:val="000000"/>
                <w:w w:val="130"/>
                <w:sz w:val="20"/>
                <w:szCs w:val="20"/>
              </w:rPr>
              <w:t>t</w:t>
            </w:r>
          </w:p>
        </w:tc>
        <w:tc>
          <w:tcPr>
            <w:tcW w:w="3119" w:type="dxa"/>
          </w:tcPr>
          <w:p w:rsidR="000A1963" w:rsidRPr="008060BC" w:rsidRDefault="000A1963" w:rsidP="00B72E91">
            <w:pPr>
              <w:widowControl w:val="0"/>
              <w:autoSpaceDE w:val="0"/>
              <w:autoSpaceDN w:val="0"/>
              <w:adjustRightInd w:val="0"/>
              <w:spacing w:before="23" w:line="306" w:lineRule="auto"/>
              <w:ind w:right="-61"/>
              <w:rPr>
                <w:rFonts w:ascii="Arial" w:hAnsi="Arial" w:cs="Arial"/>
                <w:color w:val="000000"/>
                <w:sz w:val="20"/>
                <w:szCs w:val="20"/>
                <w:lang w:val="en-US"/>
              </w:rPr>
            </w:pPr>
            <w:r w:rsidRPr="008060BC">
              <w:rPr>
                <w:rFonts w:ascii="Arial" w:hAnsi="Arial" w:cs="Arial"/>
                <w:b/>
                <w:bCs/>
                <w:color w:val="000000"/>
                <w:spacing w:val="-1"/>
                <w:sz w:val="20"/>
                <w:szCs w:val="20"/>
              </w:rPr>
              <w:t>Na</w:t>
            </w:r>
            <w:r w:rsidRPr="008060BC">
              <w:rPr>
                <w:rFonts w:ascii="Arial" w:hAnsi="Arial" w:cs="Arial"/>
                <w:b/>
                <w:bCs/>
                <w:color w:val="000000"/>
                <w:sz w:val="20"/>
                <w:szCs w:val="20"/>
              </w:rPr>
              <w:t>me</w:t>
            </w:r>
            <w:r w:rsidRPr="008060BC">
              <w:rPr>
                <w:rFonts w:ascii="Arial" w:hAnsi="Arial" w:cs="Arial"/>
                <w:b/>
                <w:bCs/>
                <w:color w:val="000000"/>
                <w:spacing w:val="54"/>
                <w:sz w:val="20"/>
                <w:szCs w:val="20"/>
              </w:rPr>
              <w:t xml:space="preserve"> </w:t>
            </w:r>
            <w:r w:rsidRPr="008060BC">
              <w:rPr>
                <w:rFonts w:ascii="Arial" w:hAnsi="Arial" w:cs="Arial"/>
                <w:b/>
                <w:bCs/>
                <w:color w:val="000000"/>
                <w:spacing w:val="-1"/>
                <w:sz w:val="20"/>
                <w:szCs w:val="20"/>
              </w:rPr>
              <w:t>a</w:t>
            </w:r>
            <w:r w:rsidRPr="008060BC">
              <w:rPr>
                <w:rFonts w:ascii="Arial" w:hAnsi="Arial" w:cs="Arial"/>
                <w:b/>
                <w:bCs/>
                <w:color w:val="000000"/>
                <w:sz w:val="20"/>
                <w:szCs w:val="20"/>
              </w:rPr>
              <w:t>nd</w:t>
            </w:r>
            <w:r w:rsidRPr="008060BC">
              <w:rPr>
                <w:rFonts w:ascii="Arial" w:hAnsi="Arial" w:cs="Arial"/>
                <w:b/>
                <w:bCs/>
                <w:color w:val="000000"/>
                <w:spacing w:val="22"/>
                <w:sz w:val="20"/>
                <w:szCs w:val="20"/>
              </w:rPr>
              <w:t xml:space="preserve"> </w:t>
            </w:r>
            <w:r w:rsidRPr="008060BC">
              <w:rPr>
                <w:rFonts w:ascii="Arial" w:hAnsi="Arial" w:cs="Arial"/>
                <w:b/>
                <w:bCs/>
                <w:color w:val="000000"/>
                <w:spacing w:val="-1"/>
                <w:w w:val="103"/>
                <w:sz w:val="20"/>
                <w:szCs w:val="20"/>
              </w:rPr>
              <w:t>d</w:t>
            </w:r>
            <w:r w:rsidRPr="008060BC">
              <w:rPr>
                <w:rFonts w:ascii="Arial" w:hAnsi="Arial" w:cs="Arial"/>
                <w:b/>
                <w:bCs/>
                <w:color w:val="000000"/>
                <w:w w:val="99"/>
                <w:sz w:val="20"/>
                <w:szCs w:val="20"/>
              </w:rPr>
              <w:t>esc</w:t>
            </w:r>
            <w:r w:rsidRPr="008060BC">
              <w:rPr>
                <w:rFonts w:ascii="Arial" w:hAnsi="Arial" w:cs="Arial"/>
                <w:b/>
                <w:bCs/>
                <w:color w:val="000000"/>
                <w:spacing w:val="-1"/>
                <w:w w:val="99"/>
                <w:sz w:val="20"/>
                <w:szCs w:val="20"/>
              </w:rPr>
              <w:t>r</w:t>
            </w:r>
            <w:r w:rsidRPr="008060BC">
              <w:rPr>
                <w:rFonts w:ascii="Arial" w:hAnsi="Arial" w:cs="Arial"/>
                <w:b/>
                <w:bCs/>
                <w:color w:val="000000"/>
                <w:spacing w:val="1"/>
                <w:w w:val="109"/>
                <w:sz w:val="20"/>
                <w:szCs w:val="20"/>
              </w:rPr>
              <w:t>i</w:t>
            </w:r>
            <w:r w:rsidRPr="008060BC">
              <w:rPr>
                <w:rFonts w:ascii="Arial" w:hAnsi="Arial" w:cs="Arial"/>
                <w:b/>
                <w:bCs/>
                <w:color w:val="000000"/>
                <w:spacing w:val="1"/>
                <w:w w:val="103"/>
                <w:sz w:val="20"/>
                <w:szCs w:val="20"/>
              </w:rPr>
              <w:t>p</w:t>
            </w:r>
            <w:r w:rsidRPr="008060BC">
              <w:rPr>
                <w:rFonts w:ascii="Arial" w:hAnsi="Arial" w:cs="Arial"/>
                <w:b/>
                <w:bCs/>
                <w:color w:val="000000"/>
                <w:spacing w:val="-1"/>
                <w:w w:val="130"/>
                <w:sz w:val="20"/>
                <w:szCs w:val="20"/>
              </w:rPr>
              <w:t>t</w:t>
            </w:r>
            <w:r w:rsidRPr="008060BC">
              <w:rPr>
                <w:rFonts w:ascii="Arial" w:hAnsi="Arial" w:cs="Arial"/>
                <w:b/>
                <w:bCs/>
                <w:color w:val="000000"/>
                <w:spacing w:val="1"/>
                <w:w w:val="109"/>
                <w:sz w:val="20"/>
                <w:szCs w:val="20"/>
              </w:rPr>
              <w:t>i</w:t>
            </w:r>
            <w:r w:rsidRPr="008060BC">
              <w:rPr>
                <w:rFonts w:ascii="Arial" w:hAnsi="Arial" w:cs="Arial"/>
                <w:b/>
                <w:bCs/>
                <w:color w:val="000000"/>
                <w:w w:val="104"/>
                <w:sz w:val="20"/>
                <w:szCs w:val="20"/>
              </w:rPr>
              <w:t>on</w:t>
            </w:r>
            <w:r w:rsidRPr="008060BC">
              <w:rPr>
                <w:rFonts w:ascii="Arial" w:hAnsi="Arial" w:cs="Arial"/>
                <w:b/>
                <w:bCs/>
                <w:color w:val="000000"/>
                <w:spacing w:val="-4"/>
                <w:sz w:val="20"/>
                <w:szCs w:val="20"/>
              </w:rPr>
              <w:t xml:space="preserve"> </w:t>
            </w:r>
            <w:r w:rsidRPr="008060BC">
              <w:rPr>
                <w:rFonts w:ascii="Arial" w:hAnsi="Arial" w:cs="Arial"/>
                <w:b/>
                <w:bCs/>
                <w:color w:val="000000"/>
                <w:sz w:val="20"/>
                <w:szCs w:val="20"/>
              </w:rPr>
              <w:t>of</w:t>
            </w:r>
            <w:r w:rsidRPr="008060BC">
              <w:rPr>
                <w:rFonts w:ascii="Arial" w:hAnsi="Arial" w:cs="Arial"/>
                <w:b/>
                <w:bCs/>
                <w:color w:val="000000"/>
                <w:spacing w:val="10"/>
                <w:sz w:val="20"/>
                <w:szCs w:val="20"/>
              </w:rPr>
              <w:t xml:space="preserve"> </w:t>
            </w:r>
            <w:r w:rsidRPr="008060BC">
              <w:rPr>
                <w:rFonts w:ascii="Arial" w:hAnsi="Arial" w:cs="Arial"/>
                <w:b/>
                <w:bCs/>
                <w:color w:val="000000"/>
                <w:spacing w:val="-1"/>
                <w:w w:val="130"/>
                <w:sz w:val="20"/>
                <w:szCs w:val="20"/>
              </w:rPr>
              <w:t>t</w:t>
            </w:r>
            <w:r w:rsidRPr="008060BC">
              <w:rPr>
                <w:rFonts w:ascii="Arial" w:hAnsi="Arial" w:cs="Arial"/>
                <w:b/>
                <w:bCs/>
                <w:color w:val="000000"/>
                <w:w w:val="107"/>
                <w:sz w:val="20"/>
                <w:szCs w:val="20"/>
              </w:rPr>
              <w:t>h</w:t>
            </w:r>
            <w:r w:rsidRPr="008060BC">
              <w:rPr>
                <w:rFonts w:ascii="Arial" w:hAnsi="Arial" w:cs="Arial"/>
                <w:b/>
                <w:bCs/>
                <w:color w:val="000000"/>
                <w:w w:val="106"/>
                <w:sz w:val="20"/>
                <w:szCs w:val="20"/>
              </w:rPr>
              <w:t xml:space="preserve">e </w:t>
            </w:r>
            <w:r w:rsidRPr="008060BC">
              <w:rPr>
                <w:rFonts w:ascii="Arial" w:hAnsi="Arial" w:cs="Arial"/>
                <w:b/>
                <w:bCs/>
                <w:color w:val="000000"/>
                <w:spacing w:val="1"/>
                <w:w w:val="109"/>
                <w:sz w:val="20"/>
                <w:szCs w:val="20"/>
              </w:rPr>
              <w:t>i</w:t>
            </w:r>
            <w:r w:rsidRPr="008060BC">
              <w:rPr>
                <w:rFonts w:ascii="Arial" w:hAnsi="Arial" w:cs="Arial"/>
                <w:b/>
                <w:bCs/>
                <w:color w:val="000000"/>
                <w:w w:val="107"/>
                <w:sz w:val="20"/>
                <w:szCs w:val="20"/>
              </w:rPr>
              <w:t>n</w:t>
            </w:r>
            <w:r w:rsidRPr="008060BC">
              <w:rPr>
                <w:rFonts w:ascii="Arial" w:hAnsi="Arial" w:cs="Arial"/>
                <w:b/>
                <w:bCs/>
                <w:color w:val="000000"/>
                <w:w w:val="108"/>
                <w:sz w:val="20"/>
                <w:szCs w:val="20"/>
              </w:rPr>
              <w:t>st</w:t>
            </w:r>
            <w:r w:rsidRPr="008060BC">
              <w:rPr>
                <w:rFonts w:ascii="Arial" w:hAnsi="Arial" w:cs="Arial"/>
                <w:b/>
                <w:bCs/>
                <w:color w:val="000000"/>
                <w:spacing w:val="-1"/>
                <w:w w:val="108"/>
                <w:sz w:val="20"/>
                <w:szCs w:val="20"/>
              </w:rPr>
              <w:t>r</w:t>
            </w:r>
            <w:r w:rsidRPr="008060BC">
              <w:rPr>
                <w:rFonts w:ascii="Arial" w:hAnsi="Arial" w:cs="Arial"/>
                <w:b/>
                <w:bCs/>
                <w:color w:val="000000"/>
                <w:w w:val="107"/>
                <w:sz w:val="20"/>
                <w:szCs w:val="20"/>
              </w:rPr>
              <w:t>u</w:t>
            </w:r>
            <w:r w:rsidRPr="008060BC">
              <w:rPr>
                <w:rFonts w:ascii="Arial" w:hAnsi="Arial" w:cs="Arial"/>
                <w:b/>
                <w:bCs/>
                <w:color w:val="000000"/>
                <w:w w:val="108"/>
                <w:sz w:val="20"/>
                <w:szCs w:val="20"/>
              </w:rPr>
              <w:t>m</w:t>
            </w:r>
            <w:r w:rsidRPr="008060BC">
              <w:rPr>
                <w:rFonts w:ascii="Arial" w:hAnsi="Arial" w:cs="Arial"/>
                <w:b/>
                <w:bCs/>
                <w:color w:val="000000"/>
                <w:spacing w:val="-1"/>
                <w:w w:val="108"/>
                <w:sz w:val="20"/>
                <w:szCs w:val="20"/>
              </w:rPr>
              <w:t>e</w:t>
            </w:r>
            <w:r w:rsidRPr="008060BC">
              <w:rPr>
                <w:rFonts w:ascii="Arial" w:hAnsi="Arial" w:cs="Arial"/>
                <w:b/>
                <w:bCs/>
                <w:color w:val="000000"/>
                <w:w w:val="107"/>
                <w:sz w:val="20"/>
                <w:szCs w:val="20"/>
              </w:rPr>
              <w:t>n</w:t>
            </w:r>
            <w:r w:rsidRPr="008060BC">
              <w:rPr>
                <w:rFonts w:ascii="Arial" w:hAnsi="Arial" w:cs="Arial"/>
                <w:b/>
                <w:bCs/>
                <w:color w:val="000000"/>
                <w:w w:val="130"/>
                <w:sz w:val="20"/>
                <w:szCs w:val="20"/>
              </w:rPr>
              <w:t>t</w:t>
            </w:r>
          </w:p>
        </w:tc>
        <w:tc>
          <w:tcPr>
            <w:tcW w:w="2071" w:type="dxa"/>
          </w:tcPr>
          <w:p w:rsidR="000A1963" w:rsidRPr="008060BC" w:rsidRDefault="000A1963" w:rsidP="00B72E91">
            <w:pPr>
              <w:widowControl w:val="0"/>
              <w:autoSpaceDE w:val="0"/>
              <w:autoSpaceDN w:val="0"/>
              <w:adjustRightInd w:val="0"/>
              <w:spacing w:before="23"/>
              <w:ind w:right="-20"/>
              <w:rPr>
                <w:rFonts w:ascii="Arial" w:hAnsi="Arial" w:cs="Arial"/>
                <w:color w:val="000000"/>
                <w:sz w:val="20"/>
                <w:szCs w:val="20"/>
              </w:rPr>
            </w:pPr>
            <w:r w:rsidRPr="008060BC">
              <w:rPr>
                <w:rFonts w:ascii="Arial" w:hAnsi="Arial" w:cs="Arial"/>
                <w:b/>
                <w:bCs/>
                <w:color w:val="000000"/>
                <w:spacing w:val="-1"/>
                <w:w w:val="92"/>
                <w:sz w:val="20"/>
                <w:szCs w:val="20"/>
              </w:rPr>
              <w:t>L</w:t>
            </w:r>
            <w:r w:rsidRPr="008060BC">
              <w:rPr>
                <w:rFonts w:ascii="Arial" w:hAnsi="Arial" w:cs="Arial"/>
                <w:b/>
                <w:bCs/>
                <w:color w:val="000000"/>
                <w:spacing w:val="1"/>
                <w:w w:val="109"/>
                <w:sz w:val="20"/>
                <w:szCs w:val="20"/>
              </w:rPr>
              <w:t>i</w:t>
            </w:r>
            <w:r w:rsidRPr="008060BC">
              <w:rPr>
                <w:rFonts w:ascii="Arial" w:hAnsi="Arial" w:cs="Arial"/>
                <w:b/>
                <w:bCs/>
                <w:color w:val="000000"/>
                <w:w w:val="107"/>
                <w:sz w:val="20"/>
                <w:szCs w:val="20"/>
              </w:rPr>
              <w:t>n</w:t>
            </w:r>
            <w:r w:rsidRPr="008060BC">
              <w:rPr>
                <w:rFonts w:ascii="Arial" w:hAnsi="Arial" w:cs="Arial"/>
                <w:b/>
                <w:bCs/>
                <w:color w:val="000000"/>
                <w:sz w:val="20"/>
                <w:szCs w:val="20"/>
              </w:rPr>
              <w:t>ks</w:t>
            </w:r>
          </w:p>
        </w:tc>
      </w:tr>
      <w:tr w:rsidR="000A1963" w:rsidTr="00B72E91">
        <w:tc>
          <w:tcPr>
            <w:tcW w:w="2553" w:type="dxa"/>
          </w:tcPr>
          <w:p w:rsidR="000A1963" w:rsidRPr="008060BC" w:rsidRDefault="000A1963" w:rsidP="00B72E91">
            <w:pPr>
              <w:pStyle w:val="Default"/>
              <w:jc w:val="both"/>
              <w:rPr>
                <w:sz w:val="20"/>
                <w:szCs w:val="20"/>
              </w:rPr>
            </w:pPr>
            <w:r w:rsidRPr="008060BC">
              <w:rPr>
                <w:sz w:val="20"/>
                <w:szCs w:val="20"/>
              </w:rPr>
              <w:t xml:space="preserve">Non repayable subsidies (state loan from EBRD)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8" w:type="dxa"/>
          </w:tcPr>
          <w:p w:rsidR="000A1963" w:rsidRPr="008060BC" w:rsidRDefault="000A1963" w:rsidP="00B72E91">
            <w:pPr>
              <w:pStyle w:val="Default"/>
              <w:jc w:val="both"/>
              <w:rPr>
                <w:sz w:val="20"/>
                <w:szCs w:val="20"/>
              </w:rPr>
            </w:pPr>
            <w:r w:rsidRPr="008060BC">
              <w:rPr>
                <w:sz w:val="20"/>
                <w:szCs w:val="20"/>
              </w:rPr>
              <w:t>Energy efficiency in</w:t>
            </w:r>
          </w:p>
          <w:p w:rsidR="000A1963" w:rsidRPr="008060BC" w:rsidRDefault="000A1963" w:rsidP="00B72E91">
            <w:pPr>
              <w:pStyle w:val="Default"/>
              <w:jc w:val="both"/>
              <w:rPr>
                <w:sz w:val="20"/>
                <w:szCs w:val="20"/>
              </w:rPr>
            </w:pPr>
            <w:r w:rsidRPr="008060BC">
              <w:rPr>
                <w:sz w:val="20"/>
                <w:szCs w:val="20"/>
              </w:rPr>
              <w:t>residential buildings,</w:t>
            </w:r>
          </w:p>
          <w:p w:rsidR="000A1963" w:rsidRPr="008060BC" w:rsidRDefault="000A1963" w:rsidP="00B72E91">
            <w:pPr>
              <w:pStyle w:val="Default"/>
              <w:jc w:val="both"/>
              <w:rPr>
                <w:sz w:val="20"/>
                <w:szCs w:val="20"/>
              </w:rPr>
            </w:pPr>
            <w:r w:rsidRPr="008060BC">
              <w:rPr>
                <w:sz w:val="20"/>
                <w:szCs w:val="20"/>
              </w:rPr>
              <w:t>Household</w:t>
            </w:r>
            <w:r w:rsidRPr="008060BC">
              <w:rPr>
                <w:sz w:val="20"/>
                <w:szCs w:val="20"/>
                <w:lang w:val="en-US"/>
              </w:rPr>
              <w:t xml:space="preserve"> </w:t>
            </w:r>
            <w:r w:rsidRPr="008060BC">
              <w:rPr>
                <w:sz w:val="20"/>
                <w:szCs w:val="20"/>
              </w:rPr>
              <w:t xml:space="preserve">refurbishment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9" w:type="dxa"/>
          </w:tcPr>
          <w:p w:rsidR="000A1963" w:rsidRPr="008060BC" w:rsidRDefault="000A1963" w:rsidP="00B72E91">
            <w:pPr>
              <w:pStyle w:val="Default"/>
              <w:jc w:val="both"/>
              <w:rPr>
                <w:sz w:val="20"/>
                <w:szCs w:val="20"/>
              </w:rPr>
            </w:pPr>
            <w:r w:rsidRPr="008060BC">
              <w:rPr>
                <w:sz w:val="20"/>
                <w:szCs w:val="20"/>
              </w:rPr>
              <w:t xml:space="preserve">National programme for energy efficiency in multifamily residential buildings: 100 % financing of certain types of residential pre-fabricated concrete buildings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2071" w:type="dxa"/>
          </w:tcPr>
          <w:p w:rsidR="000A1963" w:rsidRPr="008060BC" w:rsidRDefault="000A1963" w:rsidP="00B72E91">
            <w:pPr>
              <w:pStyle w:val="Default"/>
              <w:jc w:val="both"/>
              <w:rPr>
                <w:color w:val="0462C1"/>
                <w:sz w:val="20"/>
                <w:szCs w:val="20"/>
              </w:rPr>
            </w:pPr>
            <w:r w:rsidRPr="008060BC">
              <w:rPr>
                <w:color w:val="0462C1"/>
                <w:sz w:val="20"/>
                <w:szCs w:val="20"/>
              </w:rPr>
              <w:t xml:space="preserve">http://mrrb.government.bg/?controller=category&amp;catid=117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r>
      <w:tr w:rsidR="000A1963" w:rsidTr="00B72E91">
        <w:tc>
          <w:tcPr>
            <w:tcW w:w="2553" w:type="dxa"/>
          </w:tcPr>
          <w:p w:rsidR="000A1963" w:rsidRPr="008060BC" w:rsidRDefault="000A1963" w:rsidP="00B72E91">
            <w:pPr>
              <w:pStyle w:val="Default"/>
              <w:jc w:val="both"/>
              <w:rPr>
                <w:sz w:val="20"/>
                <w:szCs w:val="20"/>
              </w:rPr>
            </w:pPr>
            <w:r w:rsidRPr="008060BC">
              <w:rPr>
                <w:sz w:val="20"/>
                <w:szCs w:val="20"/>
              </w:rPr>
              <w:t xml:space="preserve">Non repayable subsidies (EU structural funds)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8" w:type="dxa"/>
          </w:tcPr>
          <w:p w:rsidR="000A1963" w:rsidRPr="008060BC" w:rsidRDefault="000A1963" w:rsidP="00B72E91">
            <w:pPr>
              <w:pStyle w:val="Default"/>
              <w:jc w:val="both"/>
              <w:rPr>
                <w:sz w:val="20"/>
                <w:szCs w:val="20"/>
              </w:rPr>
            </w:pPr>
            <w:r w:rsidRPr="008060BC">
              <w:rPr>
                <w:sz w:val="20"/>
                <w:szCs w:val="20"/>
              </w:rPr>
              <w:t xml:space="preserve">Energy efficiency and RES in municipalities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9" w:type="dxa"/>
          </w:tcPr>
          <w:p w:rsidR="000A1963" w:rsidRPr="008060BC" w:rsidRDefault="000A1963" w:rsidP="00B72E91">
            <w:pPr>
              <w:pStyle w:val="Default"/>
              <w:jc w:val="both"/>
              <w:rPr>
                <w:sz w:val="20"/>
                <w:szCs w:val="20"/>
              </w:rPr>
            </w:pPr>
            <w:r w:rsidRPr="008060BC">
              <w:rPr>
                <w:sz w:val="20"/>
                <w:szCs w:val="20"/>
              </w:rPr>
              <w:t xml:space="preserve">Operational programme Regions in Growth 2014-2020 – especially applicable for municipal buildings </w:t>
            </w:r>
          </w:p>
          <w:p w:rsidR="000A1963" w:rsidRPr="008060BC" w:rsidRDefault="000A1963" w:rsidP="00B72E91">
            <w:pPr>
              <w:pStyle w:val="Default"/>
              <w:jc w:val="both"/>
              <w:rPr>
                <w:sz w:val="20"/>
                <w:szCs w:val="20"/>
              </w:rPr>
            </w:pPr>
          </w:p>
          <w:p w:rsidR="000A1963" w:rsidRPr="00350D0C" w:rsidRDefault="000A1963" w:rsidP="00B72E91">
            <w:pPr>
              <w:widowControl w:val="0"/>
              <w:autoSpaceDE w:val="0"/>
              <w:autoSpaceDN w:val="0"/>
              <w:adjustRightInd w:val="0"/>
              <w:ind w:right="113"/>
              <w:rPr>
                <w:rFonts w:ascii="Arial" w:eastAsia="Times New Roman" w:hAnsi="Arial" w:cs="Arial"/>
                <w:color w:val="000000"/>
                <w:sz w:val="20"/>
                <w:szCs w:val="20"/>
                <w:lang w:eastAsia="bg-BG"/>
              </w:rPr>
            </w:pPr>
            <w:r w:rsidRPr="00350D0C">
              <w:rPr>
                <w:rFonts w:ascii="Arial" w:eastAsia="Times New Roman" w:hAnsi="Arial" w:cs="Arial"/>
                <w:color w:val="000000"/>
                <w:sz w:val="20"/>
                <w:szCs w:val="20"/>
                <w:lang w:eastAsia="bg-BG"/>
              </w:rPr>
              <w:t>U</w:t>
            </w:r>
            <w:r w:rsidRPr="00350D0C">
              <w:rPr>
                <w:rFonts w:ascii="Arial" w:eastAsia="Times New Roman" w:hAnsi="Arial" w:cs="Arial"/>
                <w:color w:val="000000"/>
                <w:spacing w:val="1"/>
                <w:sz w:val="20"/>
                <w:szCs w:val="20"/>
                <w:lang w:eastAsia="bg-BG"/>
              </w:rPr>
              <w:t>s</w:t>
            </w:r>
            <w:r w:rsidRPr="00350D0C">
              <w:rPr>
                <w:rFonts w:ascii="Arial" w:eastAsia="Times New Roman" w:hAnsi="Arial" w:cs="Arial"/>
                <w:color w:val="000000"/>
                <w:spacing w:val="-1"/>
                <w:sz w:val="20"/>
                <w:szCs w:val="20"/>
                <w:lang w:eastAsia="bg-BG"/>
              </w:rPr>
              <w:t>u</w:t>
            </w:r>
            <w:r w:rsidRPr="00350D0C">
              <w:rPr>
                <w:rFonts w:ascii="Arial" w:eastAsia="Times New Roman" w:hAnsi="Arial" w:cs="Arial"/>
                <w:color w:val="000000"/>
                <w:spacing w:val="1"/>
                <w:sz w:val="20"/>
                <w:szCs w:val="20"/>
                <w:lang w:eastAsia="bg-BG"/>
              </w:rPr>
              <w:t>a</w:t>
            </w:r>
            <w:r w:rsidRPr="00350D0C">
              <w:rPr>
                <w:rFonts w:ascii="Arial" w:eastAsia="Times New Roman" w:hAnsi="Arial" w:cs="Arial"/>
                <w:color w:val="000000"/>
                <w:sz w:val="20"/>
                <w:szCs w:val="20"/>
                <w:lang w:eastAsia="bg-BG"/>
              </w:rPr>
              <w:t>l</w:t>
            </w:r>
            <w:r w:rsidRPr="00350D0C">
              <w:rPr>
                <w:rFonts w:ascii="Arial" w:eastAsia="Times New Roman" w:hAnsi="Arial" w:cs="Arial"/>
                <w:color w:val="000000"/>
                <w:spacing w:val="-1"/>
                <w:sz w:val="20"/>
                <w:szCs w:val="20"/>
                <w:lang w:eastAsia="bg-BG"/>
              </w:rPr>
              <w:t>l</w:t>
            </w:r>
            <w:r w:rsidRPr="00350D0C">
              <w:rPr>
                <w:rFonts w:ascii="Arial" w:eastAsia="Times New Roman" w:hAnsi="Arial" w:cs="Arial"/>
                <w:color w:val="000000"/>
                <w:sz w:val="20"/>
                <w:szCs w:val="20"/>
                <w:lang w:eastAsia="bg-BG"/>
              </w:rPr>
              <w:t>y</w:t>
            </w:r>
            <w:r w:rsidRPr="00350D0C">
              <w:rPr>
                <w:rFonts w:ascii="Arial" w:eastAsia="Times New Roman" w:hAnsi="Arial" w:cs="Arial"/>
                <w:color w:val="000000"/>
                <w:spacing w:val="16"/>
                <w:sz w:val="20"/>
                <w:szCs w:val="20"/>
                <w:lang w:eastAsia="bg-BG"/>
              </w:rPr>
              <w:t xml:space="preserve"> </w:t>
            </w:r>
            <w:r w:rsidRPr="00350D0C">
              <w:rPr>
                <w:rFonts w:ascii="Arial" w:eastAsia="Times New Roman" w:hAnsi="Arial" w:cs="Arial"/>
                <w:color w:val="000000"/>
                <w:spacing w:val="1"/>
                <w:sz w:val="20"/>
                <w:szCs w:val="20"/>
                <w:lang w:eastAsia="bg-BG"/>
              </w:rPr>
              <w:t>a</w:t>
            </w:r>
            <w:r w:rsidRPr="00350D0C">
              <w:rPr>
                <w:rFonts w:ascii="Arial" w:eastAsia="Times New Roman" w:hAnsi="Arial" w:cs="Arial"/>
                <w:color w:val="000000"/>
                <w:sz w:val="20"/>
                <w:szCs w:val="20"/>
                <w:lang w:eastAsia="bg-BG"/>
              </w:rPr>
              <w:t>ro</w:t>
            </w:r>
            <w:r w:rsidRPr="00350D0C">
              <w:rPr>
                <w:rFonts w:ascii="Arial" w:eastAsia="Times New Roman" w:hAnsi="Arial" w:cs="Arial"/>
                <w:color w:val="000000"/>
                <w:spacing w:val="-1"/>
                <w:sz w:val="20"/>
                <w:szCs w:val="20"/>
                <w:lang w:eastAsia="bg-BG"/>
              </w:rPr>
              <w:t>un</w:t>
            </w:r>
            <w:r w:rsidRPr="00350D0C">
              <w:rPr>
                <w:rFonts w:ascii="Arial" w:eastAsia="Times New Roman" w:hAnsi="Arial" w:cs="Arial"/>
                <w:color w:val="000000"/>
                <w:sz w:val="20"/>
                <w:szCs w:val="20"/>
                <w:lang w:eastAsia="bg-BG"/>
              </w:rPr>
              <w:t>d</w:t>
            </w:r>
            <w:r w:rsidRPr="00350D0C">
              <w:rPr>
                <w:rFonts w:ascii="Arial" w:eastAsia="Times New Roman" w:hAnsi="Arial" w:cs="Arial"/>
                <w:color w:val="000000"/>
                <w:spacing w:val="65"/>
                <w:sz w:val="20"/>
                <w:szCs w:val="20"/>
                <w:lang w:eastAsia="bg-BG"/>
              </w:rPr>
              <w:t xml:space="preserve"> </w:t>
            </w:r>
            <w:r w:rsidRPr="00350D0C">
              <w:rPr>
                <w:rFonts w:ascii="Arial" w:eastAsia="Times New Roman" w:hAnsi="Arial" w:cs="Arial"/>
                <w:color w:val="000000"/>
                <w:sz w:val="20"/>
                <w:szCs w:val="20"/>
                <w:lang w:eastAsia="bg-BG"/>
              </w:rPr>
              <w:t>7</w:t>
            </w:r>
            <w:r w:rsidRPr="00350D0C">
              <w:rPr>
                <w:rFonts w:ascii="Arial" w:eastAsia="Times New Roman" w:hAnsi="Arial" w:cs="Arial"/>
                <w:color w:val="000000"/>
                <w:spacing w:val="1"/>
                <w:sz w:val="20"/>
                <w:szCs w:val="20"/>
                <w:lang w:eastAsia="bg-BG"/>
              </w:rPr>
              <w:t>0</w:t>
            </w:r>
            <w:r w:rsidRPr="00350D0C">
              <w:rPr>
                <w:rFonts w:ascii="Arial" w:eastAsia="Times New Roman" w:hAnsi="Arial" w:cs="Arial"/>
                <w:color w:val="000000"/>
                <w:sz w:val="20"/>
                <w:szCs w:val="20"/>
                <w:lang w:eastAsia="bg-BG"/>
              </w:rPr>
              <w:t>-80</w:t>
            </w:r>
            <w:r w:rsidRPr="00350D0C">
              <w:rPr>
                <w:rFonts w:ascii="Arial" w:eastAsia="Times New Roman" w:hAnsi="Arial" w:cs="Arial"/>
                <w:color w:val="000000"/>
                <w:spacing w:val="4"/>
                <w:sz w:val="20"/>
                <w:szCs w:val="20"/>
                <w:lang w:eastAsia="bg-BG"/>
              </w:rPr>
              <w:t xml:space="preserve"> </w:t>
            </w:r>
            <w:r w:rsidRPr="00350D0C">
              <w:rPr>
                <w:rFonts w:ascii="Arial" w:eastAsia="Times New Roman" w:hAnsi="Arial" w:cs="Arial"/>
                <w:color w:val="000000"/>
                <w:sz w:val="20"/>
                <w:szCs w:val="20"/>
                <w:lang w:eastAsia="bg-BG"/>
              </w:rPr>
              <w:t>%</w:t>
            </w:r>
            <w:r w:rsidRPr="00350D0C">
              <w:rPr>
                <w:rFonts w:ascii="Arial" w:eastAsia="Times New Roman" w:hAnsi="Arial" w:cs="Arial"/>
                <w:color w:val="000000"/>
                <w:spacing w:val="-22"/>
                <w:sz w:val="20"/>
                <w:szCs w:val="20"/>
                <w:lang w:eastAsia="bg-BG"/>
              </w:rPr>
              <w:t xml:space="preserve"> </w:t>
            </w:r>
            <w:r w:rsidRPr="00350D0C">
              <w:rPr>
                <w:rFonts w:ascii="Arial" w:eastAsia="Times New Roman" w:hAnsi="Arial" w:cs="Arial"/>
                <w:color w:val="000000"/>
                <w:spacing w:val="-1"/>
                <w:w w:val="108"/>
                <w:sz w:val="20"/>
                <w:szCs w:val="20"/>
                <w:lang w:eastAsia="bg-BG"/>
              </w:rPr>
              <w:t>o</w:t>
            </w:r>
            <w:r w:rsidRPr="00350D0C">
              <w:rPr>
                <w:rFonts w:ascii="Arial" w:eastAsia="Times New Roman" w:hAnsi="Arial" w:cs="Arial"/>
                <w:color w:val="000000"/>
                <w:w w:val="121"/>
                <w:sz w:val="20"/>
                <w:szCs w:val="20"/>
                <w:lang w:eastAsia="bg-BG"/>
              </w:rPr>
              <w:t xml:space="preserve">f </w:t>
            </w:r>
            <w:r w:rsidRPr="00350D0C">
              <w:rPr>
                <w:rFonts w:ascii="Arial" w:eastAsia="Times New Roman" w:hAnsi="Arial" w:cs="Arial"/>
                <w:color w:val="000000"/>
                <w:w w:val="108"/>
                <w:sz w:val="20"/>
                <w:szCs w:val="20"/>
                <w:lang w:eastAsia="bg-BG"/>
              </w:rPr>
              <w:t>pr</w:t>
            </w:r>
            <w:r w:rsidRPr="00350D0C">
              <w:rPr>
                <w:rFonts w:ascii="Arial" w:eastAsia="Times New Roman" w:hAnsi="Arial" w:cs="Arial"/>
                <w:color w:val="000000"/>
                <w:spacing w:val="-1"/>
                <w:w w:val="108"/>
                <w:sz w:val="20"/>
                <w:szCs w:val="20"/>
                <w:lang w:eastAsia="bg-BG"/>
              </w:rPr>
              <w:t>o</w:t>
            </w:r>
            <w:r w:rsidRPr="00350D0C">
              <w:rPr>
                <w:rFonts w:ascii="Arial" w:eastAsia="Times New Roman" w:hAnsi="Arial" w:cs="Arial"/>
                <w:color w:val="000000"/>
                <w:w w:val="108"/>
                <w:sz w:val="20"/>
                <w:szCs w:val="20"/>
                <w:lang w:eastAsia="bg-BG"/>
              </w:rPr>
              <w:t>j</w:t>
            </w:r>
            <w:r w:rsidRPr="00350D0C">
              <w:rPr>
                <w:rFonts w:ascii="Arial" w:eastAsia="Times New Roman" w:hAnsi="Arial" w:cs="Arial"/>
                <w:color w:val="000000"/>
                <w:spacing w:val="-1"/>
                <w:w w:val="108"/>
                <w:sz w:val="20"/>
                <w:szCs w:val="20"/>
                <w:lang w:eastAsia="bg-BG"/>
              </w:rPr>
              <w:t>e</w:t>
            </w:r>
            <w:r w:rsidRPr="00350D0C">
              <w:rPr>
                <w:rFonts w:ascii="Arial" w:eastAsia="Times New Roman" w:hAnsi="Arial" w:cs="Arial"/>
                <w:color w:val="000000"/>
                <w:spacing w:val="1"/>
                <w:w w:val="108"/>
                <w:sz w:val="20"/>
                <w:szCs w:val="20"/>
                <w:lang w:eastAsia="bg-BG"/>
              </w:rPr>
              <w:t>c</w:t>
            </w:r>
            <w:r w:rsidRPr="00350D0C">
              <w:rPr>
                <w:rFonts w:ascii="Arial" w:eastAsia="Times New Roman" w:hAnsi="Arial" w:cs="Arial"/>
                <w:color w:val="000000"/>
                <w:w w:val="108"/>
                <w:sz w:val="20"/>
                <w:szCs w:val="20"/>
                <w:lang w:eastAsia="bg-BG"/>
              </w:rPr>
              <w:t>t</w:t>
            </w:r>
            <w:r w:rsidRPr="00350D0C">
              <w:rPr>
                <w:rFonts w:ascii="Arial" w:eastAsia="Times New Roman" w:hAnsi="Arial" w:cs="Arial"/>
                <w:color w:val="000000"/>
                <w:spacing w:val="-6"/>
                <w:w w:val="108"/>
                <w:sz w:val="20"/>
                <w:szCs w:val="20"/>
                <w:lang w:eastAsia="bg-BG"/>
              </w:rPr>
              <w:t xml:space="preserve"> </w:t>
            </w:r>
            <w:r w:rsidRPr="00350D0C">
              <w:rPr>
                <w:rFonts w:ascii="Arial" w:eastAsia="Times New Roman" w:hAnsi="Arial" w:cs="Arial"/>
                <w:color w:val="000000"/>
                <w:sz w:val="20"/>
                <w:szCs w:val="20"/>
                <w:lang w:eastAsia="bg-BG"/>
              </w:rPr>
              <w:t>cos</w:t>
            </w:r>
            <w:r w:rsidRPr="00350D0C">
              <w:rPr>
                <w:rFonts w:ascii="Arial" w:eastAsia="Times New Roman" w:hAnsi="Arial" w:cs="Arial"/>
                <w:color w:val="000000"/>
                <w:spacing w:val="-1"/>
                <w:sz w:val="20"/>
                <w:szCs w:val="20"/>
                <w:lang w:eastAsia="bg-BG"/>
              </w:rPr>
              <w:t>t</w:t>
            </w:r>
            <w:r w:rsidRPr="00350D0C">
              <w:rPr>
                <w:rFonts w:ascii="Arial" w:eastAsia="Times New Roman" w:hAnsi="Arial" w:cs="Arial"/>
                <w:color w:val="000000"/>
                <w:sz w:val="20"/>
                <w:szCs w:val="20"/>
                <w:lang w:eastAsia="bg-BG"/>
              </w:rPr>
              <w:t>s</w:t>
            </w:r>
            <w:r w:rsidRPr="00350D0C">
              <w:rPr>
                <w:rFonts w:ascii="Arial" w:eastAsia="Times New Roman" w:hAnsi="Arial" w:cs="Arial"/>
                <w:color w:val="000000"/>
                <w:spacing w:val="8"/>
                <w:sz w:val="20"/>
                <w:szCs w:val="20"/>
                <w:lang w:eastAsia="bg-BG"/>
              </w:rPr>
              <w:t xml:space="preserve"> </w:t>
            </w:r>
            <w:r w:rsidRPr="00350D0C">
              <w:rPr>
                <w:rFonts w:ascii="Arial" w:eastAsia="Times New Roman" w:hAnsi="Arial" w:cs="Arial"/>
                <w:color w:val="000000"/>
                <w:sz w:val="20"/>
                <w:szCs w:val="20"/>
                <w:lang w:eastAsia="bg-BG"/>
              </w:rPr>
              <w:t>t</w:t>
            </w:r>
            <w:r w:rsidRPr="00350D0C">
              <w:rPr>
                <w:rFonts w:ascii="Arial" w:eastAsia="Times New Roman" w:hAnsi="Arial" w:cs="Arial"/>
                <w:color w:val="000000"/>
                <w:spacing w:val="-2"/>
                <w:sz w:val="20"/>
                <w:szCs w:val="20"/>
                <w:lang w:eastAsia="bg-BG"/>
              </w:rPr>
              <w:t>h</w:t>
            </w:r>
            <w:r w:rsidRPr="00350D0C">
              <w:rPr>
                <w:rFonts w:ascii="Arial" w:eastAsia="Times New Roman" w:hAnsi="Arial" w:cs="Arial"/>
                <w:color w:val="000000"/>
                <w:sz w:val="20"/>
                <w:szCs w:val="20"/>
                <w:lang w:eastAsia="bg-BG"/>
              </w:rPr>
              <w:t>e</w:t>
            </w:r>
            <w:r w:rsidRPr="00350D0C">
              <w:rPr>
                <w:rFonts w:ascii="Arial" w:eastAsia="Times New Roman" w:hAnsi="Arial" w:cs="Arial"/>
                <w:color w:val="000000"/>
                <w:spacing w:val="26"/>
                <w:sz w:val="20"/>
                <w:szCs w:val="20"/>
                <w:lang w:eastAsia="bg-BG"/>
              </w:rPr>
              <w:t xml:space="preserve"> </w:t>
            </w:r>
            <w:r w:rsidRPr="00350D0C">
              <w:rPr>
                <w:rFonts w:ascii="Arial" w:eastAsia="Times New Roman" w:hAnsi="Arial" w:cs="Arial"/>
                <w:color w:val="000000"/>
                <w:w w:val="104"/>
                <w:sz w:val="20"/>
                <w:szCs w:val="20"/>
                <w:lang w:eastAsia="bg-BG"/>
              </w:rPr>
              <w:t>rest</w:t>
            </w:r>
            <w:r w:rsidRPr="00350D0C">
              <w:rPr>
                <w:rFonts w:ascii="Arial" w:eastAsia="Times New Roman" w:hAnsi="Arial" w:cs="Arial"/>
                <w:color w:val="000000"/>
                <w:spacing w:val="9"/>
                <w:w w:val="104"/>
                <w:sz w:val="20"/>
                <w:szCs w:val="20"/>
                <w:lang w:eastAsia="bg-BG"/>
              </w:rPr>
              <w:t xml:space="preserve"> </w:t>
            </w:r>
            <w:r w:rsidRPr="00350D0C">
              <w:rPr>
                <w:rFonts w:ascii="Arial" w:eastAsia="Times New Roman" w:hAnsi="Arial" w:cs="Arial"/>
                <w:color w:val="000000"/>
                <w:w w:val="104"/>
                <w:sz w:val="20"/>
                <w:szCs w:val="20"/>
                <w:lang w:eastAsia="bg-BG"/>
              </w:rPr>
              <w:t xml:space="preserve">is </w:t>
            </w:r>
            <w:r w:rsidRPr="00350D0C">
              <w:rPr>
                <w:rFonts w:ascii="Arial" w:eastAsia="Times New Roman" w:hAnsi="Arial" w:cs="Arial"/>
                <w:color w:val="000000"/>
                <w:spacing w:val="1"/>
                <w:sz w:val="20"/>
                <w:szCs w:val="20"/>
                <w:lang w:eastAsia="bg-BG"/>
              </w:rPr>
              <w:t>c</w:t>
            </w:r>
            <w:r w:rsidRPr="00350D0C">
              <w:rPr>
                <w:rFonts w:ascii="Arial" w:eastAsia="Times New Roman" w:hAnsi="Arial" w:cs="Arial"/>
                <w:color w:val="000000"/>
                <w:spacing w:val="-1"/>
                <w:sz w:val="20"/>
                <w:szCs w:val="20"/>
                <w:lang w:eastAsia="bg-BG"/>
              </w:rPr>
              <w:t>o</w:t>
            </w:r>
            <w:r w:rsidRPr="00350D0C">
              <w:rPr>
                <w:rFonts w:ascii="Arial" w:eastAsia="Times New Roman" w:hAnsi="Arial" w:cs="Arial"/>
                <w:color w:val="000000"/>
                <w:sz w:val="20"/>
                <w:szCs w:val="20"/>
                <w:lang w:eastAsia="bg-BG"/>
              </w:rPr>
              <w:t>vered</w:t>
            </w:r>
            <w:r w:rsidRPr="00350D0C">
              <w:rPr>
                <w:rFonts w:ascii="Arial" w:eastAsia="Times New Roman" w:hAnsi="Arial" w:cs="Arial"/>
                <w:color w:val="000000"/>
                <w:spacing w:val="30"/>
                <w:sz w:val="20"/>
                <w:szCs w:val="20"/>
                <w:lang w:eastAsia="bg-BG"/>
              </w:rPr>
              <w:t xml:space="preserve"> </w:t>
            </w:r>
            <w:r w:rsidRPr="00350D0C">
              <w:rPr>
                <w:rFonts w:ascii="Arial" w:eastAsia="Times New Roman" w:hAnsi="Arial" w:cs="Arial"/>
                <w:color w:val="000000"/>
                <w:sz w:val="20"/>
                <w:szCs w:val="20"/>
                <w:lang w:eastAsia="bg-BG"/>
              </w:rPr>
              <w:t>by</w:t>
            </w:r>
            <w:r w:rsidRPr="00350D0C">
              <w:rPr>
                <w:rFonts w:ascii="Arial" w:eastAsia="Times New Roman" w:hAnsi="Arial" w:cs="Arial"/>
                <w:color w:val="000000"/>
                <w:spacing w:val="7"/>
                <w:sz w:val="20"/>
                <w:szCs w:val="20"/>
                <w:lang w:eastAsia="bg-BG"/>
              </w:rPr>
              <w:t xml:space="preserve"> </w:t>
            </w:r>
            <w:r w:rsidRPr="00350D0C">
              <w:rPr>
                <w:rFonts w:ascii="Arial" w:eastAsia="Times New Roman" w:hAnsi="Arial" w:cs="Arial"/>
                <w:color w:val="000000"/>
                <w:sz w:val="20"/>
                <w:szCs w:val="20"/>
                <w:lang w:eastAsia="bg-BG"/>
              </w:rPr>
              <w:t>m</w:t>
            </w:r>
            <w:r w:rsidRPr="00350D0C">
              <w:rPr>
                <w:rFonts w:ascii="Arial" w:eastAsia="Times New Roman" w:hAnsi="Arial" w:cs="Arial"/>
                <w:color w:val="000000"/>
                <w:spacing w:val="1"/>
                <w:sz w:val="20"/>
                <w:szCs w:val="20"/>
                <w:lang w:eastAsia="bg-BG"/>
              </w:rPr>
              <w:t>u</w:t>
            </w:r>
            <w:r w:rsidRPr="00350D0C">
              <w:rPr>
                <w:rFonts w:ascii="Arial" w:eastAsia="Times New Roman" w:hAnsi="Arial" w:cs="Arial"/>
                <w:color w:val="000000"/>
                <w:spacing w:val="-1"/>
                <w:sz w:val="20"/>
                <w:szCs w:val="20"/>
                <w:lang w:eastAsia="bg-BG"/>
              </w:rPr>
              <w:t>n</w:t>
            </w:r>
            <w:r w:rsidRPr="00350D0C">
              <w:rPr>
                <w:rFonts w:ascii="Arial" w:eastAsia="Times New Roman" w:hAnsi="Arial" w:cs="Arial"/>
                <w:color w:val="000000"/>
                <w:sz w:val="20"/>
                <w:szCs w:val="20"/>
                <w:lang w:eastAsia="bg-BG"/>
              </w:rPr>
              <w:t>ici</w:t>
            </w:r>
            <w:r w:rsidRPr="00350D0C">
              <w:rPr>
                <w:rFonts w:ascii="Arial" w:eastAsia="Times New Roman" w:hAnsi="Arial" w:cs="Arial"/>
                <w:color w:val="000000"/>
                <w:spacing w:val="-1"/>
                <w:sz w:val="20"/>
                <w:szCs w:val="20"/>
                <w:lang w:eastAsia="bg-BG"/>
              </w:rPr>
              <w:t>p</w:t>
            </w:r>
            <w:r w:rsidRPr="00350D0C">
              <w:rPr>
                <w:rFonts w:ascii="Arial" w:eastAsia="Times New Roman" w:hAnsi="Arial" w:cs="Arial"/>
                <w:color w:val="000000"/>
                <w:spacing w:val="1"/>
                <w:sz w:val="20"/>
                <w:szCs w:val="20"/>
                <w:lang w:eastAsia="bg-BG"/>
              </w:rPr>
              <w:t>a</w:t>
            </w:r>
            <w:r w:rsidRPr="00350D0C">
              <w:rPr>
                <w:rFonts w:ascii="Arial" w:eastAsia="Times New Roman" w:hAnsi="Arial" w:cs="Arial"/>
                <w:color w:val="000000"/>
                <w:sz w:val="20"/>
                <w:szCs w:val="20"/>
                <w:lang w:eastAsia="bg-BG"/>
              </w:rPr>
              <w:t xml:space="preserve">l </w:t>
            </w:r>
            <w:r w:rsidRPr="00350D0C">
              <w:rPr>
                <w:rFonts w:ascii="Arial" w:eastAsia="Times New Roman" w:hAnsi="Arial" w:cs="Arial"/>
                <w:color w:val="000000"/>
                <w:spacing w:val="9"/>
                <w:sz w:val="20"/>
                <w:szCs w:val="20"/>
                <w:lang w:eastAsia="bg-BG"/>
              </w:rPr>
              <w:t xml:space="preserve"> </w:t>
            </w:r>
            <w:r w:rsidRPr="00350D0C">
              <w:rPr>
                <w:rFonts w:ascii="Arial" w:eastAsia="Times New Roman" w:hAnsi="Arial" w:cs="Arial"/>
                <w:color w:val="000000"/>
                <w:spacing w:val="-1"/>
                <w:w w:val="108"/>
                <w:sz w:val="20"/>
                <w:szCs w:val="20"/>
                <w:lang w:eastAsia="bg-BG"/>
              </w:rPr>
              <w:t>o</w:t>
            </w:r>
            <w:r w:rsidRPr="00350D0C">
              <w:rPr>
                <w:rFonts w:ascii="Arial" w:eastAsia="Times New Roman" w:hAnsi="Arial" w:cs="Arial"/>
                <w:color w:val="000000"/>
                <w:w w:val="108"/>
                <w:sz w:val="20"/>
                <w:szCs w:val="20"/>
                <w:lang w:eastAsia="bg-BG"/>
              </w:rPr>
              <w:t xml:space="preserve">wn </w:t>
            </w:r>
            <w:r w:rsidRPr="00350D0C">
              <w:rPr>
                <w:rFonts w:ascii="Arial" w:eastAsia="Times New Roman" w:hAnsi="Arial" w:cs="Arial"/>
                <w:color w:val="000000"/>
                <w:w w:val="112"/>
                <w:sz w:val="20"/>
                <w:szCs w:val="20"/>
                <w:lang w:eastAsia="bg-BG"/>
              </w:rPr>
              <w:t>fu</w:t>
            </w:r>
            <w:r w:rsidRPr="00350D0C">
              <w:rPr>
                <w:rFonts w:ascii="Arial" w:eastAsia="Times New Roman" w:hAnsi="Arial" w:cs="Arial"/>
                <w:color w:val="000000"/>
                <w:spacing w:val="-2"/>
                <w:w w:val="112"/>
                <w:sz w:val="20"/>
                <w:szCs w:val="20"/>
                <w:lang w:eastAsia="bg-BG"/>
              </w:rPr>
              <w:t>n</w:t>
            </w:r>
            <w:r w:rsidRPr="00350D0C">
              <w:rPr>
                <w:rFonts w:ascii="Arial" w:eastAsia="Times New Roman" w:hAnsi="Arial" w:cs="Arial"/>
                <w:color w:val="000000"/>
                <w:w w:val="111"/>
                <w:sz w:val="20"/>
                <w:szCs w:val="20"/>
                <w:lang w:eastAsia="bg-BG"/>
              </w:rPr>
              <w:t>d</w:t>
            </w:r>
            <w:r w:rsidRPr="00350D0C">
              <w:rPr>
                <w:rFonts w:ascii="Arial" w:eastAsia="Times New Roman" w:hAnsi="Arial" w:cs="Arial"/>
                <w:color w:val="000000"/>
                <w:spacing w:val="1"/>
                <w:w w:val="111"/>
                <w:sz w:val="20"/>
                <w:szCs w:val="20"/>
                <w:lang w:eastAsia="bg-BG"/>
              </w:rPr>
              <w:t>i</w:t>
            </w:r>
            <w:r w:rsidRPr="00350D0C">
              <w:rPr>
                <w:rFonts w:ascii="Arial" w:eastAsia="Times New Roman" w:hAnsi="Arial" w:cs="Arial"/>
                <w:color w:val="000000"/>
                <w:spacing w:val="-1"/>
                <w:w w:val="110"/>
                <w:sz w:val="20"/>
                <w:szCs w:val="20"/>
                <w:lang w:eastAsia="bg-BG"/>
              </w:rPr>
              <w:t>n</w:t>
            </w:r>
            <w:r w:rsidRPr="00350D0C">
              <w:rPr>
                <w:rFonts w:ascii="Arial" w:eastAsia="Times New Roman" w:hAnsi="Arial" w:cs="Arial"/>
                <w:color w:val="000000"/>
                <w:w w:val="98"/>
                <w:sz w:val="20"/>
                <w:szCs w:val="20"/>
                <w:lang w:eastAsia="bg-BG"/>
              </w:rPr>
              <w:t>g</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2071" w:type="dxa"/>
          </w:tcPr>
          <w:p w:rsidR="000A1963" w:rsidRPr="008060BC" w:rsidRDefault="000A1963" w:rsidP="00B72E91">
            <w:pPr>
              <w:pStyle w:val="Default"/>
              <w:jc w:val="both"/>
              <w:rPr>
                <w:color w:val="0462C1"/>
                <w:sz w:val="20"/>
                <w:szCs w:val="20"/>
              </w:rPr>
            </w:pPr>
            <w:r w:rsidRPr="008060BC">
              <w:rPr>
                <w:color w:val="0462C1"/>
                <w:sz w:val="20"/>
                <w:szCs w:val="20"/>
              </w:rPr>
              <w:t xml:space="preserve">https://www.eufunds.bg/en/programming-period-2014-2020/operational-programmes-2014-2020/operational-programme-regions-in-growth-2014-2020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r>
      <w:tr w:rsidR="000A1963" w:rsidTr="00B72E91">
        <w:tc>
          <w:tcPr>
            <w:tcW w:w="2553" w:type="dxa"/>
          </w:tcPr>
          <w:p w:rsidR="000A1963" w:rsidRPr="008060BC" w:rsidRDefault="000A1963" w:rsidP="00B72E91">
            <w:pPr>
              <w:pStyle w:val="Default"/>
              <w:jc w:val="both"/>
              <w:rPr>
                <w:sz w:val="20"/>
                <w:szCs w:val="20"/>
              </w:rPr>
            </w:pPr>
            <w:r w:rsidRPr="008060BC">
              <w:rPr>
                <w:sz w:val="20"/>
                <w:szCs w:val="20"/>
              </w:rPr>
              <w:t xml:space="preserve">Non repayable subsidies (EU structural funds)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8" w:type="dxa"/>
          </w:tcPr>
          <w:p w:rsidR="000A1963" w:rsidRPr="008060BC" w:rsidRDefault="000A1963" w:rsidP="00B72E91">
            <w:pPr>
              <w:pStyle w:val="Default"/>
              <w:jc w:val="both"/>
              <w:rPr>
                <w:sz w:val="20"/>
                <w:szCs w:val="20"/>
                <w:lang w:val="en-US"/>
              </w:rPr>
            </w:pPr>
            <w:r w:rsidRPr="008060BC">
              <w:rPr>
                <w:sz w:val="20"/>
                <w:szCs w:val="20"/>
              </w:rPr>
              <w:t xml:space="preserve">Energy efficiency and RES in </w:t>
            </w:r>
            <w:r w:rsidRPr="008060BC">
              <w:rPr>
                <w:sz w:val="20"/>
                <w:szCs w:val="20"/>
                <w:lang w:val="en-US"/>
              </w:rPr>
              <w:t>companies.</w:t>
            </w:r>
          </w:p>
          <w:p w:rsidR="000A1963" w:rsidRPr="008060BC" w:rsidRDefault="000A1963" w:rsidP="00B72E91">
            <w:pPr>
              <w:pStyle w:val="Default"/>
              <w:jc w:val="both"/>
              <w:rPr>
                <w:sz w:val="20"/>
                <w:szCs w:val="20"/>
                <w:lang w:val="en-US"/>
              </w:rPr>
            </w:pPr>
            <w:r w:rsidRPr="008060BC">
              <w:rPr>
                <w:sz w:val="20"/>
                <w:szCs w:val="20"/>
                <w:lang w:val="en-US"/>
              </w:rPr>
              <w:t xml:space="preserve">Replacement of equipment with energy saving one; refurbishment of buildings; </w:t>
            </w:r>
            <w:r w:rsidRPr="008060BC">
              <w:rPr>
                <w:sz w:val="20"/>
                <w:szCs w:val="20"/>
                <w:lang w:val="en-US"/>
              </w:rPr>
              <w:lastRenderedPageBreak/>
              <w:t>installation of RES for own use.</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9" w:type="dxa"/>
          </w:tcPr>
          <w:p w:rsidR="000A1963" w:rsidRPr="008060BC" w:rsidRDefault="000A1963" w:rsidP="00B72E91">
            <w:pPr>
              <w:pStyle w:val="Default"/>
              <w:jc w:val="both"/>
              <w:rPr>
                <w:sz w:val="20"/>
                <w:szCs w:val="20"/>
              </w:rPr>
            </w:pPr>
            <w:r w:rsidRPr="008060BC">
              <w:rPr>
                <w:sz w:val="20"/>
                <w:szCs w:val="20"/>
              </w:rPr>
              <w:lastRenderedPageBreak/>
              <w:t xml:space="preserve">Operational programme </w:t>
            </w:r>
            <w:r w:rsidRPr="008060BC">
              <w:rPr>
                <w:sz w:val="20"/>
                <w:szCs w:val="20"/>
                <w:lang w:val="en-US"/>
              </w:rPr>
              <w:t xml:space="preserve">Innovation and Competitiveness </w:t>
            </w:r>
            <w:r w:rsidRPr="008060BC">
              <w:rPr>
                <w:sz w:val="20"/>
                <w:szCs w:val="20"/>
              </w:rPr>
              <w:t xml:space="preserve"> 2014-2020 – especially applicable for </w:t>
            </w:r>
            <w:r w:rsidRPr="008060BC">
              <w:rPr>
                <w:sz w:val="20"/>
                <w:szCs w:val="20"/>
                <w:lang w:val="en-US"/>
              </w:rPr>
              <w:t xml:space="preserve">production companies with high level of </w:t>
            </w:r>
            <w:r w:rsidRPr="008060BC">
              <w:rPr>
                <w:sz w:val="20"/>
                <w:szCs w:val="20"/>
                <w:lang w:val="en-US"/>
              </w:rPr>
              <w:lastRenderedPageBreak/>
              <w:t>energy consumption</w:t>
            </w:r>
            <w:r w:rsidRPr="008060BC">
              <w:rPr>
                <w:sz w:val="20"/>
                <w:szCs w:val="20"/>
              </w:rPr>
              <w:t xml:space="preserve"> </w:t>
            </w:r>
          </w:p>
          <w:p w:rsidR="000A1963" w:rsidRPr="008060BC" w:rsidRDefault="000A1963" w:rsidP="00B72E91">
            <w:pPr>
              <w:pStyle w:val="Default"/>
              <w:jc w:val="both"/>
              <w:rPr>
                <w:sz w:val="20"/>
                <w:szCs w:val="20"/>
              </w:rPr>
            </w:pPr>
          </w:p>
          <w:p w:rsidR="000A1963" w:rsidRPr="00350D0C" w:rsidRDefault="000A1963" w:rsidP="00B72E91">
            <w:pPr>
              <w:widowControl w:val="0"/>
              <w:autoSpaceDE w:val="0"/>
              <w:autoSpaceDN w:val="0"/>
              <w:adjustRightInd w:val="0"/>
              <w:ind w:right="113"/>
              <w:rPr>
                <w:rFonts w:ascii="Arial" w:eastAsia="Times New Roman" w:hAnsi="Arial" w:cs="Arial"/>
                <w:color w:val="000000"/>
                <w:sz w:val="20"/>
                <w:szCs w:val="20"/>
                <w:lang w:eastAsia="bg-BG"/>
              </w:rPr>
            </w:pPr>
            <w:r w:rsidRPr="00350D0C">
              <w:rPr>
                <w:rFonts w:ascii="Arial" w:eastAsia="Times New Roman" w:hAnsi="Arial" w:cs="Arial"/>
                <w:color w:val="000000"/>
                <w:sz w:val="20"/>
                <w:szCs w:val="20"/>
                <w:lang w:eastAsia="bg-BG"/>
              </w:rPr>
              <w:t>U</w:t>
            </w:r>
            <w:r w:rsidRPr="00350D0C">
              <w:rPr>
                <w:rFonts w:ascii="Arial" w:eastAsia="Times New Roman" w:hAnsi="Arial" w:cs="Arial"/>
                <w:color w:val="000000"/>
                <w:spacing w:val="1"/>
                <w:sz w:val="20"/>
                <w:szCs w:val="20"/>
                <w:lang w:eastAsia="bg-BG"/>
              </w:rPr>
              <w:t>s</w:t>
            </w:r>
            <w:r w:rsidRPr="00350D0C">
              <w:rPr>
                <w:rFonts w:ascii="Arial" w:eastAsia="Times New Roman" w:hAnsi="Arial" w:cs="Arial"/>
                <w:color w:val="000000"/>
                <w:spacing w:val="-1"/>
                <w:sz w:val="20"/>
                <w:szCs w:val="20"/>
                <w:lang w:eastAsia="bg-BG"/>
              </w:rPr>
              <w:t>u</w:t>
            </w:r>
            <w:r w:rsidRPr="00350D0C">
              <w:rPr>
                <w:rFonts w:ascii="Arial" w:eastAsia="Times New Roman" w:hAnsi="Arial" w:cs="Arial"/>
                <w:color w:val="000000"/>
                <w:spacing w:val="1"/>
                <w:sz w:val="20"/>
                <w:szCs w:val="20"/>
                <w:lang w:eastAsia="bg-BG"/>
              </w:rPr>
              <w:t>a</w:t>
            </w:r>
            <w:r w:rsidRPr="00350D0C">
              <w:rPr>
                <w:rFonts w:ascii="Arial" w:eastAsia="Times New Roman" w:hAnsi="Arial" w:cs="Arial"/>
                <w:color w:val="000000"/>
                <w:sz w:val="20"/>
                <w:szCs w:val="20"/>
                <w:lang w:eastAsia="bg-BG"/>
              </w:rPr>
              <w:t>l</w:t>
            </w:r>
            <w:r w:rsidRPr="00350D0C">
              <w:rPr>
                <w:rFonts w:ascii="Arial" w:eastAsia="Times New Roman" w:hAnsi="Arial" w:cs="Arial"/>
                <w:color w:val="000000"/>
                <w:spacing w:val="-1"/>
                <w:sz w:val="20"/>
                <w:szCs w:val="20"/>
                <w:lang w:eastAsia="bg-BG"/>
              </w:rPr>
              <w:t>l</w:t>
            </w:r>
            <w:r w:rsidRPr="00350D0C">
              <w:rPr>
                <w:rFonts w:ascii="Arial" w:eastAsia="Times New Roman" w:hAnsi="Arial" w:cs="Arial"/>
                <w:color w:val="000000"/>
                <w:sz w:val="20"/>
                <w:szCs w:val="20"/>
                <w:lang w:eastAsia="bg-BG"/>
              </w:rPr>
              <w:t>y</w:t>
            </w:r>
            <w:r w:rsidRPr="00350D0C">
              <w:rPr>
                <w:rFonts w:ascii="Arial" w:eastAsia="Times New Roman" w:hAnsi="Arial" w:cs="Arial"/>
                <w:color w:val="000000"/>
                <w:spacing w:val="16"/>
                <w:sz w:val="20"/>
                <w:szCs w:val="20"/>
                <w:lang w:eastAsia="bg-BG"/>
              </w:rPr>
              <w:t xml:space="preserve"> </w:t>
            </w:r>
            <w:r w:rsidRPr="008060BC">
              <w:rPr>
                <w:rFonts w:ascii="Arial" w:eastAsia="Times New Roman" w:hAnsi="Arial" w:cs="Arial"/>
                <w:color w:val="000000"/>
                <w:spacing w:val="1"/>
                <w:sz w:val="20"/>
                <w:szCs w:val="20"/>
                <w:lang w:val="en-US" w:eastAsia="bg-BG"/>
              </w:rPr>
              <w:t>between 5</w:t>
            </w:r>
            <w:r w:rsidRPr="00350D0C">
              <w:rPr>
                <w:rFonts w:ascii="Arial" w:eastAsia="Times New Roman" w:hAnsi="Arial" w:cs="Arial"/>
                <w:color w:val="000000"/>
                <w:spacing w:val="1"/>
                <w:sz w:val="20"/>
                <w:szCs w:val="20"/>
                <w:lang w:eastAsia="bg-BG"/>
              </w:rPr>
              <w:t>0</w:t>
            </w:r>
            <w:r w:rsidRPr="008060BC">
              <w:rPr>
                <w:rFonts w:ascii="Arial" w:eastAsia="Times New Roman" w:hAnsi="Arial" w:cs="Arial"/>
                <w:color w:val="000000"/>
                <w:sz w:val="20"/>
                <w:szCs w:val="20"/>
                <w:lang w:eastAsia="bg-BG"/>
              </w:rPr>
              <w:t>-7</w:t>
            </w:r>
            <w:r w:rsidRPr="00350D0C">
              <w:rPr>
                <w:rFonts w:ascii="Arial" w:eastAsia="Times New Roman" w:hAnsi="Arial" w:cs="Arial"/>
                <w:color w:val="000000"/>
                <w:sz w:val="20"/>
                <w:szCs w:val="20"/>
                <w:lang w:eastAsia="bg-BG"/>
              </w:rPr>
              <w:t>0</w:t>
            </w:r>
            <w:r w:rsidRPr="00350D0C">
              <w:rPr>
                <w:rFonts w:ascii="Arial" w:eastAsia="Times New Roman" w:hAnsi="Arial" w:cs="Arial"/>
                <w:color w:val="000000"/>
                <w:spacing w:val="4"/>
                <w:sz w:val="20"/>
                <w:szCs w:val="20"/>
                <w:lang w:eastAsia="bg-BG"/>
              </w:rPr>
              <w:t xml:space="preserve"> </w:t>
            </w:r>
            <w:r w:rsidRPr="00350D0C">
              <w:rPr>
                <w:rFonts w:ascii="Arial" w:eastAsia="Times New Roman" w:hAnsi="Arial" w:cs="Arial"/>
                <w:color w:val="000000"/>
                <w:sz w:val="20"/>
                <w:szCs w:val="20"/>
                <w:lang w:eastAsia="bg-BG"/>
              </w:rPr>
              <w:t>%</w:t>
            </w:r>
            <w:r w:rsidRPr="00350D0C">
              <w:rPr>
                <w:rFonts w:ascii="Arial" w:eastAsia="Times New Roman" w:hAnsi="Arial" w:cs="Arial"/>
                <w:color w:val="000000"/>
                <w:spacing w:val="-22"/>
                <w:sz w:val="20"/>
                <w:szCs w:val="20"/>
                <w:lang w:eastAsia="bg-BG"/>
              </w:rPr>
              <w:t xml:space="preserve"> </w:t>
            </w:r>
            <w:r w:rsidRPr="00350D0C">
              <w:rPr>
                <w:rFonts w:ascii="Arial" w:eastAsia="Times New Roman" w:hAnsi="Arial" w:cs="Arial"/>
                <w:color w:val="000000"/>
                <w:spacing w:val="-1"/>
                <w:w w:val="108"/>
                <w:sz w:val="20"/>
                <w:szCs w:val="20"/>
                <w:lang w:eastAsia="bg-BG"/>
              </w:rPr>
              <w:t>o</w:t>
            </w:r>
            <w:r w:rsidRPr="00350D0C">
              <w:rPr>
                <w:rFonts w:ascii="Arial" w:eastAsia="Times New Roman" w:hAnsi="Arial" w:cs="Arial"/>
                <w:color w:val="000000"/>
                <w:w w:val="121"/>
                <w:sz w:val="20"/>
                <w:szCs w:val="20"/>
                <w:lang w:eastAsia="bg-BG"/>
              </w:rPr>
              <w:t xml:space="preserve">f </w:t>
            </w:r>
            <w:r w:rsidRPr="00350D0C">
              <w:rPr>
                <w:rFonts w:ascii="Arial" w:eastAsia="Times New Roman" w:hAnsi="Arial" w:cs="Arial"/>
                <w:color w:val="000000"/>
                <w:w w:val="108"/>
                <w:sz w:val="20"/>
                <w:szCs w:val="20"/>
                <w:lang w:eastAsia="bg-BG"/>
              </w:rPr>
              <w:t>pr</w:t>
            </w:r>
            <w:r w:rsidRPr="00350D0C">
              <w:rPr>
                <w:rFonts w:ascii="Arial" w:eastAsia="Times New Roman" w:hAnsi="Arial" w:cs="Arial"/>
                <w:color w:val="000000"/>
                <w:spacing w:val="-1"/>
                <w:w w:val="108"/>
                <w:sz w:val="20"/>
                <w:szCs w:val="20"/>
                <w:lang w:eastAsia="bg-BG"/>
              </w:rPr>
              <w:t>o</w:t>
            </w:r>
            <w:r w:rsidRPr="00350D0C">
              <w:rPr>
                <w:rFonts w:ascii="Arial" w:eastAsia="Times New Roman" w:hAnsi="Arial" w:cs="Arial"/>
                <w:color w:val="000000"/>
                <w:w w:val="108"/>
                <w:sz w:val="20"/>
                <w:szCs w:val="20"/>
                <w:lang w:eastAsia="bg-BG"/>
              </w:rPr>
              <w:t>j</w:t>
            </w:r>
            <w:r w:rsidRPr="00350D0C">
              <w:rPr>
                <w:rFonts w:ascii="Arial" w:eastAsia="Times New Roman" w:hAnsi="Arial" w:cs="Arial"/>
                <w:color w:val="000000"/>
                <w:spacing w:val="-1"/>
                <w:w w:val="108"/>
                <w:sz w:val="20"/>
                <w:szCs w:val="20"/>
                <w:lang w:eastAsia="bg-BG"/>
              </w:rPr>
              <w:t>e</w:t>
            </w:r>
            <w:r w:rsidRPr="00350D0C">
              <w:rPr>
                <w:rFonts w:ascii="Arial" w:eastAsia="Times New Roman" w:hAnsi="Arial" w:cs="Arial"/>
                <w:color w:val="000000"/>
                <w:spacing w:val="1"/>
                <w:w w:val="108"/>
                <w:sz w:val="20"/>
                <w:szCs w:val="20"/>
                <w:lang w:eastAsia="bg-BG"/>
              </w:rPr>
              <w:t>c</w:t>
            </w:r>
            <w:r w:rsidRPr="00350D0C">
              <w:rPr>
                <w:rFonts w:ascii="Arial" w:eastAsia="Times New Roman" w:hAnsi="Arial" w:cs="Arial"/>
                <w:color w:val="000000"/>
                <w:w w:val="108"/>
                <w:sz w:val="20"/>
                <w:szCs w:val="20"/>
                <w:lang w:eastAsia="bg-BG"/>
              </w:rPr>
              <w:t>t</w:t>
            </w:r>
            <w:r w:rsidRPr="00350D0C">
              <w:rPr>
                <w:rFonts w:ascii="Arial" w:eastAsia="Times New Roman" w:hAnsi="Arial" w:cs="Arial"/>
                <w:color w:val="000000"/>
                <w:spacing w:val="-6"/>
                <w:w w:val="108"/>
                <w:sz w:val="20"/>
                <w:szCs w:val="20"/>
                <w:lang w:eastAsia="bg-BG"/>
              </w:rPr>
              <w:t xml:space="preserve"> </w:t>
            </w:r>
            <w:r w:rsidRPr="00350D0C">
              <w:rPr>
                <w:rFonts w:ascii="Arial" w:eastAsia="Times New Roman" w:hAnsi="Arial" w:cs="Arial"/>
                <w:color w:val="000000"/>
                <w:sz w:val="20"/>
                <w:szCs w:val="20"/>
                <w:lang w:eastAsia="bg-BG"/>
              </w:rPr>
              <w:t>cos</w:t>
            </w:r>
            <w:r w:rsidRPr="00350D0C">
              <w:rPr>
                <w:rFonts w:ascii="Arial" w:eastAsia="Times New Roman" w:hAnsi="Arial" w:cs="Arial"/>
                <w:color w:val="000000"/>
                <w:spacing w:val="-1"/>
                <w:sz w:val="20"/>
                <w:szCs w:val="20"/>
                <w:lang w:eastAsia="bg-BG"/>
              </w:rPr>
              <w:t>t</w:t>
            </w:r>
            <w:r w:rsidRPr="00350D0C">
              <w:rPr>
                <w:rFonts w:ascii="Arial" w:eastAsia="Times New Roman" w:hAnsi="Arial" w:cs="Arial"/>
                <w:color w:val="000000"/>
                <w:sz w:val="20"/>
                <w:szCs w:val="20"/>
                <w:lang w:eastAsia="bg-BG"/>
              </w:rPr>
              <w:t>s</w:t>
            </w:r>
            <w:r w:rsidRPr="00350D0C">
              <w:rPr>
                <w:rFonts w:ascii="Arial" w:eastAsia="Times New Roman" w:hAnsi="Arial" w:cs="Arial"/>
                <w:color w:val="000000"/>
                <w:spacing w:val="8"/>
                <w:sz w:val="20"/>
                <w:szCs w:val="20"/>
                <w:lang w:eastAsia="bg-BG"/>
              </w:rPr>
              <w:t xml:space="preserve"> </w:t>
            </w:r>
            <w:r w:rsidRPr="008060BC">
              <w:rPr>
                <w:rFonts w:ascii="Arial" w:eastAsia="Times New Roman" w:hAnsi="Arial" w:cs="Arial"/>
                <w:color w:val="000000"/>
                <w:spacing w:val="8"/>
                <w:sz w:val="20"/>
                <w:szCs w:val="20"/>
                <w:lang w:val="en-US" w:eastAsia="bg-BG"/>
              </w:rPr>
              <w:t xml:space="preserve">are subsidy, </w:t>
            </w:r>
            <w:r w:rsidRPr="00350D0C">
              <w:rPr>
                <w:rFonts w:ascii="Arial" w:eastAsia="Times New Roman" w:hAnsi="Arial" w:cs="Arial"/>
                <w:color w:val="000000"/>
                <w:sz w:val="20"/>
                <w:szCs w:val="20"/>
                <w:lang w:eastAsia="bg-BG"/>
              </w:rPr>
              <w:t>t</w:t>
            </w:r>
            <w:r w:rsidRPr="00350D0C">
              <w:rPr>
                <w:rFonts w:ascii="Arial" w:eastAsia="Times New Roman" w:hAnsi="Arial" w:cs="Arial"/>
                <w:color w:val="000000"/>
                <w:spacing w:val="-2"/>
                <w:sz w:val="20"/>
                <w:szCs w:val="20"/>
                <w:lang w:eastAsia="bg-BG"/>
              </w:rPr>
              <w:t>h</w:t>
            </w:r>
            <w:r w:rsidRPr="00350D0C">
              <w:rPr>
                <w:rFonts w:ascii="Arial" w:eastAsia="Times New Roman" w:hAnsi="Arial" w:cs="Arial"/>
                <w:color w:val="000000"/>
                <w:sz w:val="20"/>
                <w:szCs w:val="20"/>
                <w:lang w:eastAsia="bg-BG"/>
              </w:rPr>
              <w:t>e</w:t>
            </w:r>
            <w:r w:rsidRPr="00350D0C">
              <w:rPr>
                <w:rFonts w:ascii="Arial" w:eastAsia="Times New Roman" w:hAnsi="Arial" w:cs="Arial"/>
                <w:color w:val="000000"/>
                <w:spacing w:val="26"/>
                <w:sz w:val="20"/>
                <w:szCs w:val="20"/>
                <w:lang w:eastAsia="bg-BG"/>
              </w:rPr>
              <w:t xml:space="preserve"> </w:t>
            </w:r>
            <w:r w:rsidRPr="00350D0C">
              <w:rPr>
                <w:rFonts w:ascii="Arial" w:eastAsia="Times New Roman" w:hAnsi="Arial" w:cs="Arial"/>
                <w:color w:val="000000"/>
                <w:w w:val="104"/>
                <w:sz w:val="20"/>
                <w:szCs w:val="20"/>
                <w:lang w:eastAsia="bg-BG"/>
              </w:rPr>
              <w:t>rest</w:t>
            </w:r>
            <w:r w:rsidRPr="00350D0C">
              <w:rPr>
                <w:rFonts w:ascii="Arial" w:eastAsia="Times New Roman" w:hAnsi="Arial" w:cs="Arial"/>
                <w:color w:val="000000"/>
                <w:spacing w:val="9"/>
                <w:w w:val="104"/>
                <w:sz w:val="20"/>
                <w:szCs w:val="20"/>
                <w:lang w:eastAsia="bg-BG"/>
              </w:rPr>
              <w:t xml:space="preserve"> </w:t>
            </w:r>
            <w:r w:rsidRPr="00350D0C">
              <w:rPr>
                <w:rFonts w:ascii="Arial" w:eastAsia="Times New Roman" w:hAnsi="Arial" w:cs="Arial"/>
                <w:color w:val="000000"/>
                <w:w w:val="104"/>
                <w:sz w:val="20"/>
                <w:szCs w:val="20"/>
                <w:lang w:eastAsia="bg-BG"/>
              </w:rPr>
              <w:t xml:space="preserve">is </w:t>
            </w:r>
            <w:r w:rsidRPr="00350D0C">
              <w:rPr>
                <w:rFonts w:ascii="Arial" w:eastAsia="Times New Roman" w:hAnsi="Arial" w:cs="Arial"/>
                <w:color w:val="000000"/>
                <w:spacing w:val="1"/>
                <w:sz w:val="20"/>
                <w:szCs w:val="20"/>
                <w:lang w:eastAsia="bg-BG"/>
              </w:rPr>
              <w:t>c</w:t>
            </w:r>
            <w:r w:rsidRPr="00350D0C">
              <w:rPr>
                <w:rFonts w:ascii="Arial" w:eastAsia="Times New Roman" w:hAnsi="Arial" w:cs="Arial"/>
                <w:color w:val="000000"/>
                <w:spacing w:val="-1"/>
                <w:sz w:val="20"/>
                <w:szCs w:val="20"/>
                <w:lang w:eastAsia="bg-BG"/>
              </w:rPr>
              <w:t>o</w:t>
            </w:r>
            <w:r w:rsidRPr="00350D0C">
              <w:rPr>
                <w:rFonts w:ascii="Arial" w:eastAsia="Times New Roman" w:hAnsi="Arial" w:cs="Arial"/>
                <w:color w:val="000000"/>
                <w:sz w:val="20"/>
                <w:szCs w:val="20"/>
                <w:lang w:eastAsia="bg-BG"/>
              </w:rPr>
              <w:t>vered</w:t>
            </w:r>
            <w:r w:rsidRPr="00350D0C">
              <w:rPr>
                <w:rFonts w:ascii="Arial" w:eastAsia="Times New Roman" w:hAnsi="Arial" w:cs="Arial"/>
                <w:color w:val="000000"/>
                <w:spacing w:val="30"/>
                <w:sz w:val="20"/>
                <w:szCs w:val="20"/>
                <w:lang w:eastAsia="bg-BG"/>
              </w:rPr>
              <w:t xml:space="preserve"> </w:t>
            </w:r>
            <w:r w:rsidRPr="00350D0C">
              <w:rPr>
                <w:rFonts w:ascii="Arial" w:eastAsia="Times New Roman" w:hAnsi="Arial" w:cs="Arial"/>
                <w:color w:val="000000"/>
                <w:sz w:val="20"/>
                <w:szCs w:val="20"/>
                <w:lang w:eastAsia="bg-BG"/>
              </w:rPr>
              <w:t>by</w:t>
            </w:r>
            <w:r w:rsidRPr="00350D0C">
              <w:rPr>
                <w:rFonts w:ascii="Arial" w:eastAsia="Times New Roman" w:hAnsi="Arial" w:cs="Arial"/>
                <w:color w:val="000000"/>
                <w:spacing w:val="7"/>
                <w:sz w:val="20"/>
                <w:szCs w:val="20"/>
                <w:lang w:eastAsia="bg-BG"/>
              </w:rPr>
              <w:t xml:space="preserve"> </w:t>
            </w:r>
            <w:r w:rsidRPr="008060BC">
              <w:rPr>
                <w:rFonts w:ascii="Arial" w:eastAsia="Times New Roman" w:hAnsi="Arial" w:cs="Arial"/>
                <w:color w:val="000000"/>
                <w:sz w:val="20"/>
                <w:szCs w:val="20"/>
                <w:lang w:val="en-US" w:eastAsia="bg-BG"/>
              </w:rPr>
              <w:t xml:space="preserve">companies </w:t>
            </w:r>
            <w:r w:rsidRPr="00350D0C">
              <w:rPr>
                <w:rFonts w:ascii="Arial" w:eastAsia="Times New Roman" w:hAnsi="Arial" w:cs="Arial"/>
                <w:color w:val="000000"/>
                <w:spacing w:val="-1"/>
                <w:w w:val="108"/>
                <w:sz w:val="20"/>
                <w:szCs w:val="20"/>
                <w:lang w:eastAsia="bg-BG"/>
              </w:rPr>
              <w:t>o</w:t>
            </w:r>
            <w:r w:rsidRPr="00350D0C">
              <w:rPr>
                <w:rFonts w:ascii="Arial" w:eastAsia="Times New Roman" w:hAnsi="Arial" w:cs="Arial"/>
                <w:color w:val="000000"/>
                <w:w w:val="108"/>
                <w:sz w:val="20"/>
                <w:szCs w:val="20"/>
                <w:lang w:eastAsia="bg-BG"/>
              </w:rPr>
              <w:t xml:space="preserve">wn </w:t>
            </w:r>
            <w:r w:rsidRPr="00350D0C">
              <w:rPr>
                <w:rFonts w:ascii="Arial" w:eastAsia="Times New Roman" w:hAnsi="Arial" w:cs="Arial"/>
                <w:color w:val="000000"/>
                <w:w w:val="112"/>
                <w:sz w:val="20"/>
                <w:szCs w:val="20"/>
                <w:lang w:eastAsia="bg-BG"/>
              </w:rPr>
              <w:t>fu</w:t>
            </w:r>
            <w:r w:rsidRPr="00350D0C">
              <w:rPr>
                <w:rFonts w:ascii="Arial" w:eastAsia="Times New Roman" w:hAnsi="Arial" w:cs="Arial"/>
                <w:color w:val="000000"/>
                <w:spacing w:val="-2"/>
                <w:w w:val="112"/>
                <w:sz w:val="20"/>
                <w:szCs w:val="20"/>
                <w:lang w:eastAsia="bg-BG"/>
              </w:rPr>
              <w:t>n</w:t>
            </w:r>
            <w:r w:rsidRPr="00350D0C">
              <w:rPr>
                <w:rFonts w:ascii="Arial" w:eastAsia="Times New Roman" w:hAnsi="Arial" w:cs="Arial"/>
                <w:color w:val="000000"/>
                <w:w w:val="111"/>
                <w:sz w:val="20"/>
                <w:szCs w:val="20"/>
                <w:lang w:eastAsia="bg-BG"/>
              </w:rPr>
              <w:t>d</w:t>
            </w:r>
            <w:r w:rsidRPr="00350D0C">
              <w:rPr>
                <w:rFonts w:ascii="Arial" w:eastAsia="Times New Roman" w:hAnsi="Arial" w:cs="Arial"/>
                <w:color w:val="000000"/>
                <w:spacing w:val="1"/>
                <w:w w:val="111"/>
                <w:sz w:val="20"/>
                <w:szCs w:val="20"/>
                <w:lang w:eastAsia="bg-BG"/>
              </w:rPr>
              <w:t>i</w:t>
            </w:r>
            <w:r w:rsidRPr="00350D0C">
              <w:rPr>
                <w:rFonts w:ascii="Arial" w:eastAsia="Times New Roman" w:hAnsi="Arial" w:cs="Arial"/>
                <w:color w:val="000000"/>
                <w:spacing w:val="-1"/>
                <w:w w:val="110"/>
                <w:sz w:val="20"/>
                <w:szCs w:val="20"/>
                <w:lang w:eastAsia="bg-BG"/>
              </w:rPr>
              <w:t>n</w:t>
            </w:r>
            <w:r w:rsidRPr="00350D0C">
              <w:rPr>
                <w:rFonts w:ascii="Arial" w:eastAsia="Times New Roman" w:hAnsi="Arial" w:cs="Arial"/>
                <w:color w:val="000000"/>
                <w:w w:val="98"/>
                <w:sz w:val="20"/>
                <w:szCs w:val="20"/>
                <w:lang w:eastAsia="bg-BG"/>
              </w:rPr>
              <w:t>g</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2071" w:type="dxa"/>
          </w:tcPr>
          <w:p w:rsidR="000A1963" w:rsidRPr="008060BC" w:rsidRDefault="000E1CEA" w:rsidP="00B72E91">
            <w:pPr>
              <w:spacing w:before="60" w:after="60"/>
              <w:rPr>
                <w:rFonts w:ascii="Arial" w:hAnsi="Arial" w:cs="Arial"/>
                <w:color w:val="0000FF"/>
                <w:sz w:val="20"/>
                <w:szCs w:val="20"/>
              </w:rPr>
            </w:pPr>
            <w:hyperlink r:id="rId12" w:history="1">
              <w:r w:rsidR="000A1963" w:rsidRPr="008060BC">
                <w:rPr>
                  <w:rStyle w:val="Hyperlink"/>
                  <w:rFonts w:ascii="Arial" w:hAnsi="Arial" w:cs="Arial"/>
                  <w:sz w:val="20"/>
                  <w:szCs w:val="20"/>
                  <w:u w:val="none"/>
                </w:rPr>
                <w:t>http://www.opcompetitiveness.bg/module4.php?menu_id=364&amp;id=139</w:t>
              </w:r>
            </w:hyperlink>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r>
      <w:tr w:rsidR="000A1963" w:rsidTr="00B72E91">
        <w:tc>
          <w:tcPr>
            <w:tcW w:w="2553" w:type="dxa"/>
          </w:tcPr>
          <w:p w:rsidR="000A1963" w:rsidRPr="008060BC" w:rsidRDefault="000A1963" w:rsidP="00B72E91">
            <w:pPr>
              <w:pStyle w:val="Default"/>
              <w:jc w:val="both"/>
              <w:rPr>
                <w:sz w:val="20"/>
                <w:szCs w:val="20"/>
              </w:rPr>
            </w:pPr>
            <w:r w:rsidRPr="008060BC">
              <w:rPr>
                <w:sz w:val="20"/>
                <w:szCs w:val="20"/>
              </w:rPr>
              <w:lastRenderedPageBreak/>
              <w:t xml:space="preserve">Low interest credit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8" w:type="dxa"/>
          </w:tcPr>
          <w:p w:rsidR="000A1963" w:rsidRPr="008060BC" w:rsidRDefault="000A1963" w:rsidP="00B72E91">
            <w:pPr>
              <w:pStyle w:val="Default"/>
              <w:jc w:val="both"/>
              <w:rPr>
                <w:sz w:val="20"/>
                <w:szCs w:val="20"/>
              </w:rPr>
            </w:pPr>
            <w:r w:rsidRPr="008060BC">
              <w:rPr>
                <w:sz w:val="20"/>
                <w:szCs w:val="20"/>
              </w:rPr>
              <w:t xml:space="preserve">Energy efficiency in buildings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9" w:type="dxa"/>
          </w:tcPr>
          <w:p w:rsidR="000A1963" w:rsidRPr="008060BC" w:rsidRDefault="000A1963" w:rsidP="00B72E91">
            <w:pPr>
              <w:pStyle w:val="Default"/>
              <w:jc w:val="both"/>
              <w:rPr>
                <w:sz w:val="20"/>
                <w:szCs w:val="20"/>
              </w:rPr>
            </w:pPr>
            <w:r w:rsidRPr="008060BC">
              <w:rPr>
                <w:sz w:val="20"/>
                <w:szCs w:val="20"/>
              </w:rPr>
              <w:t xml:space="preserve">Energy Efficiency Fund </w:t>
            </w:r>
          </w:p>
          <w:p w:rsidR="000A1963" w:rsidRPr="008060BC" w:rsidRDefault="000A1963" w:rsidP="00B72E91">
            <w:pPr>
              <w:pStyle w:val="Default"/>
              <w:jc w:val="both"/>
              <w:rPr>
                <w:sz w:val="20"/>
                <w:szCs w:val="20"/>
              </w:rPr>
            </w:pPr>
            <w:r w:rsidRPr="008060BC">
              <w:rPr>
                <w:sz w:val="20"/>
                <w:szCs w:val="20"/>
              </w:rPr>
              <w:t xml:space="preserve">Revolving fund: </w:t>
            </w:r>
          </w:p>
          <w:p w:rsidR="000A1963" w:rsidRPr="008060BC" w:rsidRDefault="000A1963" w:rsidP="00B72E91">
            <w:pPr>
              <w:pStyle w:val="Default"/>
              <w:jc w:val="both"/>
              <w:rPr>
                <w:sz w:val="20"/>
                <w:szCs w:val="20"/>
              </w:rPr>
            </w:pPr>
            <w:r w:rsidRPr="008060BC">
              <w:rPr>
                <w:sz w:val="20"/>
                <w:szCs w:val="20"/>
              </w:rPr>
              <w:t xml:space="preserve">provides soft loans to municipalities;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lang w:val="en-US"/>
              </w:rPr>
            </w:pPr>
            <w:r w:rsidRPr="008060BC">
              <w:rPr>
                <w:rFonts w:ascii="Arial" w:hAnsi="Arial" w:cs="Arial"/>
                <w:sz w:val="20"/>
                <w:szCs w:val="20"/>
                <w:lang w:val="en-US"/>
              </w:rPr>
              <w:t xml:space="preserve"> </w:t>
            </w:r>
          </w:p>
          <w:p w:rsidR="000A1963" w:rsidRPr="008060BC" w:rsidRDefault="000A1963" w:rsidP="00B72E91">
            <w:pPr>
              <w:pStyle w:val="Default"/>
              <w:jc w:val="both"/>
              <w:rPr>
                <w:sz w:val="20"/>
                <w:szCs w:val="20"/>
              </w:rPr>
            </w:pPr>
            <w:r w:rsidRPr="008060BC">
              <w:rPr>
                <w:sz w:val="20"/>
                <w:szCs w:val="20"/>
                <w:lang w:val="en-US"/>
              </w:rPr>
              <w:t>A</w:t>
            </w:r>
            <w:r w:rsidRPr="008060BC">
              <w:rPr>
                <w:sz w:val="20"/>
                <w:szCs w:val="20"/>
              </w:rPr>
              <w:t xml:space="preserve">cts as a guarantee fund for ESCO projects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lang w:val="en-US"/>
              </w:rPr>
            </w:pPr>
          </w:p>
        </w:tc>
        <w:tc>
          <w:tcPr>
            <w:tcW w:w="2071" w:type="dxa"/>
          </w:tcPr>
          <w:p w:rsidR="000A1963" w:rsidRPr="008060BC" w:rsidRDefault="000A1963" w:rsidP="00B72E91">
            <w:pPr>
              <w:pStyle w:val="Default"/>
              <w:jc w:val="both"/>
              <w:rPr>
                <w:color w:val="0462C1"/>
                <w:sz w:val="20"/>
                <w:szCs w:val="20"/>
              </w:rPr>
            </w:pPr>
            <w:r w:rsidRPr="008060BC">
              <w:rPr>
                <w:color w:val="0462C1"/>
                <w:sz w:val="20"/>
                <w:szCs w:val="20"/>
              </w:rPr>
              <w:t xml:space="preserve">www.bgeef.com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lang w:val="en-US"/>
              </w:rPr>
            </w:pPr>
          </w:p>
        </w:tc>
      </w:tr>
      <w:tr w:rsidR="000A1963" w:rsidTr="00B72E91">
        <w:tc>
          <w:tcPr>
            <w:tcW w:w="2553" w:type="dxa"/>
          </w:tcPr>
          <w:p w:rsidR="000A1963" w:rsidRPr="008060BC" w:rsidRDefault="000A1963" w:rsidP="00B72E91">
            <w:pPr>
              <w:widowControl w:val="0"/>
              <w:autoSpaceDE w:val="0"/>
              <w:autoSpaceDN w:val="0"/>
              <w:adjustRightInd w:val="0"/>
              <w:spacing w:before="23" w:line="306" w:lineRule="auto"/>
              <w:rPr>
                <w:rFonts w:ascii="Arial" w:hAnsi="Arial" w:cs="Arial"/>
                <w:color w:val="000000"/>
                <w:sz w:val="20"/>
                <w:szCs w:val="20"/>
                <w:lang w:val="en-US"/>
              </w:rPr>
            </w:pPr>
            <w:r w:rsidRPr="008060BC">
              <w:rPr>
                <w:rFonts w:ascii="Arial" w:hAnsi="Arial" w:cs="Arial"/>
                <w:color w:val="000000"/>
                <w:spacing w:val="1"/>
                <w:w w:val="83"/>
                <w:sz w:val="20"/>
                <w:szCs w:val="20"/>
              </w:rPr>
              <w:t>E</w:t>
            </w:r>
            <w:r w:rsidRPr="008060BC">
              <w:rPr>
                <w:rFonts w:ascii="Arial" w:hAnsi="Arial" w:cs="Arial"/>
                <w:color w:val="000000"/>
                <w:spacing w:val="-1"/>
                <w:w w:val="110"/>
                <w:sz w:val="20"/>
                <w:szCs w:val="20"/>
              </w:rPr>
              <w:t>n</w:t>
            </w:r>
            <w:r w:rsidRPr="008060BC">
              <w:rPr>
                <w:rFonts w:ascii="Arial" w:hAnsi="Arial" w:cs="Arial"/>
                <w:color w:val="000000"/>
                <w:w w:val="104"/>
                <w:sz w:val="20"/>
                <w:szCs w:val="20"/>
              </w:rPr>
              <w:t>erg</w:t>
            </w:r>
            <w:r w:rsidRPr="008060BC">
              <w:rPr>
                <w:rFonts w:ascii="Arial" w:hAnsi="Arial" w:cs="Arial"/>
                <w:color w:val="000000"/>
                <w:sz w:val="20"/>
                <w:szCs w:val="20"/>
              </w:rPr>
              <w:t xml:space="preserve">y </w:t>
            </w:r>
            <w:r w:rsidRPr="008060BC">
              <w:rPr>
                <w:rFonts w:ascii="Arial" w:hAnsi="Arial" w:cs="Arial"/>
                <w:color w:val="000000"/>
                <w:spacing w:val="1"/>
                <w:w w:val="83"/>
                <w:sz w:val="20"/>
                <w:szCs w:val="20"/>
              </w:rPr>
              <w:t>E</w:t>
            </w:r>
            <w:r w:rsidRPr="008060BC">
              <w:rPr>
                <w:rFonts w:ascii="Arial" w:hAnsi="Arial" w:cs="Arial"/>
                <w:color w:val="000000"/>
                <w:w w:val="108"/>
                <w:sz w:val="20"/>
                <w:szCs w:val="20"/>
              </w:rPr>
              <w:t>fficie</w:t>
            </w:r>
            <w:r w:rsidRPr="008060BC">
              <w:rPr>
                <w:rFonts w:ascii="Arial" w:hAnsi="Arial" w:cs="Arial"/>
                <w:color w:val="000000"/>
                <w:spacing w:val="-1"/>
                <w:w w:val="108"/>
                <w:sz w:val="20"/>
                <w:szCs w:val="20"/>
              </w:rPr>
              <w:t>n</w:t>
            </w:r>
            <w:r w:rsidRPr="008060BC">
              <w:rPr>
                <w:rFonts w:ascii="Arial" w:hAnsi="Arial" w:cs="Arial"/>
                <w:color w:val="000000"/>
                <w:spacing w:val="1"/>
                <w:w w:val="95"/>
                <w:sz w:val="20"/>
                <w:szCs w:val="20"/>
              </w:rPr>
              <w:t>c</w:t>
            </w:r>
            <w:r w:rsidRPr="008060BC">
              <w:rPr>
                <w:rFonts w:ascii="Arial" w:hAnsi="Arial" w:cs="Arial"/>
                <w:color w:val="000000"/>
                <w:sz w:val="20"/>
                <w:szCs w:val="20"/>
              </w:rPr>
              <w:t xml:space="preserve">y </w:t>
            </w:r>
            <w:r w:rsidRPr="008060BC">
              <w:rPr>
                <w:rFonts w:ascii="Arial" w:hAnsi="Arial" w:cs="Arial"/>
                <w:color w:val="000000"/>
                <w:w w:val="104"/>
                <w:sz w:val="20"/>
                <w:szCs w:val="20"/>
              </w:rPr>
              <w:t>Cert</w:t>
            </w:r>
            <w:r w:rsidRPr="008060BC">
              <w:rPr>
                <w:rFonts w:ascii="Arial" w:hAnsi="Arial" w:cs="Arial"/>
                <w:color w:val="000000"/>
                <w:spacing w:val="-1"/>
                <w:w w:val="104"/>
                <w:sz w:val="20"/>
                <w:szCs w:val="20"/>
              </w:rPr>
              <w:t>i</w:t>
            </w:r>
            <w:r w:rsidRPr="008060BC">
              <w:rPr>
                <w:rFonts w:ascii="Arial" w:hAnsi="Arial" w:cs="Arial"/>
                <w:color w:val="000000"/>
                <w:w w:val="104"/>
                <w:sz w:val="20"/>
                <w:szCs w:val="20"/>
              </w:rPr>
              <w:t>fic</w:t>
            </w:r>
            <w:r w:rsidRPr="008060BC">
              <w:rPr>
                <w:rFonts w:ascii="Arial" w:hAnsi="Arial" w:cs="Arial"/>
                <w:color w:val="000000"/>
                <w:spacing w:val="1"/>
                <w:w w:val="104"/>
                <w:sz w:val="20"/>
                <w:szCs w:val="20"/>
              </w:rPr>
              <w:t>a</w:t>
            </w:r>
            <w:r w:rsidRPr="008060BC">
              <w:rPr>
                <w:rFonts w:ascii="Arial" w:hAnsi="Arial" w:cs="Arial"/>
                <w:color w:val="000000"/>
                <w:w w:val="121"/>
                <w:sz w:val="20"/>
                <w:szCs w:val="20"/>
              </w:rPr>
              <w:t>t</w:t>
            </w:r>
            <w:r w:rsidRPr="008060BC">
              <w:rPr>
                <w:rFonts w:ascii="Arial" w:hAnsi="Arial" w:cs="Arial"/>
                <w:color w:val="000000"/>
                <w:spacing w:val="-1"/>
                <w:w w:val="121"/>
                <w:sz w:val="20"/>
                <w:szCs w:val="20"/>
              </w:rPr>
              <w:t>i</w:t>
            </w:r>
            <w:r w:rsidRPr="008060BC">
              <w:rPr>
                <w:rFonts w:ascii="Arial" w:hAnsi="Arial" w:cs="Arial"/>
                <w:color w:val="000000"/>
                <w:w w:val="108"/>
                <w:sz w:val="20"/>
                <w:szCs w:val="20"/>
              </w:rPr>
              <w:t>o</w:t>
            </w:r>
            <w:r w:rsidRPr="008060BC">
              <w:rPr>
                <w:rFonts w:ascii="Arial" w:hAnsi="Arial" w:cs="Arial"/>
                <w:color w:val="000000"/>
                <w:w w:val="108"/>
                <w:sz w:val="20"/>
                <w:szCs w:val="20"/>
                <w:lang w:val="en-US"/>
              </w:rPr>
              <w:t>n</w:t>
            </w:r>
          </w:p>
        </w:tc>
        <w:tc>
          <w:tcPr>
            <w:tcW w:w="3118" w:type="dxa"/>
          </w:tcPr>
          <w:p w:rsidR="000A1963" w:rsidRPr="008060BC" w:rsidRDefault="000A1963" w:rsidP="00B72E91">
            <w:pPr>
              <w:rPr>
                <w:rFonts w:ascii="Arial" w:hAnsi="Arial" w:cs="Arial"/>
                <w:sz w:val="20"/>
                <w:szCs w:val="20"/>
              </w:rPr>
            </w:pPr>
            <w:r w:rsidRPr="008060BC">
              <w:rPr>
                <w:rFonts w:ascii="Arial" w:hAnsi="Arial" w:cs="Arial"/>
                <w:sz w:val="20"/>
                <w:szCs w:val="20"/>
              </w:rPr>
              <w:t>Energy efficiency projects</w:t>
            </w:r>
          </w:p>
        </w:tc>
        <w:tc>
          <w:tcPr>
            <w:tcW w:w="3119" w:type="dxa"/>
          </w:tcPr>
          <w:p w:rsidR="000A1963" w:rsidRPr="008060BC" w:rsidRDefault="000A1963" w:rsidP="00B72E91">
            <w:pPr>
              <w:pStyle w:val="Default"/>
              <w:rPr>
                <w:sz w:val="20"/>
                <w:szCs w:val="20"/>
              </w:rPr>
            </w:pPr>
            <w:r w:rsidRPr="008060BC">
              <w:rPr>
                <w:sz w:val="20"/>
                <w:szCs w:val="20"/>
              </w:rPr>
              <w:t xml:space="preserve">Tradable white certificate scheme (forthcoming) </w:t>
            </w:r>
          </w:p>
          <w:p w:rsidR="000A1963" w:rsidRPr="008060BC" w:rsidRDefault="000A1963" w:rsidP="00B72E91">
            <w:pPr>
              <w:rPr>
                <w:rFonts w:ascii="Arial" w:hAnsi="Arial" w:cs="Arial"/>
                <w:sz w:val="20"/>
                <w:szCs w:val="20"/>
              </w:rPr>
            </w:pPr>
          </w:p>
        </w:tc>
        <w:tc>
          <w:tcPr>
            <w:tcW w:w="2071" w:type="dxa"/>
          </w:tcPr>
          <w:p w:rsidR="000A1963" w:rsidRPr="008060BC" w:rsidRDefault="000A1963" w:rsidP="00B72E91">
            <w:pPr>
              <w:widowControl w:val="0"/>
              <w:autoSpaceDE w:val="0"/>
              <w:autoSpaceDN w:val="0"/>
              <w:adjustRightInd w:val="0"/>
              <w:spacing w:before="23" w:line="306" w:lineRule="auto"/>
              <w:rPr>
                <w:rFonts w:ascii="Arial" w:hAnsi="Arial" w:cs="Arial"/>
                <w:color w:val="000000"/>
                <w:sz w:val="20"/>
                <w:szCs w:val="20"/>
                <w:lang w:val="en-US"/>
              </w:rPr>
            </w:pPr>
            <w:r w:rsidRPr="008060BC">
              <w:rPr>
                <w:rFonts w:ascii="Arial" w:hAnsi="Arial" w:cs="Arial"/>
                <w:color w:val="000000"/>
                <w:spacing w:val="1"/>
                <w:w w:val="83"/>
                <w:sz w:val="20"/>
                <w:szCs w:val="20"/>
                <w:lang w:val="en-US"/>
              </w:rPr>
              <w:t xml:space="preserve"> </w:t>
            </w:r>
          </w:p>
          <w:p w:rsidR="000A1963" w:rsidRPr="008060BC" w:rsidRDefault="000A1963" w:rsidP="00B72E91">
            <w:pPr>
              <w:pStyle w:val="Default"/>
              <w:rPr>
                <w:color w:val="0462C1"/>
                <w:sz w:val="20"/>
                <w:szCs w:val="20"/>
              </w:rPr>
            </w:pPr>
            <w:r w:rsidRPr="008060BC">
              <w:rPr>
                <w:color w:val="0462C1"/>
                <w:sz w:val="20"/>
                <w:szCs w:val="20"/>
              </w:rPr>
              <w:t xml:space="preserve">http://www.seea.government.bg/bg/component/content/article?id=9374%20 </w:t>
            </w:r>
          </w:p>
          <w:p w:rsidR="000A1963" w:rsidRPr="008060BC" w:rsidRDefault="000A1963" w:rsidP="00B72E91">
            <w:pPr>
              <w:widowControl w:val="0"/>
              <w:autoSpaceDE w:val="0"/>
              <w:autoSpaceDN w:val="0"/>
              <w:adjustRightInd w:val="0"/>
              <w:spacing w:before="23" w:line="306" w:lineRule="auto"/>
              <w:rPr>
                <w:rFonts w:ascii="Arial" w:hAnsi="Arial" w:cs="Arial"/>
                <w:color w:val="000000"/>
                <w:sz w:val="20"/>
                <w:szCs w:val="20"/>
                <w:lang w:val="en-US"/>
              </w:rPr>
            </w:pPr>
          </w:p>
        </w:tc>
      </w:tr>
      <w:tr w:rsidR="000A1963" w:rsidTr="00B72E91">
        <w:tc>
          <w:tcPr>
            <w:tcW w:w="2553" w:type="dxa"/>
          </w:tcPr>
          <w:p w:rsidR="000A1963" w:rsidRPr="008060BC" w:rsidRDefault="000A1963" w:rsidP="00B72E91">
            <w:pPr>
              <w:pStyle w:val="Default"/>
              <w:jc w:val="both"/>
              <w:rPr>
                <w:sz w:val="20"/>
                <w:szCs w:val="20"/>
              </w:rPr>
            </w:pPr>
            <w:r w:rsidRPr="008060BC">
              <w:rPr>
                <w:sz w:val="20"/>
                <w:szCs w:val="20"/>
              </w:rPr>
              <w:t xml:space="preserve">Feed-in tariff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8" w:type="dxa"/>
          </w:tcPr>
          <w:p w:rsidR="000A1963" w:rsidRPr="008060BC" w:rsidRDefault="000A1963" w:rsidP="00B72E91">
            <w:pPr>
              <w:pStyle w:val="Default"/>
              <w:jc w:val="both"/>
              <w:rPr>
                <w:sz w:val="20"/>
                <w:szCs w:val="20"/>
              </w:rPr>
            </w:pPr>
            <w:r w:rsidRPr="008060BC">
              <w:rPr>
                <w:sz w:val="20"/>
                <w:szCs w:val="20"/>
              </w:rPr>
              <w:t xml:space="preserve">Energy Generation from renewable energy sources, incl. RES based CHP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9" w:type="dxa"/>
          </w:tcPr>
          <w:p w:rsidR="000A1963" w:rsidRPr="008060BC" w:rsidRDefault="000A1963" w:rsidP="00B72E91">
            <w:pPr>
              <w:pStyle w:val="Default"/>
              <w:jc w:val="both"/>
              <w:rPr>
                <w:sz w:val="20"/>
                <w:szCs w:val="20"/>
              </w:rPr>
            </w:pPr>
            <w:r w:rsidRPr="008060BC">
              <w:rPr>
                <w:sz w:val="20"/>
                <w:szCs w:val="20"/>
              </w:rPr>
              <w:t xml:space="preserve">Act for the Energy from RES, published in State Gazette, Issue 35 from 03.05.2011. </w:t>
            </w:r>
          </w:p>
          <w:p w:rsidR="000A1963" w:rsidRPr="008060BC" w:rsidRDefault="000A1963" w:rsidP="00B72E91">
            <w:pPr>
              <w:pStyle w:val="Default"/>
              <w:jc w:val="both"/>
              <w:rPr>
                <w:sz w:val="20"/>
                <w:szCs w:val="20"/>
              </w:rPr>
            </w:pPr>
          </w:p>
          <w:p w:rsidR="000A1963" w:rsidRPr="008060BC" w:rsidRDefault="000A1963" w:rsidP="00B72E91">
            <w:pPr>
              <w:pStyle w:val="Default"/>
              <w:jc w:val="both"/>
              <w:rPr>
                <w:sz w:val="20"/>
                <w:szCs w:val="20"/>
              </w:rPr>
            </w:pPr>
            <w:r w:rsidRPr="008060BC">
              <w:rPr>
                <w:sz w:val="20"/>
                <w:szCs w:val="20"/>
              </w:rPr>
              <w:t xml:space="preserve">Establishment of feed-in tariffs depending on the RE sources used and priority connection to the grid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2071" w:type="dxa"/>
          </w:tcPr>
          <w:p w:rsidR="000A1963" w:rsidRPr="008060BC" w:rsidRDefault="000E1CEA" w:rsidP="00B72E91">
            <w:pPr>
              <w:widowControl w:val="0"/>
              <w:autoSpaceDE w:val="0"/>
              <w:autoSpaceDN w:val="0"/>
              <w:adjustRightInd w:val="0"/>
              <w:spacing w:before="23" w:line="306" w:lineRule="auto"/>
              <w:ind w:right="49"/>
              <w:rPr>
                <w:rFonts w:ascii="Arial" w:hAnsi="Arial" w:cs="Arial"/>
                <w:color w:val="000000"/>
                <w:sz w:val="20"/>
                <w:szCs w:val="20"/>
              </w:rPr>
            </w:pPr>
            <w:hyperlink r:id="rId13" w:history="1">
              <w:r w:rsidR="000A1963" w:rsidRPr="008060BC">
                <w:rPr>
                  <w:rFonts w:ascii="Arial" w:hAnsi="Arial" w:cs="Arial"/>
                  <w:color w:val="0462C1"/>
                  <w:spacing w:val="-1"/>
                  <w:w w:val="110"/>
                  <w:sz w:val="20"/>
                  <w:szCs w:val="20"/>
                </w:rPr>
                <w:t>h</w:t>
              </w:r>
              <w:r w:rsidR="000A1963" w:rsidRPr="008060BC">
                <w:rPr>
                  <w:rFonts w:ascii="Arial" w:hAnsi="Arial" w:cs="Arial"/>
                  <w:color w:val="0462C1"/>
                  <w:w w:val="126"/>
                  <w:sz w:val="20"/>
                  <w:szCs w:val="20"/>
                </w:rPr>
                <w:t>t</w:t>
              </w:r>
              <w:r w:rsidR="000A1963" w:rsidRPr="008060BC">
                <w:rPr>
                  <w:rFonts w:ascii="Arial" w:hAnsi="Arial" w:cs="Arial"/>
                  <w:color w:val="0462C1"/>
                  <w:spacing w:val="-1"/>
                  <w:w w:val="126"/>
                  <w:sz w:val="20"/>
                  <w:szCs w:val="20"/>
                </w:rPr>
                <w:t>t</w:t>
              </w:r>
              <w:r w:rsidR="000A1963" w:rsidRPr="008060BC">
                <w:rPr>
                  <w:rFonts w:ascii="Arial" w:hAnsi="Arial" w:cs="Arial"/>
                  <w:color w:val="0462C1"/>
                  <w:w w:val="112"/>
                  <w:sz w:val="20"/>
                  <w:szCs w:val="20"/>
                </w:rPr>
                <w:t>p:</w:t>
              </w:r>
              <w:r w:rsidR="000A1963" w:rsidRPr="008060BC">
                <w:rPr>
                  <w:rFonts w:ascii="Arial" w:hAnsi="Arial" w:cs="Arial"/>
                  <w:color w:val="0462C1"/>
                  <w:spacing w:val="1"/>
                  <w:w w:val="112"/>
                  <w:sz w:val="20"/>
                  <w:szCs w:val="20"/>
                </w:rPr>
                <w:t>/</w:t>
              </w:r>
              <w:r w:rsidR="000A1963" w:rsidRPr="008060BC">
                <w:rPr>
                  <w:rFonts w:ascii="Arial" w:hAnsi="Arial" w:cs="Arial"/>
                  <w:color w:val="0462C1"/>
                  <w:w w:val="108"/>
                  <w:sz w:val="20"/>
                  <w:szCs w:val="20"/>
                </w:rPr>
                <w:t>/dv.</w:t>
              </w:r>
              <w:r w:rsidR="000A1963" w:rsidRPr="008060BC">
                <w:rPr>
                  <w:rFonts w:ascii="Arial" w:hAnsi="Arial" w:cs="Arial"/>
                  <w:color w:val="0462C1"/>
                  <w:w w:val="109"/>
                  <w:sz w:val="20"/>
                  <w:szCs w:val="20"/>
                </w:rPr>
                <w:t>par</w:t>
              </w:r>
              <w:r w:rsidR="000A1963" w:rsidRPr="008060BC">
                <w:rPr>
                  <w:rFonts w:ascii="Arial" w:hAnsi="Arial" w:cs="Arial"/>
                  <w:color w:val="0462C1"/>
                  <w:w w:val="113"/>
                  <w:sz w:val="20"/>
                  <w:szCs w:val="20"/>
                </w:rPr>
                <w:t>l</w:t>
              </w:r>
              <w:r w:rsidR="000A1963" w:rsidRPr="008060BC">
                <w:rPr>
                  <w:rFonts w:ascii="Arial" w:hAnsi="Arial" w:cs="Arial"/>
                  <w:color w:val="0462C1"/>
                  <w:spacing w:val="-1"/>
                  <w:w w:val="113"/>
                  <w:sz w:val="20"/>
                  <w:szCs w:val="20"/>
                </w:rPr>
                <w:t>i</w:t>
              </w:r>
              <w:r w:rsidR="000A1963" w:rsidRPr="008060BC">
                <w:rPr>
                  <w:rFonts w:ascii="Arial" w:hAnsi="Arial" w:cs="Arial"/>
                  <w:color w:val="0462C1"/>
                  <w:spacing w:val="1"/>
                  <w:sz w:val="20"/>
                  <w:szCs w:val="20"/>
                </w:rPr>
                <w:t>a</w:t>
              </w:r>
              <w:r w:rsidR="000A1963" w:rsidRPr="008060BC">
                <w:rPr>
                  <w:rFonts w:ascii="Arial" w:hAnsi="Arial" w:cs="Arial"/>
                  <w:color w:val="0462C1"/>
                  <w:w w:val="108"/>
                  <w:sz w:val="20"/>
                  <w:szCs w:val="20"/>
                </w:rPr>
                <w:t>me</w:t>
              </w:r>
              <w:r w:rsidR="000A1963" w:rsidRPr="008060BC">
                <w:rPr>
                  <w:rFonts w:ascii="Arial" w:hAnsi="Arial" w:cs="Arial"/>
                  <w:color w:val="0462C1"/>
                  <w:spacing w:val="-1"/>
                  <w:w w:val="108"/>
                  <w:sz w:val="20"/>
                  <w:szCs w:val="20"/>
                </w:rPr>
                <w:t>n</w:t>
              </w:r>
              <w:r w:rsidR="000A1963" w:rsidRPr="008060BC">
                <w:rPr>
                  <w:rFonts w:ascii="Arial" w:hAnsi="Arial" w:cs="Arial"/>
                  <w:color w:val="0462C1"/>
                  <w:w w:val="111"/>
                  <w:sz w:val="20"/>
                  <w:szCs w:val="20"/>
                </w:rPr>
                <w:t>t</w:t>
              </w:r>
              <w:r w:rsidR="000A1963" w:rsidRPr="008060BC">
                <w:rPr>
                  <w:rFonts w:ascii="Arial" w:hAnsi="Arial" w:cs="Arial"/>
                  <w:color w:val="0462C1"/>
                  <w:spacing w:val="2"/>
                  <w:w w:val="111"/>
                  <w:sz w:val="20"/>
                  <w:szCs w:val="20"/>
                </w:rPr>
                <w:t>.</w:t>
              </w:r>
              <w:r w:rsidR="000A1963" w:rsidRPr="008060BC">
                <w:rPr>
                  <w:rFonts w:ascii="Arial" w:hAnsi="Arial" w:cs="Arial"/>
                  <w:color w:val="0462C1"/>
                  <w:w w:val="106"/>
                  <w:sz w:val="20"/>
                  <w:szCs w:val="20"/>
                </w:rPr>
                <w:t xml:space="preserve">bg/D </w:t>
              </w:r>
            </w:hyperlink>
            <w:hyperlink r:id="rId14" w:history="1">
              <w:r w:rsidR="000A1963" w:rsidRPr="008060BC">
                <w:rPr>
                  <w:rFonts w:ascii="Arial" w:hAnsi="Arial" w:cs="Arial"/>
                  <w:color w:val="0462C1"/>
                  <w:spacing w:val="1"/>
                  <w:w w:val="89"/>
                  <w:sz w:val="20"/>
                  <w:szCs w:val="20"/>
                </w:rPr>
                <w:t>V</w:t>
              </w:r>
              <w:r w:rsidR="000A1963" w:rsidRPr="008060BC">
                <w:rPr>
                  <w:rFonts w:ascii="Arial" w:hAnsi="Arial" w:cs="Arial"/>
                  <w:color w:val="0462C1"/>
                  <w:spacing w:val="1"/>
                  <w:w w:val="98"/>
                  <w:sz w:val="20"/>
                  <w:szCs w:val="20"/>
                </w:rPr>
                <w:t>W</w:t>
              </w:r>
              <w:r w:rsidR="000A1963" w:rsidRPr="008060BC">
                <w:rPr>
                  <w:rFonts w:ascii="Arial" w:hAnsi="Arial" w:cs="Arial"/>
                  <w:color w:val="0462C1"/>
                  <w:w w:val="105"/>
                  <w:sz w:val="20"/>
                  <w:szCs w:val="20"/>
                </w:rPr>
                <w:t>e</w:t>
              </w:r>
              <w:r w:rsidR="000A1963" w:rsidRPr="008060BC">
                <w:rPr>
                  <w:rFonts w:ascii="Arial" w:hAnsi="Arial" w:cs="Arial"/>
                  <w:color w:val="0462C1"/>
                  <w:spacing w:val="-1"/>
                  <w:w w:val="105"/>
                  <w:sz w:val="20"/>
                  <w:szCs w:val="20"/>
                </w:rPr>
                <w:t>b</w:t>
              </w:r>
              <w:r w:rsidR="000A1963" w:rsidRPr="008060BC">
                <w:rPr>
                  <w:rFonts w:ascii="Arial" w:hAnsi="Arial" w:cs="Arial"/>
                  <w:color w:val="0462C1"/>
                  <w:w w:val="108"/>
                  <w:sz w:val="20"/>
                  <w:szCs w:val="20"/>
                </w:rPr>
                <w:t>/</w:t>
              </w:r>
              <w:r w:rsidR="000A1963" w:rsidRPr="008060BC">
                <w:rPr>
                  <w:rFonts w:ascii="Arial" w:hAnsi="Arial" w:cs="Arial"/>
                  <w:color w:val="0462C1"/>
                  <w:spacing w:val="1"/>
                  <w:w w:val="108"/>
                  <w:sz w:val="20"/>
                  <w:szCs w:val="20"/>
                </w:rPr>
                <w:t>s</w:t>
              </w:r>
              <w:r w:rsidR="000A1963" w:rsidRPr="008060BC">
                <w:rPr>
                  <w:rFonts w:ascii="Arial" w:hAnsi="Arial" w:cs="Arial"/>
                  <w:color w:val="0462C1"/>
                  <w:spacing w:val="-1"/>
                  <w:w w:val="110"/>
                  <w:sz w:val="20"/>
                  <w:szCs w:val="20"/>
                </w:rPr>
                <w:t>h</w:t>
              </w:r>
              <w:r w:rsidR="000A1963" w:rsidRPr="008060BC">
                <w:rPr>
                  <w:rFonts w:ascii="Arial" w:hAnsi="Arial" w:cs="Arial"/>
                  <w:color w:val="0462C1"/>
                  <w:spacing w:val="-1"/>
                  <w:w w:val="108"/>
                  <w:sz w:val="20"/>
                  <w:szCs w:val="20"/>
                </w:rPr>
                <w:t>o</w:t>
              </w:r>
              <w:r w:rsidR="000A1963" w:rsidRPr="008060BC">
                <w:rPr>
                  <w:rFonts w:ascii="Arial" w:hAnsi="Arial" w:cs="Arial"/>
                  <w:color w:val="0462C1"/>
                  <w:w w:val="105"/>
                  <w:sz w:val="20"/>
                  <w:szCs w:val="20"/>
                </w:rPr>
                <w:t>wM</w:t>
              </w:r>
              <w:r w:rsidR="000A1963" w:rsidRPr="008060BC">
                <w:rPr>
                  <w:rFonts w:ascii="Arial" w:hAnsi="Arial" w:cs="Arial"/>
                  <w:color w:val="0462C1"/>
                  <w:spacing w:val="1"/>
                  <w:w w:val="105"/>
                  <w:sz w:val="20"/>
                  <w:szCs w:val="20"/>
                </w:rPr>
                <w:t>a</w:t>
              </w:r>
              <w:r w:rsidR="000A1963" w:rsidRPr="008060BC">
                <w:rPr>
                  <w:rFonts w:ascii="Arial" w:hAnsi="Arial" w:cs="Arial"/>
                  <w:color w:val="0462C1"/>
                  <w:w w:val="109"/>
                  <w:sz w:val="20"/>
                  <w:szCs w:val="20"/>
                </w:rPr>
                <w:t>t</w:t>
              </w:r>
              <w:r w:rsidR="000A1963" w:rsidRPr="008060BC">
                <w:rPr>
                  <w:rFonts w:ascii="Arial" w:hAnsi="Arial" w:cs="Arial"/>
                  <w:color w:val="0462C1"/>
                  <w:spacing w:val="-1"/>
                  <w:w w:val="109"/>
                  <w:sz w:val="20"/>
                  <w:szCs w:val="20"/>
                </w:rPr>
                <w:t>e</w:t>
              </w:r>
              <w:r w:rsidR="000A1963" w:rsidRPr="008060BC">
                <w:rPr>
                  <w:rFonts w:ascii="Arial" w:hAnsi="Arial" w:cs="Arial"/>
                  <w:color w:val="0462C1"/>
                  <w:w w:val="109"/>
                  <w:sz w:val="20"/>
                  <w:szCs w:val="20"/>
                </w:rPr>
                <w:t>ria</w:t>
              </w:r>
              <w:r w:rsidR="000A1963" w:rsidRPr="008060BC">
                <w:rPr>
                  <w:rFonts w:ascii="Arial" w:hAnsi="Arial" w:cs="Arial"/>
                  <w:color w:val="0462C1"/>
                  <w:w w:val="97"/>
                  <w:sz w:val="20"/>
                  <w:szCs w:val="20"/>
                </w:rPr>
                <w:t>lDV</w:t>
              </w:r>
              <w:r w:rsidR="000A1963" w:rsidRPr="008060BC">
                <w:rPr>
                  <w:rFonts w:ascii="Arial" w:hAnsi="Arial" w:cs="Arial"/>
                  <w:color w:val="0462C1"/>
                  <w:spacing w:val="1"/>
                  <w:w w:val="95"/>
                  <w:sz w:val="20"/>
                  <w:szCs w:val="20"/>
                </w:rPr>
                <w:t>.</w:t>
              </w:r>
              <w:r w:rsidR="000A1963" w:rsidRPr="008060BC">
                <w:rPr>
                  <w:rFonts w:ascii="Arial" w:hAnsi="Arial" w:cs="Arial"/>
                  <w:color w:val="0462C1"/>
                  <w:w w:val="105"/>
                  <w:sz w:val="20"/>
                  <w:szCs w:val="20"/>
                </w:rPr>
                <w:t>jsp</w:t>
              </w:r>
            </w:hyperlink>
          </w:p>
          <w:p w:rsidR="000A1963" w:rsidRPr="008060BC" w:rsidRDefault="000E1CEA" w:rsidP="00B72E91">
            <w:pPr>
              <w:widowControl w:val="0"/>
              <w:autoSpaceDE w:val="0"/>
              <w:autoSpaceDN w:val="0"/>
              <w:adjustRightInd w:val="0"/>
              <w:spacing w:before="2"/>
              <w:ind w:right="-20"/>
              <w:rPr>
                <w:rFonts w:ascii="Arial" w:hAnsi="Arial" w:cs="Arial"/>
                <w:color w:val="000000"/>
                <w:sz w:val="20"/>
                <w:szCs w:val="20"/>
              </w:rPr>
            </w:pPr>
            <w:hyperlink r:id="rId15" w:history="1">
              <w:r w:rsidR="000A1963" w:rsidRPr="008060BC">
                <w:rPr>
                  <w:rFonts w:ascii="Arial" w:hAnsi="Arial" w:cs="Arial"/>
                  <w:color w:val="0462C1"/>
                  <w:w w:val="97"/>
                  <w:sz w:val="20"/>
                  <w:szCs w:val="20"/>
                </w:rPr>
                <w:t>?i</w:t>
              </w:r>
              <w:r w:rsidR="000A1963" w:rsidRPr="008060BC">
                <w:rPr>
                  <w:rFonts w:ascii="Arial" w:hAnsi="Arial" w:cs="Arial"/>
                  <w:color w:val="0462C1"/>
                  <w:spacing w:val="-1"/>
                  <w:w w:val="97"/>
                  <w:sz w:val="20"/>
                  <w:szCs w:val="20"/>
                </w:rPr>
                <w:t>d</w:t>
              </w:r>
              <w:r w:rsidR="000A1963" w:rsidRPr="008060BC">
                <w:rPr>
                  <w:rFonts w:ascii="Arial" w:hAnsi="Arial" w:cs="Arial"/>
                  <w:color w:val="0462C1"/>
                  <w:w w:val="105"/>
                  <w:sz w:val="20"/>
                  <w:szCs w:val="20"/>
                </w:rPr>
                <w:t>Mat</w:t>
              </w:r>
              <w:r w:rsidR="000A1963" w:rsidRPr="008060BC">
                <w:rPr>
                  <w:rFonts w:ascii="Arial" w:hAnsi="Arial" w:cs="Arial"/>
                  <w:color w:val="0462C1"/>
                  <w:spacing w:val="-1"/>
                  <w:w w:val="105"/>
                  <w:sz w:val="20"/>
                  <w:szCs w:val="20"/>
                </w:rPr>
                <w:t>=</w:t>
              </w:r>
              <w:r w:rsidR="000A1963" w:rsidRPr="008060BC">
                <w:rPr>
                  <w:rFonts w:ascii="Arial" w:hAnsi="Arial" w:cs="Arial"/>
                  <w:color w:val="0462C1"/>
                  <w:w w:val="102"/>
                  <w:sz w:val="20"/>
                  <w:szCs w:val="20"/>
                </w:rPr>
                <w:t>4</w:t>
              </w:r>
              <w:r w:rsidR="000A1963" w:rsidRPr="008060BC">
                <w:rPr>
                  <w:rFonts w:ascii="Arial" w:hAnsi="Arial" w:cs="Arial"/>
                  <w:color w:val="0462C1"/>
                  <w:spacing w:val="-1"/>
                  <w:w w:val="102"/>
                  <w:sz w:val="20"/>
                  <w:szCs w:val="20"/>
                </w:rPr>
                <w:t>8</w:t>
              </w:r>
              <w:r w:rsidR="000A1963" w:rsidRPr="008060BC">
                <w:rPr>
                  <w:rFonts w:ascii="Arial" w:hAnsi="Arial" w:cs="Arial"/>
                  <w:color w:val="0462C1"/>
                  <w:spacing w:val="2"/>
                  <w:w w:val="102"/>
                  <w:sz w:val="20"/>
                  <w:szCs w:val="20"/>
                </w:rPr>
                <w:t>8</w:t>
              </w:r>
              <w:r w:rsidR="000A1963" w:rsidRPr="008060BC">
                <w:rPr>
                  <w:rFonts w:ascii="Arial" w:hAnsi="Arial" w:cs="Arial"/>
                  <w:color w:val="0462C1"/>
                  <w:w w:val="102"/>
                  <w:sz w:val="20"/>
                  <w:szCs w:val="20"/>
                </w:rPr>
                <w:t>99</w:t>
              </w:r>
            </w:hyperlink>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r>
      <w:tr w:rsidR="000A1963" w:rsidTr="00B72E91">
        <w:tc>
          <w:tcPr>
            <w:tcW w:w="2553" w:type="dxa"/>
          </w:tcPr>
          <w:p w:rsidR="000A1963" w:rsidRPr="008060BC" w:rsidRDefault="000A1963" w:rsidP="00B72E91">
            <w:pPr>
              <w:pStyle w:val="Default"/>
              <w:jc w:val="both"/>
              <w:rPr>
                <w:sz w:val="20"/>
                <w:szCs w:val="20"/>
              </w:rPr>
            </w:pPr>
            <w:r w:rsidRPr="008060BC">
              <w:rPr>
                <w:sz w:val="20"/>
                <w:szCs w:val="20"/>
              </w:rPr>
              <w:t xml:space="preserve">Feed-in tariff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8" w:type="dxa"/>
          </w:tcPr>
          <w:p w:rsidR="000A1963" w:rsidRPr="008060BC" w:rsidRDefault="000A1963" w:rsidP="00B72E91">
            <w:pPr>
              <w:pStyle w:val="Default"/>
              <w:jc w:val="both"/>
              <w:rPr>
                <w:sz w:val="20"/>
                <w:szCs w:val="20"/>
              </w:rPr>
            </w:pPr>
            <w:r w:rsidRPr="008060BC">
              <w:rPr>
                <w:sz w:val="20"/>
                <w:szCs w:val="20"/>
              </w:rPr>
              <w:t xml:space="preserve">Electricity generated by CHP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3119" w:type="dxa"/>
          </w:tcPr>
          <w:p w:rsidR="000A1963" w:rsidRPr="008060BC" w:rsidRDefault="000A1963" w:rsidP="00B72E91">
            <w:pPr>
              <w:pStyle w:val="Default"/>
              <w:jc w:val="both"/>
              <w:rPr>
                <w:sz w:val="20"/>
                <w:szCs w:val="20"/>
              </w:rPr>
            </w:pPr>
            <w:r w:rsidRPr="008060BC">
              <w:rPr>
                <w:sz w:val="20"/>
                <w:szCs w:val="20"/>
              </w:rPr>
              <w:t xml:space="preserve">Energy Act, published in State Gazette, Issue 107 from 09.12.200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c>
          <w:tcPr>
            <w:tcW w:w="2071" w:type="dxa"/>
          </w:tcPr>
          <w:p w:rsidR="000A1963" w:rsidRPr="008060BC" w:rsidRDefault="000A1963" w:rsidP="00B72E91">
            <w:pPr>
              <w:pStyle w:val="Default"/>
              <w:jc w:val="both"/>
              <w:rPr>
                <w:color w:val="0462C1"/>
                <w:sz w:val="20"/>
                <w:szCs w:val="20"/>
              </w:rPr>
            </w:pPr>
            <w:r w:rsidRPr="008060BC">
              <w:rPr>
                <w:color w:val="0462C1"/>
                <w:sz w:val="20"/>
                <w:szCs w:val="20"/>
              </w:rPr>
              <w:t xml:space="preserve">http://lex.bg/laws/ldoc/2135475623 </w:t>
            </w:r>
          </w:p>
          <w:p w:rsidR="000A1963" w:rsidRPr="008060BC" w:rsidRDefault="000A1963" w:rsidP="00B72E91">
            <w:pPr>
              <w:widowControl w:val="0"/>
              <w:autoSpaceDE w:val="0"/>
              <w:autoSpaceDN w:val="0"/>
              <w:adjustRightInd w:val="0"/>
              <w:ind w:right="6563"/>
              <w:jc w:val="both"/>
              <w:rPr>
                <w:rFonts w:ascii="Arial" w:hAnsi="Arial" w:cs="Arial"/>
                <w:color w:val="000000"/>
                <w:sz w:val="20"/>
                <w:szCs w:val="20"/>
              </w:rPr>
            </w:pPr>
          </w:p>
        </w:tc>
      </w:tr>
      <w:tr w:rsidR="000A1963" w:rsidRPr="008060BC" w:rsidTr="00B72E91">
        <w:tc>
          <w:tcPr>
            <w:tcW w:w="2553" w:type="dxa"/>
          </w:tcPr>
          <w:p w:rsidR="000A1963" w:rsidRPr="008060BC" w:rsidRDefault="000A1963" w:rsidP="00B72E91">
            <w:pPr>
              <w:pStyle w:val="Default"/>
              <w:rPr>
                <w:sz w:val="20"/>
                <w:szCs w:val="20"/>
              </w:rPr>
            </w:pPr>
            <w:r w:rsidRPr="008060BC">
              <w:rPr>
                <w:sz w:val="20"/>
                <w:szCs w:val="20"/>
              </w:rPr>
              <w:t xml:space="preserve">ESCOs </w:t>
            </w:r>
          </w:p>
          <w:p w:rsidR="000A1963" w:rsidRPr="008060BC" w:rsidRDefault="000A1963" w:rsidP="00B72E91">
            <w:pPr>
              <w:ind w:left="360"/>
              <w:rPr>
                <w:rFonts w:ascii="Arial" w:hAnsi="Arial" w:cs="Arial"/>
                <w:color w:val="0070C0"/>
                <w:sz w:val="20"/>
                <w:szCs w:val="20"/>
              </w:rPr>
            </w:pPr>
          </w:p>
        </w:tc>
        <w:tc>
          <w:tcPr>
            <w:tcW w:w="3118" w:type="dxa"/>
          </w:tcPr>
          <w:p w:rsidR="000A1963" w:rsidRPr="008060BC" w:rsidRDefault="000A1963" w:rsidP="00B72E91">
            <w:pPr>
              <w:pStyle w:val="Default"/>
              <w:rPr>
                <w:sz w:val="20"/>
                <w:szCs w:val="20"/>
              </w:rPr>
            </w:pPr>
            <w:r w:rsidRPr="008060BC">
              <w:rPr>
                <w:sz w:val="20"/>
                <w:szCs w:val="20"/>
              </w:rPr>
              <w:t xml:space="preserve">Energy efficiency and RES integration in buildings </w:t>
            </w:r>
          </w:p>
          <w:p w:rsidR="000A1963" w:rsidRPr="008060BC" w:rsidRDefault="000A1963" w:rsidP="00B72E91">
            <w:pPr>
              <w:ind w:left="360"/>
              <w:rPr>
                <w:rFonts w:ascii="Arial" w:hAnsi="Arial" w:cs="Arial"/>
                <w:color w:val="0070C0"/>
                <w:sz w:val="20"/>
                <w:szCs w:val="20"/>
              </w:rPr>
            </w:pPr>
          </w:p>
        </w:tc>
        <w:tc>
          <w:tcPr>
            <w:tcW w:w="3119" w:type="dxa"/>
          </w:tcPr>
          <w:p w:rsidR="000A1963" w:rsidRPr="008060BC" w:rsidRDefault="000A1963" w:rsidP="00B72E91">
            <w:pPr>
              <w:pStyle w:val="Default"/>
              <w:rPr>
                <w:sz w:val="20"/>
                <w:szCs w:val="20"/>
              </w:rPr>
            </w:pPr>
            <w:r w:rsidRPr="008060BC">
              <w:rPr>
                <w:sz w:val="20"/>
                <w:szCs w:val="20"/>
              </w:rPr>
              <w:t xml:space="preserve">Public-Private Partnerships (PPP) – e.g. renting municipal roofs for PV installation to private sector, concession for biomass fueled DH, etc. </w:t>
            </w:r>
          </w:p>
          <w:p w:rsidR="000A1963" w:rsidRPr="008060BC" w:rsidRDefault="000A1963" w:rsidP="00B72E91">
            <w:pPr>
              <w:ind w:left="360"/>
              <w:rPr>
                <w:rFonts w:ascii="Arial" w:hAnsi="Arial" w:cs="Arial"/>
                <w:color w:val="0070C0"/>
                <w:sz w:val="20"/>
                <w:szCs w:val="20"/>
              </w:rPr>
            </w:pPr>
          </w:p>
        </w:tc>
        <w:tc>
          <w:tcPr>
            <w:tcW w:w="2071" w:type="dxa"/>
          </w:tcPr>
          <w:p w:rsidR="000A1963" w:rsidRPr="0050762B" w:rsidRDefault="000E1CEA" w:rsidP="00B72E91">
            <w:pPr>
              <w:ind w:left="360"/>
              <w:rPr>
                <w:rFonts w:ascii="Arial" w:hAnsi="Arial" w:cs="Arial"/>
                <w:color w:val="0070C0"/>
                <w:sz w:val="20"/>
                <w:szCs w:val="20"/>
              </w:rPr>
            </w:pPr>
            <w:hyperlink r:id="rId16" w:history="1">
              <w:r w:rsidR="000A1963" w:rsidRPr="0050762B">
                <w:rPr>
                  <w:rStyle w:val="Hyperlink"/>
                  <w:rFonts w:ascii="Arial" w:hAnsi="Arial" w:cs="Arial"/>
                  <w:color w:val="0070C0"/>
                  <w:sz w:val="20"/>
                  <w:szCs w:val="20"/>
                </w:rPr>
                <w:t xml:space="preserve">http://dv.parliament.bg/D </w:t>
              </w:r>
            </w:hyperlink>
            <w:hyperlink r:id="rId17" w:history="1">
              <w:r w:rsidR="000A1963" w:rsidRPr="0050762B">
                <w:rPr>
                  <w:rStyle w:val="Hyperlink"/>
                  <w:rFonts w:ascii="Arial" w:hAnsi="Arial" w:cs="Arial"/>
                  <w:color w:val="0070C0"/>
                  <w:sz w:val="20"/>
                  <w:szCs w:val="20"/>
                </w:rPr>
                <w:t>VWeb/showMaterialDV.jsp</w:t>
              </w:r>
            </w:hyperlink>
          </w:p>
          <w:p w:rsidR="000A1963" w:rsidRPr="008060BC" w:rsidRDefault="000E1CEA" w:rsidP="00B72E91">
            <w:pPr>
              <w:ind w:left="360"/>
              <w:rPr>
                <w:rFonts w:ascii="Arial" w:hAnsi="Arial" w:cs="Arial"/>
                <w:color w:val="0070C0"/>
                <w:sz w:val="20"/>
                <w:szCs w:val="20"/>
              </w:rPr>
            </w:pPr>
            <w:hyperlink r:id="rId18" w:history="1">
              <w:r w:rsidR="000A1963" w:rsidRPr="0050762B">
                <w:rPr>
                  <w:rStyle w:val="Hyperlink"/>
                  <w:rFonts w:ascii="Arial" w:hAnsi="Arial" w:cs="Arial"/>
                  <w:color w:val="0070C0"/>
                  <w:sz w:val="20"/>
                  <w:szCs w:val="20"/>
                </w:rPr>
                <w:t>?idMat=48899</w:t>
              </w:r>
            </w:hyperlink>
          </w:p>
          <w:p w:rsidR="000A1963" w:rsidRPr="008060BC" w:rsidRDefault="000A1963" w:rsidP="00B72E91">
            <w:pPr>
              <w:ind w:left="360"/>
              <w:rPr>
                <w:rFonts w:ascii="Arial" w:hAnsi="Arial" w:cs="Arial"/>
                <w:color w:val="0070C0"/>
                <w:sz w:val="20"/>
                <w:szCs w:val="20"/>
              </w:rPr>
            </w:pPr>
          </w:p>
        </w:tc>
      </w:tr>
    </w:tbl>
    <w:p w:rsidR="00D969F1" w:rsidRPr="008753B1" w:rsidRDefault="00D969F1" w:rsidP="004D0D02">
      <w:pPr>
        <w:rPr>
          <w:rFonts w:ascii="Arial" w:hAnsi="Arial" w:cs="Arial"/>
          <w:color w:val="0070C0"/>
          <w:sz w:val="20"/>
          <w:szCs w:val="20"/>
          <w:lang w:val="en-GB"/>
        </w:rPr>
      </w:pPr>
    </w:p>
    <w:p w:rsidR="004D0D02" w:rsidRDefault="004D0D02" w:rsidP="004D0D02">
      <w:pPr>
        <w:spacing w:before="60" w:after="60"/>
        <w:rPr>
          <w:rFonts w:ascii="Arial" w:hAnsi="Arial" w:cs="Arial"/>
          <w:b/>
          <w:color w:val="0070C0"/>
          <w:sz w:val="20"/>
          <w:szCs w:val="20"/>
          <w:lang w:val="en-US"/>
        </w:rPr>
      </w:pPr>
      <w:r w:rsidRPr="008753B1" w:rsidDel="00EC47BC">
        <w:rPr>
          <w:rFonts w:ascii="Arial" w:hAnsi="Arial" w:cs="Arial"/>
          <w:b/>
          <w:color w:val="0070C0"/>
          <w:sz w:val="20"/>
          <w:szCs w:val="20"/>
        </w:rPr>
        <w:t>6</w:t>
      </w:r>
      <w:r w:rsidRPr="008753B1">
        <w:rPr>
          <w:rFonts w:ascii="Arial" w:hAnsi="Arial" w:cs="Arial"/>
          <w:b/>
          <w:color w:val="0070C0"/>
          <w:sz w:val="20"/>
          <w:szCs w:val="20"/>
        </w:rPr>
        <w:t xml:space="preserve">.2 Are there tax measures that favour investments in </w:t>
      </w:r>
      <w:r w:rsidRPr="008753B1">
        <w:rPr>
          <w:rFonts w:ascii="Arial" w:hAnsi="Arial" w:cs="Arial"/>
          <w:b/>
          <w:color w:val="0070C0"/>
          <w:sz w:val="20"/>
          <w:szCs w:val="20"/>
          <w:lang w:val="en-GB"/>
        </w:rPr>
        <w:t>community/renewables</w:t>
      </w:r>
      <w:r w:rsidRPr="008753B1">
        <w:rPr>
          <w:rFonts w:ascii="Arial" w:hAnsi="Arial" w:cs="Arial"/>
          <w:b/>
          <w:color w:val="0070C0"/>
          <w:sz w:val="20"/>
          <w:szCs w:val="20"/>
        </w:rPr>
        <w:t>?</w:t>
      </w:r>
    </w:p>
    <w:p w:rsidR="00D969F1" w:rsidRDefault="00D969F1" w:rsidP="004D0D02">
      <w:pPr>
        <w:spacing w:before="60" w:after="60"/>
        <w:rPr>
          <w:rFonts w:ascii="Arial" w:hAnsi="Arial" w:cs="Arial"/>
          <w:b/>
          <w:color w:val="0070C0"/>
          <w:sz w:val="20"/>
          <w:szCs w:val="20"/>
          <w:lang w:val="en-US"/>
        </w:rPr>
      </w:pPr>
    </w:p>
    <w:p w:rsidR="00A85077" w:rsidRDefault="00A85077" w:rsidP="004D0D02">
      <w:pPr>
        <w:spacing w:before="60" w:after="60"/>
        <w:rPr>
          <w:rFonts w:ascii="Arial" w:hAnsi="Arial" w:cs="Arial"/>
          <w:sz w:val="20"/>
          <w:szCs w:val="20"/>
          <w:lang w:val="en-US"/>
        </w:rPr>
      </w:pPr>
      <w:r w:rsidRPr="00A85077">
        <w:rPr>
          <w:rFonts w:ascii="Arial" w:hAnsi="Arial" w:cs="Arial"/>
          <w:sz w:val="20"/>
          <w:szCs w:val="20"/>
          <w:lang w:val="en-US"/>
        </w:rPr>
        <w:t>No real tax measures exist that favour investments in community renewables</w:t>
      </w:r>
      <w:r>
        <w:rPr>
          <w:rFonts w:ascii="Arial" w:hAnsi="Arial" w:cs="Arial"/>
          <w:sz w:val="20"/>
          <w:szCs w:val="20"/>
          <w:lang w:val="en-US"/>
        </w:rPr>
        <w:t>.</w:t>
      </w:r>
    </w:p>
    <w:p w:rsidR="00A85077" w:rsidRPr="00A85077" w:rsidRDefault="00A85077" w:rsidP="00A85077">
      <w:pPr>
        <w:spacing w:before="120"/>
        <w:jc w:val="both"/>
        <w:rPr>
          <w:rFonts w:ascii="Arial" w:hAnsi="Arial" w:cs="Arial"/>
          <w:color w:val="000000"/>
          <w:sz w:val="20"/>
          <w:szCs w:val="20"/>
          <w:lang w:val="en-US"/>
        </w:rPr>
      </w:pPr>
      <w:r>
        <w:rPr>
          <w:rFonts w:ascii="Arial" w:hAnsi="Arial" w:cs="Arial"/>
          <w:sz w:val="20"/>
          <w:szCs w:val="20"/>
          <w:lang w:val="en-US"/>
        </w:rPr>
        <w:t xml:space="preserve">The only tax exemption, which is applied currently, is for multy family </w:t>
      </w:r>
      <w:r w:rsidRPr="00A85077">
        <w:rPr>
          <w:rFonts w:ascii="Arial" w:hAnsi="Arial" w:cs="Arial"/>
          <w:color w:val="000000"/>
          <w:sz w:val="20"/>
          <w:szCs w:val="20"/>
        </w:rPr>
        <w:t xml:space="preserve">buildings being brought in use before 1st January 2005 and having obtained building certificate, issued under the procedure of the Energy Efficiency Law. </w:t>
      </w:r>
      <w:r>
        <w:rPr>
          <w:rFonts w:ascii="Arial" w:hAnsi="Arial" w:cs="Arial"/>
          <w:color w:val="000000"/>
          <w:sz w:val="20"/>
          <w:szCs w:val="20"/>
          <w:lang w:val="en-US"/>
        </w:rPr>
        <w:t xml:space="preserve">This is valid only for buildings, which are renovated with non-public funds. </w:t>
      </w:r>
    </w:p>
    <w:p w:rsidR="00A85077" w:rsidRPr="00A85077" w:rsidRDefault="00A85077" w:rsidP="00A85077">
      <w:pPr>
        <w:spacing w:before="120"/>
        <w:jc w:val="both"/>
        <w:rPr>
          <w:rFonts w:ascii="Arial" w:hAnsi="Arial" w:cs="Arial"/>
          <w:color w:val="000000"/>
          <w:sz w:val="20"/>
          <w:szCs w:val="20"/>
        </w:rPr>
      </w:pPr>
      <w:r w:rsidRPr="00A85077">
        <w:rPr>
          <w:rFonts w:ascii="Arial" w:hAnsi="Arial" w:cs="Arial"/>
          <w:color w:val="000000"/>
          <w:sz w:val="20"/>
          <w:szCs w:val="20"/>
        </w:rPr>
        <w:t>There are some taxation incentives for companies making a donation in favor of the Energy Efficiency and Renewable Sources Fund – such donations can reduce up to 10 percent of their positive accounting financial result.</w:t>
      </w:r>
    </w:p>
    <w:p w:rsidR="00A85077" w:rsidRPr="00A85077" w:rsidRDefault="00A85077" w:rsidP="004D0D02">
      <w:pPr>
        <w:spacing w:before="60" w:after="60"/>
        <w:rPr>
          <w:rFonts w:ascii="Arial" w:hAnsi="Arial" w:cs="Arial"/>
          <w:sz w:val="20"/>
          <w:szCs w:val="20"/>
          <w:lang w:val="en-US"/>
        </w:rPr>
      </w:pPr>
    </w:p>
    <w:p w:rsidR="00D969F1" w:rsidRPr="00D969F1" w:rsidRDefault="00D969F1" w:rsidP="004D0D02">
      <w:pPr>
        <w:spacing w:before="60" w:after="60"/>
        <w:rPr>
          <w:rFonts w:ascii="Arial" w:hAnsi="Arial" w:cs="Arial"/>
          <w:b/>
          <w:color w:val="0070C0"/>
          <w:sz w:val="20"/>
          <w:szCs w:val="20"/>
          <w:lang w:val="en-US"/>
        </w:rPr>
      </w:pPr>
    </w:p>
    <w:p w:rsidR="004D0D02" w:rsidRPr="008753B1" w:rsidRDefault="004D0D02" w:rsidP="004D0D02">
      <w:pPr>
        <w:spacing w:before="60" w:after="60"/>
        <w:rPr>
          <w:rFonts w:ascii="Arial" w:hAnsi="Arial" w:cs="Arial"/>
          <w:b/>
          <w:color w:val="0070C0"/>
          <w:sz w:val="20"/>
          <w:szCs w:val="20"/>
        </w:rPr>
      </w:pPr>
    </w:p>
    <w:p w:rsidR="004D0D02" w:rsidRPr="008753B1" w:rsidRDefault="004D0D02" w:rsidP="004D0D02">
      <w:pPr>
        <w:spacing w:before="60" w:after="60"/>
        <w:rPr>
          <w:rFonts w:ascii="Arial" w:hAnsi="Arial" w:cs="Arial"/>
          <w:b/>
          <w:color w:val="0070C0"/>
          <w:sz w:val="20"/>
          <w:szCs w:val="20"/>
        </w:rPr>
      </w:pPr>
      <w:r w:rsidRPr="008753B1" w:rsidDel="00EC47BC">
        <w:rPr>
          <w:rFonts w:ascii="Arial" w:hAnsi="Arial" w:cs="Arial"/>
          <w:b/>
          <w:color w:val="0070C0"/>
          <w:sz w:val="20"/>
          <w:szCs w:val="20"/>
        </w:rPr>
        <w:t>6</w:t>
      </w:r>
      <w:r w:rsidRPr="008753B1">
        <w:rPr>
          <w:rFonts w:ascii="Arial" w:hAnsi="Arial" w:cs="Arial"/>
          <w:b/>
          <w:color w:val="0070C0"/>
          <w:sz w:val="20"/>
          <w:szCs w:val="20"/>
        </w:rPr>
        <w:t>.3 What regional, local financial instruments are available?</w:t>
      </w:r>
    </w:p>
    <w:p w:rsidR="004D0D02" w:rsidRPr="008753B1" w:rsidRDefault="004D0D02" w:rsidP="004D0D02">
      <w:pPr>
        <w:rPr>
          <w:rFonts w:ascii="Arial" w:hAnsi="Arial" w:cs="Arial"/>
          <w:color w:val="0070C0"/>
          <w:sz w:val="20"/>
          <w:szCs w:val="20"/>
          <w:lang w:val="en-GB"/>
        </w:rPr>
      </w:pPr>
      <w:r w:rsidRPr="008753B1">
        <w:rPr>
          <w:rFonts w:ascii="Arial" w:hAnsi="Arial" w:cs="Arial"/>
          <w:color w:val="0070C0"/>
          <w:sz w:val="20"/>
          <w:szCs w:val="20"/>
          <w:lang w:val="en-GB"/>
        </w:rPr>
        <w:t>Please describe:</w:t>
      </w:r>
    </w:p>
    <w:p w:rsidR="004D0D02" w:rsidRPr="008753B1" w:rsidRDefault="004D0D02" w:rsidP="004D0D02">
      <w:pPr>
        <w:numPr>
          <w:ilvl w:val="0"/>
          <w:numId w:val="3"/>
        </w:numPr>
        <w:rPr>
          <w:rFonts w:ascii="Arial" w:hAnsi="Arial" w:cs="Arial"/>
          <w:color w:val="0070C0"/>
          <w:sz w:val="20"/>
          <w:szCs w:val="20"/>
          <w:lang w:val="en-GB"/>
        </w:rPr>
      </w:pPr>
      <w:r w:rsidRPr="008753B1">
        <w:rPr>
          <w:rFonts w:ascii="Arial" w:hAnsi="Arial" w:cs="Arial"/>
          <w:color w:val="0070C0"/>
          <w:sz w:val="20"/>
          <w:szCs w:val="20"/>
          <w:lang w:val="en-GB"/>
        </w:rPr>
        <w:t>Conditions</w:t>
      </w:r>
    </w:p>
    <w:p w:rsidR="004D0D02" w:rsidRPr="008753B1" w:rsidRDefault="004D0D02" w:rsidP="004D0D02">
      <w:pPr>
        <w:numPr>
          <w:ilvl w:val="0"/>
          <w:numId w:val="3"/>
        </w:numPr>
        <w:rPr>
          <w:rFonts w:ascii="Arial" w:hAnsi="Arial" w:cs="Arial"/>
          <w:color w:val="0070C0"/>
          <w:sz w:val="20"/>
          <w:szCs w:val="20"/>
          <w:lang w:val="en-GB"/>
        </w:rPr>
      </w:pPr>
      <w:r w:rsidRPr="008753B1">
        <w:rPr>
          <w:rFonts w:ascii="Arial" w:hAnsi="Arial" w:cs="Arial"/>
          <w:color w:val="0070C0"/>
          <w:sz w:val="20"/>
          <w:szCs w:val="20"/>
          <w:lang w:val="en-GB"/>
        </w:rPr>
        <w:t>Reliability</w:t>
      </w:r>
    </w:p>
    <w:p w:rsidR="004D0D02" w:rsidRPr="008753B1" w:rsidRDefault="004D0D02" w:rsidP="004D0D02">
      <w:pPr>
        <w:numPr>
          <w:ilvl w:val="0"/>
          <w:numId w:val="3"/>
        </w:numPr>
        <w:rPr>
          <w:rFonts w:ascii="Arial" w:hAnsi="Arial" w:cs="Arial"/>
          <w:color w:val="0070C0"/>
          <w:sz w:val="20"/>
          <w:szCs w:val="20"/>
          <w:lang w:val="en-GB"/>
        </w:rPr>
      </w:pPr>
      <w:r w:rsidRPr="008753B1">
        <w:rPr>
          <w:rFonts w:ascii="Arial" w:hAnsi="Arial" w:cs="Arial"/>
          <w:color w:val="0070C0"/>
          <w:sz w:val="20"/>
          <w:szCs w:val="20"/>
          <w:lang w:val="en-GB"/>
        </w:rPr>
        <w:t>Accessibility (procedures, are they well-known, etc.)</w:t>
      </w:r>
    </w:p>
    <w:p w:rsidR="004D0D02" w:rsidRPr="008753B1" w:rsidRDefault="004D0D02" w:rsidP="004D0D02">
      <w:pPr>
        <w:numPr>
          <w:ilvl w:val="0"/>
          <w:numId w:val="3"/>
        </w:numPr>
        <w:rPr>
          <w:rFonts w:ascii="Arial" w:hAnsi="Arial" w:cs="Arial"/>
          <w:color w:val="0070C0"/>
          <w:sz w:val="20"/>
          <w:szCs w:val="20"/>
          <w:lang w:val="en-GB"/>
        </w:rPr>
      </w:pPr>
      <w:r w:rsidRPr="008753B1">
        <w:rPr>
          <w:rFonts w:ascii="Arial" w:hAnsi="Arial" w:cs="Arial"/>
          <w:color w:val="0070C0"/>
          <w:sz w:val="20"/>
          <w:szCs w:val="20"/>
          <w:lang w:val="en-GB"/>
        </w:rPr>
        <w:t xml:space="preserve">How they are used </w:t>
      </w:r>
    </w:p>
    <w:p w:rsidR="004D0D02" w:rsidRDefault="004D0D02" w:rsidP="004D0D02">
      <w:pPr>
        <w:rPr>
          <w:rFonts w:ascii="Arial" w:hAnsi="Arial" w:cs="Arial"/>
          <w:color w:val="0070C0"/>
          <w:sz w:val="20"/>
          <w:szCs w:val="20"/>
          <w:lang w:val="en-GB"/>
        </w:rPr>
      </w:pPr>
    </w:p>
    <w:p w:rsidR="00D969F1" w:rsidRDefault="005171C2" w:rsidP="004D0D02">
      <w:pPr>
        <w:rPr>
          <w:rFonts w:ascii="Arial" w:hAnsi="Arial" w:cs="Arial"/>
          <w:color w:val="000000"/>
          <w:sz w:val="20"/>
          <w:szCs w:val="20"/>
          <w:lang w:val="en-US"/>
        </w:rPr>
      </w:pPr>
      <w:r>
        <w:rPr>
          <w:rFonts w:ascii="Arial" w:hAnsi="Arial" w:cs="Arial"/>
          <w:sz w:val="20"/>
          <w:szCs w:val="20"/>
          <w:lang w:val="en-GB"/>
        </w:rPr>
        <w:t>There are no l</w:t>
      </w:r>
      <w:r w:rsidR="00D969F1" w:rsidRPr="005171C2">
        <w:rPr>
          <w:rFonts w:ascii="Arial" w:hAnsi="Arial" w:cs="Arial"/>
          <w:sz w:val="20"/>
          <w:szCs w:val="20"/>
          <w:lang w:val="en-GB"/>
        </w:rPr>
        <w:t xml:space="preserve">ocal financial instruments available. </w:t>
      </w:r>
      <w:r w:rsidR="00776173" w:rsidRPr="00776173">
        <w:rPr>
          <w:rFonts w:ascii="Arial" w:hAnsi="Arial" w:cs="Arial"/>
          <w:color w:val="000000"/>
          <w:sz w:val="20"/>
          <w:szCs w:val="20"/>
        </w:rPr>
        <w:t xml:space="preserve">The financial instruments for stimulating energy efficiency and RES utilization are established on national level. </w:t>
      </w:r>
      <w:r w:rsidR="00776173" w:rsidRPr="00776173">
        <w:rPr>
          <w:rFonts w:ascii="Arial" w:hAnsi="Arial" w:cs="Arial"/>
          <w:color w:val="000000"/>
          <w:sz w:val="20"/>
          <w:szCs w:val="20"/>
          <w:lang w:val="en-US"/>
        </w:rPr>
        <w:t xml:space="preserve"> </w:t>
      </w:r>
    </w:p>
    <w:p w:rsidR="00776173" w:rsidRPr="00776173" w:rsidRDefault="00776173" w:rsidP="004D0D02">
      <w:pPr>
        <w:rPr>
          <w:rFonts w:ascii="Arial" w:hAnsi="Arial" w:cs="Arial"/>
          <w:color w:val="0070C0"/>
          <w:sz w:val="20"/>
          <w:szCs w:val="20"/>
          <w:lang w:val="en-US"/>
        </w:rPr>
      </w:pPr>
    </w:p>
    <w:p w:rsidR="004D0D02" w:rsidRPr="008753B1" w:rsidRDefault="004D0D02" w:rsidP="004D0D02">
      <w:pPr>
        <w:spacing w:before="60" w:after="60"/>
        <w:rPr>
          <w:rFonts w:ascii="Arial" w:hAnsi="Arial" w:cs="Arial"/>
          <w:b/>
          <w:color w:val="0070C0"/>
          <w:sz w:val="20"/>
          <w:szCs w:val="20"/>
        </w:rPr>
      </w:pPr>
      <w:r w:rsidRPr="008753B1">
        <w:rPr>
          <w:rFonts w:ascii="Arial" w:hAnsi="Arial" w:cs="Arial"/>
          <w:b/>
          <w:color w:val="0070C0"/>
          <w:sz w:val="20"/>
          <w:szCs w:val="20"/>
        </w:rPr>
        <w:t>6.4 Are there any private investors? (Banks, private equity, pension funds, etc.)</w:t>
      </w:r>
    </w:p>
    <w:p w:rsidR="004D0D02" w:rsidRPr="008753B1" w:rsidRDefault="004D0D02" w:rsidP="004D0D02">
      <w:pPr>
        <w:rPr>
          <w:rFonts w:ascii="Arial" w:hAnsi="Arial" w:cs="Arial"/>
          <w:color w:val="0070C0"/>
          <w:sz w:val="20"/>
          <w:szCs w:val="20"/>
          <w:lang w:val="en-GB"/>
        </w:rPr>
      </w:pPr>
      <w:r w:rsidRPr="008753B1">
        <w:rPr>
          <w:rFonts w:ascii="Arial" w:hAnsi="Arial" w:cs="Arial"/>
          <w:color w:val="0070C0"/>
          <w:sz w:val="20"/>
          <w:szCs w:val="20"/>
          <w:lang w:val="en-GB"/>
        </w:rPr>
        <w:t>Please describe:</w:t>
      </w:r>
    </w:p>
    <w:p w:rsidR="004D0D02" w:rsidRPr="008753B1" w:rsidRDefault="004D0D02" w:rsidP="004D0D02">
      <w:pPr>
        <w:numPr>
          <w:ilvl w:val="0"/>
          <w:numId w:val="2"/>
        </w:numPr>
        <w:rPr>
          <w:rFonts w:ascii="Arial" w:hAnsi="Arial" w:cs="Arial"/>
          <w:color w:val="0070C0"/>
          <w:sz w:val="20"/>
          <w:szCs w:val="20"/>
          <w:lang w:val="en-GB"/>
        </w:rPr>
      </w:pPr>
      <w:r w:rsidRPr="008753B1">
        <w:rPr>
          <w:rFonts w:ascii="Arial" w:hAnsi="Arial" w:cs="Arial"/>
          <w:color w:val="0070C0"/>
          <w:sz w:val="20"/>
          <w:szCs w:val="20"/>
          <w:lang w:val="en-GB"/>
        </w:rPr>
        <w:t>Criteria for these investors to participate / invest</w:t>
      </w:r>
    </w:p>
    <w:p w:rsidR="004D0D02" w:rsidRPr="008753B1" w:rsidRDefault="004D0D02" w:rsidP="004D0D02">
      <w:pPr>
        <w:numPr>
          <w:ilvl w:val="0"/>
          <w:numId w:val="2"/>
        </w:numPr>
        <w:rPr>
          <w:rFonts w:ascii="Arial" w:hAnsi="Arial" w:cs="Arial"/>
          <w:color w:val="0070C0"/>
          <w:sz w:val="20"/>
          <w:szCs w:val="20"/>
          <w:lang w:val="en-GB"/>
        </w:rPr>
      </w:pPr>
      <w:r w:rsidRPr="008753B1">
        <w:rPr>
          <w:rFonts w:ascii="Arial" w:hAnsi="Arial" w:cs="Arial"/>
          <w:color w:val="0070C0"/>
          <w:sz w:val="20"/>
          <w:szCs w:val="20"/>
          <w:lang w:val="en-GB"/>
        </w:rPr>
        <w:t>Risk profile, requested rate of return, investment volume</w:t>
      </w:r>
    </w:p>
    <w:p w:rsidR="004D0D02" w:rsidRPr="008753B1" w:rsidRDefault="004D0D02" w:rsidP="004D0D02">
      <w:pPr>
        <w:numPr>
          <w:ilvl w:val="0"/>
          <w:numId w:val="2"/>
        </w:numPr>
        <w:rPr>
          <w:rFonts w:ascii="Arial" w:hAnsi="Arial" w:cs="Arial"/>
          <w:color w:val="0070C0"/>
          <w:sz w:val="20"/>
          <w:szCs w:val="20"/>
          <w:lang w:val="en-GB"/>
        </w:rPr>
      </w:pPr>
      <w:r w:rsidRPr="008753B1">
        <w:rPr>
          <w:rFonts w:ascii="Arial" w:hAnsi="Arial" w:cs="Arial"/>
          <w:color w:val="0070C0"/>
          <w:sz w:val="20"/>
          <w:szCs w:val="20"/>
          <w:lang w:val="en-GB"/>
        </w:rPr>
        <w:t xml:space="preserve">In what phase of the project do the investors step in (idea, exploration, feasibility, business case) </w:t>
      </w:r>
    </w:p>
    <w:p w:rsidR="004D0D02" w:rsidRDefault="004D0D02" w:rsidP="004D0D02">
      <w:pPr>
        <w:rPr>
          <w:rFonts w:ascii="Arial" w:hAnsi="Arial" w:cs="Arial"/>
          <w:color w:val="0070C0"/>
          <w:sz w:val="20"/>
          <w:szCs w:val="20"/>
          <w:lang w:val="en-GB"/>
        </w:rPr>
      </w:pPr>
    </w:p>
    <w:p w:rsidR="00F1636D" w:rsidRDefault="00776173" w:rsidP="00F1636D">
      <w:pPr>
        <w:spacing w:before="120"/>
        <w:jc w:val="both"/>
        <w:rPr>
          <w:rFonts w:ascii="Arial" w:hAnsi="Arial" w:cs="Arial"/>
          <w:color w:val="000000"/>
          <w:sz w:val="20"/>
          <w:szCs w:val="20"/>
        </w:rPr>
      </w:pPr>
      <w:r w:rsidRPr="00776173">
        <w:rPr>
          <w:rFonts w:ascii="Arial" w:hAnsi="Arial" w:cs="Arial"/>
          <w:color w:val="000000"/>
          <w:sz w:val="20"/>
          <w:szCs w:val="20"/>
        </w:rPr>
        <w:t xml:space="preserve">Bulgarian commercial banks participate in some of the financial schemes supporting energy efficiency and renewable energy projects. For example, the Bulgarian banks participating in the REECL Programme include: Procredit Bank, Raiffeisen Bank, DSK Bank, and CIBANK. The Bulgarian Energy Efficiency and Renewable Sources Fund has signed general framework agreements for co-financing with the following Bulgarian commercial banks: </w:t>
      </w:r>
      <w:r>
        <w:rPr>
          <w:rFonts w:ascii="Arial" w:hAnsi="Arial" w:cs="Arial"/>
          <w:bCs/>
          <w:color w:val="000000"/>
          <w:sz w:val="20"/>
          <w:szCs w:val="20"/>
        </w:rPr>
        <w:t xml:space="preserve">UniCredit Bulbank and </w:t>
      </w:r>
      <w:r>
        <w:rPr>
          <w:rFonts w:ascii="Arial" w:hAnsi="Arial" w:cs="Arial"/>
          <w:bCs/>
          <w:color w:val="000000"/>
          <w:sz w:val="20"/>
          <w:szCs w:val="20"/>
          <w:lang w:val="en-US"/>
        </w:rPr>
        <w:t>Bulgarian Development Bank.</w:t>
      </w:r>
    </w:p>
    <w:p w:rsidR="00776173" w:rsidRDefault="00776173" w:rsidP="00776173">
      <w:pPr>
        <w:spacing w:before="120"/>
        <w:jc w:val="both"/>
        <w:rPr>
          <w:rFonts w:ascii="Arial" w:hAnsi="Arial" w:cs="Arial"/>
          <w:color w:val="000000"/>
          <w:sz w:val="20"/>
          <w:szCs w:val="20"/>
          <w:lang w:val="en-US"/>
        </w:rPr>
      </w:pPr>
      <w:r w:rsidRPr="00776173">
        <w:rPr>
          <w:rFonts w:ascii="Arial" w:hAnsi="Arial" w:cs="Arial"/>
          <w:color w:val="000000"/>
          <w:sz w:val="20"/>
          <w:szCs w:val="20"/>
        </w:rPr>
        <w:t xml:space="preserve">Because of the very favourable conditions created in Bulgaria for promotion of renewable energy </w:t>
      </w:r>
      <w:r w:rsidR="00F1636D">
        <w:rPr>
          <w:rFonts w:ascii="Arial" w:hAnsi="Arial" w:cs="Arial"/>
          <w:color w:val="000000"/>
          <w:sz w:val="20"/>
          <w:szCs w:val="20"/>
          <w:lang w:val="en-US"/>
        </w:rPr>
        <w:t xml:space="preserve">like preferential feed-in tarrifs, </w:t>
      </w:r>
      <w:r w:rsidR="00F1636D" w:rsidRPr="00F1636D">
        <w:rPr>
          <w:rFonts w:ascii="Arial" w:hAnsi="Arial" w:cs="Arial"/>
          <w:sz w:val="20"/>
          <w:szCs w:val="20"/>
          <w:lang w:val="en-US" w:eastAsia="bg-BG"/>
        </w:rPr>
        <w:t>l</w:t>
      </w:r>
      <w:r w:rsidR="00F1636D" w:rsidRPr="00F1636D">
        <w:rPr>
          <w:rFonts w:ascii="Arial" w:hAnsi="Arial" w:cs="Arial"/>
          <w:sz w:val="20"/>
          <w:szCs w:val="20"/>
          <w:lang w:eastAsia="bg-BG"/>
        </w:rPr>
        <w:t>ong-term power purchase agreements</w:t>
      </w:r>
      <w:r w:rsidR="00F1636D" w:rsidRPr="00F1636D">
        <w:rPr>
          <w:rFonts w:ascii="Arial" w:hAnsi="Arial" w:cs="Arial"/>
          <w:sz w:val="20"/>
          <w:szCs w:val="20"/>
          <w:lang w:val="en-US" w:eastAsia="bg-BG"/>
        </w:rPr>
        <w:t xml:space="preserve">, obligatory </w:t>
      </w:r>
      <w:r w:rsidR="00F1636D" w:rsidRPr="00F1636D">
        <w:rPr>
          <w:rFonts w:ascii="Arial" w:hAnsi="Arial" w:cs="Arial"/>
          <w:sz w:val="20"/>
          <w:szCs w:val="20"/>
          <w:lang w:eastAsia="bg-BG"/>
        </w:rPr>
        <w:t>Obligatory purchase of the electricity produced from renewable sources</w:t>
      </w:r>
      <w:r w:rsidR="00F1636D">
        <w:rPr>
          <w:rFonts w:ascii="Arial" w:hAnsi="Arial" w:cs="Arial"/>
          <w:sz w:val="20"/>
          <w:szCs w:val="20"/>
          <w:lang w:val="en-US" w:eastAsia="bg-BG"/>
        </w:rPr>
        <w:t xml:space="preserve"> </w:t>
      </w:r>
      <w:r w:rsidRPr="00776173">
        <w:rPr>
          <w:rFonts w:ascii="Arial" w:hAnsi="Arial" w:cs="Arial"/>
          <w:color w:val="000000"/>
          <w:sz w:val="20"/>
          <w:szCs w:val="20"/>
        </w:rPr>
        <w:t>there was a great number of private in</w:t>
      </w:r>
      <w:r w:rsidR="00F1636D">
        <w:rPr>
          <w:rFonts w:ascii="Arial" w:hAnsi="Arial" w:cs="Arial"/>
          <w:color w:val="000000"/>
          <w:sz w:val="20"/>
          <w:szCs w:val="20"/>
          <w:lang w:val="en-US"/>
        </w:rPr>
        <w:t>vestments</w:t>
      </w:r>
      <w:r w:rsidRPr="00776173">
        <w:rPr>
          <w:rFonts w:ascii="Arial" w:hAnsi="Arial" w:cs="Arial"/>
          <w:color w:val="000000"/>
          <w:sz w:val="20"/>
          <w:szCs w:val="20"/>
        </w:rPr>
        <w:t xml:space="preserve"> in that area, including </w:t>
      </w:r>
      <w:r w:rsidR="00F1636D">
        <w:rPr>
          <w:rFonts w:ascii="Arial" w:hAnsi="Arial" w:cs="Arial"/>
          <w:color w:val="000000"/>
          <w:sz w:val="20"/>
          <w:szCs w:val="20"/>
          <w:lang w:val="en-US"/>
        </w:rPr>
        <w:t xml:space="preserve">Bulgarian and </w:t>
      </w:r>
      <w:r w:rsidRPr="00776173">
        <w:rPr>
          <w:rFonts w:ascii="Arial" w:hAnsi="Arial" w:cs="Arial"/>
          <w:color w:val="000000"/>
          <w:sz w:val="20"/>
          <w:szCs w:val="20"/>
        </w:rPr>
        <w:t xml:space="preserve">foreign investments. </w:t>
      </w:r>
      <w:r w:rsidR="00F1636D">
        <w:rPr>
          <w:rFonts w:ascii="Arial" w:hAnsi="Arial" w:cs="Arial"/>
          <w:color w:val="000000"/>
          <w:sz w:val="20"/>
          <w:szCs w:val="20"/>
          <w:lang w:val="en-US"/>
        </w:rPr>
        <w:t xml:space="preserve"> </w:t>
      </w:r>
    </w:p>
    <w:p w:rsidR="00F1636D" w:rsidRPr="00F1636D" w:rsidRDefault="00F1636D" w:rsidP="00776173">
      <w:pPr>
        <w:spacing w:before="120"/>
        <w:jc w:val="both"/>
        <w:rPr>
          <w:rFonts w:ascii="Arial" w:hAnsi="Arial" w:cs="Arial"/>
          <w:color w:val="000000"/>
          <w:sz w:val="20"/>
          <w:szCs w:val="20"/>
          <w:lang w:val="en-US"/>
        </w:rPr>
      </w:pPr>
    </w:p>
    <w:p w:rsidR="00F1636D" w:rsidRPr="00F1636D" w:rsidRDefault="00F1636D" w:rsidP="00F1636D">
      <w:pPr>
        <w:shd w:val="clear" w:color="auto" w:fill="FFFFFF"/>
        <w:spacing w:after="240"/>
        <w:jc w:val="both"/>
        <w:rPr>
          <w:rFonts w:ascii="Arial" w:eastAsia="Times New Roman" w:hAnsi="Arial" w:cs="Arial"/>
          <w:sz w:val="20"/>
          <w:szCs w:val="20"/>
          <w:lang w:eastAsia="bg-BG"/>
        </w:rPr>
      </w:pPr>
      <w:r w:rsidRPr="00F1636D">
        <w:rPr>
          <w:rFonts w:ascii="Arial" w:eastAsia="Times New Roman" w:hAnsi="Arial" w:cs="Arial"/>
          <w:sz w:val="20"/>
          <w:szCs w:val="20"/>
          <w:lang w:eastAsia="bg-BG"/>
        </w:rPr>
        <w:t xml:space="preserve">Now </w:t>
      </w:r>
      <w:r w:rsidRPr="00F1636D">
        <w:rPr>
          <w:rFonts w:ascii="Arial" w:eastAsia="Times New Roman" w:hAnsi="Arial" w:cs="Arial"/>
          <w:sz w:val="20"/>
          <w:szCs w:val="20"/>
          <w:lang w:val="en-US" w:eastAsia="bg-BG"/>
        </w:rPr>
        <w:t xml:space="preserve">when </w:t>
      </w:r>
      <w:r w:rsidRPr="00F1636D">
        <w:rPr>
          <w:rFonts w:ascii="Arial" w:eastAsia="Times New Roman" w:hAnsi="Arial" w:cs="Arial"/>
          <w:sz w:val="20"/>
          <w:szCs w:val="20"/>
          <w:lang w:eastAsia="bg-BG"/>
        </w:rPr>
        <w:t>the target</w:t>
      </w:r>
      <w:r w:rsidRPr="00F1636D">
        <w:rPr>
          <w:rFonts w:ascii="Arial" w:eastAsia="Times New Roman" w:hAnsi="Arial" w:cs="Arial"/>
          <w:sz w:val="20"/>
          <w:szCs w:val="20"/>
          <w:lang w:val="en-US" w:eastAsia="bg-BG"/>
        </w:rPr>
        <w:t xml:space="preserve"> for RES </w:t>
      </w:r>
      <w:r w:rsidRPr="00F1636D">
        <w:rPr>
          <w:rFonts w:ascii="Arial" w:eastAsia="Times New Roman" w:hAnsi="Arial" w:cs="Arial"/>
          <w:sz w:val="20"/>
          <w:szCs w:val="20"/>
          <w:lang w:eastAsia="bg-BG"/>
        </w:rPr>
        <w:t xml:space="preserve">is almost reached according to the government – largely through wind and solar-PV it was realized </w:t>
      </w:r>
      <w:r w:rsidRPr="00F1636D">
        <w:rPr>
          <w:rFonts w:ascii="Arial" w:eastAsia="Times New Roman" w:hAnsi="Arial" w:cs="Arial"/>
          <w:sz w:val="20"/>
          <w:szCs w:val="20"/>
          <w:lang w:val="en-US" w:eastAsia="bg-BG"/>
        </w:rPr>
        <w:t xml:space="preserve">that </w:t>
      </w:r>
      <w:r w:rsidRPr="00F1636D">
        <w:rPr>
          <w:rFonts w:ascii="Arial" w:eastAsia="Times New Roman" w:hAnsi="Arial" w:cs="Arial"/>
          <w:sz w:val="20"/>
          <w:szCs w:val="20"/>
          <w:lang w:eastAsia="bg-BG"/>
        </w:rPr>
        <w:t>the feed-in-tariffs are set too high and too many investment opportunities have mushroomed. But these were mostly large developments. Currently the renewable energy in Bulgaria is under attack from public authorities that conveniently blame the new RES capacity for the increasing prices of electricity (while a careful look in the situation would prove that 2/3 of the increase are due to fossil fuel power plants).</w:t>
      </w:r>
    </w:p>
    <w:p w:rsidR="004D0D02" w:rsidRDefault="004D0D02" w:rsidP="004D0D02">
      <w:pPr>
        <w:spacing w:before="60" w:after="60"/>
        <w:rPr>
          <w:rFonts w:ascii="Arial" w:hAnsi="Arial" w:cs="Arial"/>
          <w:b/>
          <w:color w:val="0070C0"/>
          <w:sz w:val="20"/>
          <w:szCs w:val="20"/>
          <w:lang w:val="en-US"/>
        </w:rPr>
      </w:pPr>
      <w:r w:rsidRPr="008753B1" w:rsidDel="00EC47BC">
        <w:rPr>
          <w:rFonts w:ascii="Arial" w:hAnsi="Arial" w:cs="Arial"/>
          <w:b/>
          <w:color w:val="0070C0"/>
          <w:sz w:val="20"/>
          <w:szCs w:val="20"/>
        </w:rPr>
        <w:t>6</w:t>
      </w:r>
      <w:r w:rsidRPr="008753B1">
        <w:rPr>
          <w:rFonts w:ascii="Arial" w:hAnsi="Arial" w:cs="Arial"/>
          <w:b/>
          <w:color w:val="0070C0"/>
          <w:sz w:val="20"/>
          <w:szCs w:val="20"/>
        </w:rPr>
        <w:t>.</w:t>
      </w:r>
      <w:r w:rsidRPr="008753B1">
        <w:rPr>
          <w:rFonts w:ascii="Arial" w:hAnsi="Arial" w:cs="Arial"/>
          <w:b/>
          <w:color w:val="0070C0"/>
          <w:sz w:val="20"/>
          <w:szCs w:val="20"/>
          <w:lang w:val="en-GB"/>
        </w:rPr>
        <w:t>5</w:t>
      </w:r>
      <w:r w:rsidRPr="008753B1">
        <w:rPr>
          <w:rFonts w:ascii="Arial" w:hAnsi="Arial" w:cs="Arial"/>
          <w:b/>
          <w:color w:val="0070C0"/>
          <w:sz w:val="20"/>
          <w:szCs w:val="20"/>
        </w:rPr>
        <w:t xml:space="preserve"> Are the </w:t>
      </w:r>
      <w:r w:rsidRPr="00B72E91">
        <w:rPr>
          <w:rFonts w:ascii="Arial" w:hAnsi="Arial" w:cs="Arial"/>
          <w:b/>
          <w:color w:val="0070C0"/>
          <w:sz w:val="20"/>
          <w:szCs w:val="20"/>
        </w:rPr>
        <w:t>European Funds well-known and used?</w:t>
      </w:r>
    </w:p>
    <w:p w:rsidR="00D969F1" w:rsidRDefault="00D969F1" w:rsidP="004D0D02">
      <w:pPr>
        <w:spacing w:before="60" w:after="60"/>
        <w:rPr>
          <w:rFonts w:ascii="Arial" w:hAnsi="Arial" w:cs="Arial"/>
          <w:b/>
          <w:color w:val="0070C0"/>
          <w:sz w:val="20"/>
          <w:szCs w:val="20"/>
          <w:lang w:val="en-US"/>
        </w:rPr>
      </w:pPr>
    </w:p>
    <w:p w:rsidR="00F1636D" w:rsidRDefault="00F1636D" w:rsidP="00F1636D">
      <w:pPr>
        <w:spacing w:before="120"/>
        <w:jc w:val="both"/>
        <w:rPr>
          <w:rFonts w:ascii="Arial" w:hAnsi="Arial" w:cs="Arial"/>
          <w:color w:val="000000"/>
          <w:sz w:val="20"/>
          <w:szCs w:val="20"/>
          <w:lang w:val="en-US"/>
        </w:rPr>
      </w:pPr>
      <w:r w:rsidRPr="00F1636D">
        <w:rPr>
          <w:rFonts w:ascii="Arial" w:hAnsi="Arial" w:cs="Arial"/>
          <w:color w:val="000000"/>
          <w:sz w:val="20"/>
          <w:szCs w:val="20"/>
        </w:rPr>
        <w:t xml:space="preserve">The funding possibilities provided by the </w:t>
      </w:r>
      <w:r>
        <w:rPr>
          <w:rFonts w:ascii="Arial" w:hAnsi="Arial" w:cs="Arial"/>
          <w:color w:val="000000"/>
          <w:sz w:val="20"/>
          <w:szCs w:val="20"/>
          <w:lang w:val="en-US"/>
        </w:rPr>
        <w:t>Structural Funds and respective Operational Programes</w:t>
      </w:r>
      <w:r w:rsidRPr="00F1636D">
        <w:rPr>
          <w:rFonts w:ascii="Arial" w:hAnsi="Arial" w:cs="Arial"/>
          <w:color w:val="000000"/>
          <w:sz w:val="20"/>
          <w:szCs w:val="20"/>
        </w:rPr>
        <w:t xml:space="preserve"> are well promoted in the country and beneficiaries are generally informed about them. </w:t>
      </w:r>
      <w:r>
        <w:rPr>
          <w:rFonts w:ascii="Arial" w:hAnsi="Arial" w:cs="Arial"/>
          <w:color w:val="000000"/>
          <w:sz w:val="20"/>
          <w:szCs w:val="20"/>
          <w:lang w:val="en-US"/>
        </w:rPr>
        <w:t>The Managing Authorities of the OPs as well as number of consultancy companies organize regular information campaigns.</w:t>
      </w:r>
      <w:r w:rsidR="00846A5F">
        <w:rPr>
          <w:rFonts w:ascii="Arial" w:hAnsi="Arial" w:cs="Arial"/>
          <w:color w:val="000000"/>
          <w:sz w:val="20"/>
          <w:szCs w:val="20"/>
          <w:lang w:val="en-US"/>
        </w:rPr>
        <w:t xml:space="preserve"> This makes the success in the utilization of the EU Funds managed through the Ops in Bulgaria.</w:t>
      </w:r>
    </w:p>
    <w:p w:rsidR="00D969F1" w:rsidRPr="00846A5F" w:rsidRDefault="00CE578F" w:rsidP="004D0D02">
      <w:pPr>
        <w:spacing w:before="60" w:after="60"/>
        <w:rPr>
          <w:rFonts w:ascii="Arial" w:hAnsi="Arial" w:cs="Arial"/>
          <w:sz w:val="20"/>
          <w:szCs w:val="20"/>
          <w:lang w:val="en-US"/>
        </w:rPr>
      </w:pPr>
      <w:r w:rsidRPr="00846A5F">
        <w:rPr>
          <w:rFonts w:ascii="Arial" w:hAnsi="Arial" w:cs="Arial"/>
          <w:sz w:val="20"/>
          <w:szCs w:val="20"/>
          <w:lang w:val="en-US"/>
        </w:rPr>
        <w:t xml:space="preserve">The Specalised Funds </w:t>
      </w:r>
      <w:r w:rsidR="00F1636D" w:rsidRPr="00846A5F">
        <w:rPr>
          <w:rFonts w:ascii="Arial" w:hAnsi="Arial" w:cs="Arial"/>
          <w:sz w:val="20"/>
          <w:szCs w:val="20"/>
          <w:lang w:val="en-US"/>
        </w:rPr>
        <w:t xml:space="preserve">and programs </w:t>
      </w:r>
      <w:r w:rsidRPr="00846A5F">
        <w:rPr>
          <w:rFonts w:ascii="Arial" w:hAnsi="Arial" w:cs="Arial"/>
          <w:sz w:val="20"/>
          <w:szCs w:val="20"/>
          <w:lang w:val="en-US"/>
        </w:rPr>
        <w:t xml:space="preserve">which are managed </w:t>
      </w:r>
      <w:r w:rsidR="00F1636D" w:rsidRPr="00846A5F">
        <w:rPr>
          <w:rFonts w:ascii="Arial" w:hAnsi="Arial" w:cs="Arial"/>
          <w:sz w:val="20"/>
          <w:szCs w:val="20"/>
          <w:lang w:val="en-US"/>
        </w:rPr>
        <w:t xml:space="preserve">directly at EU level are </w:t>
      </w:r>
      <w:r w:rsidRPr="00846A5F">
        <w:rPr>
          <w:rFonts w:ascii="Arial" w:hAnsi="Arial" w:cs="Arial"/>
          <w:sz w:val="20"/>
          <w:szCs w:val="20"/>
          <w:lang w:val="en-US"/>
        </w:rPr>
        <w:t>not so well known and</w:t>
      </w:r>
      <w:r w:rsidR="00846A5F" w:rsidRPr="00846A5F">
        <w:rPr>
          <w:rFonts w:ascii="Arial" w:hAnsi="Arial" w:cs="Arial"/>
          <w:sz w:val="20"/>
          <w:szCs w:val="20"/>
          <w:lang w:val="en-US"/>
        </w:rPr>
        <w:t xml:space="preserve"> </w:t>
      </w:r>
      <w:r w:rsidR="00846A5F">
        <w:rPr>
          <w:rFonts w:ascii="Arial" w:hAnsi="Arial" w:cs="Arial"/>
          <w:sz w:val="20"/>
          <w:szCs w:val="20"/>
          <w:lang w:val="en-US"/>
        </w:rPr>
        <w:t>used in Bulgaria.</w:t>
      </w:r>
    </w:p>
    <w:p w:rsidR="004D0D02" w:rsidRPr="008753B1" w:rsidRDefault="004D0D02" w:rsidP="004D0D02">
      <w:pPr>
        <w:spacing w:before="60" w:after="60"/>
        <w:rPr>
          <w:rFonts w:ascii="Arial" w:hAnsi="Arial" w:cs="Arial"/>
          <w:b/>
          <w:color w:val="0070C0"/>
          <w:sz w:val="20"/>
          <w:szCs w:val="20"/>
          <w:lang w:val="en-GB"/>
        </w:rPr>
      </w:pPr>
    </w:p>
    <w:p w:rsidR="004D0D02" w:rsidRPr="008753B1" w:rsidRDefault="004D0D02" w:rsidP="004D0D02">
      <w:pPr>
        <w:pBdr>
          <w:bottom w:val="single" w:sz="4" w:space="2" w:color="auto"/>
        </w:pBdr>
        <w:rPr>
          <w:rFonts w:ascii="Arial" w:hAnsi="Arial" w:cs="Arial"/>
          <w:b/>
          <w:color w:val="0070C0"/>
          <w:sz w:val="20"/>
          <w:szCs w:val="20"/>
          <w:lang w:val="en-GB"/>
        </w:rPr>
      </w:pPr>
      <w:r w:rsidRPr="008753B1">
        <w:rPr>
          <w:rFonts w:ascii="Arial" w:hAnsi="Arial" w:cs="Arial"/>
          <w:b/>
          <w:color w:val="0070C0"/>
          <w:sz w:val="20"/>
          <w:szCs w:val="20"/>
          <w:lang w:val="en-GB"/>
        </w:rPr>
        <w:t>7. OTHER FACTORS</w:t>
      </w:r>
    </w:p>
    <w:p w:rsidR="004D0D02" w:rsidRPr="008753B1" w:rsidRDefault="004D0D02" w:rsidP="004D0D02">
      <w:pPr>
        <w:spacing w:before="60" w:after="60"/>
        <w:rPr>
          <w:rFonts w:ascii="Arial" w:hAnsi="Arial" w:cs="Arial"/>
          <w:b/>
          <w:color w:val="0070C0"/>
          <w:sz w:val="20"/>
          <w:szCs w:val="20"/>
        </w:rPr>
      </w:pPr>
      <w:r w:rsidRPr="008753B1">
        <w:rPr>
          <w:rFonts w:ascii="Arial" w:hAnsi="Arial" w:cs="Arial"/>
          <w:b/>
          <w:color w:val="0070C0"/>
          <w:sz w:val="20"/>
          <w:szCs w:val="20"/>
          <w:lang w:val="en-GB"/>
        </w:rPr>
        <w:t>7</w:t>
      </w:r>
      <w:r w:rsidRPr="008753B1">
        <w:rPr>
          <w:rFonts w:ascii="Arial" w:hAnsi="Arial" w:cs="Arial"/>
          <w:b/>
          <w:color w:val="0070C0"/>
          <w:sz w:val="20"/>
          <w:szCs w:val="20"/>
        </w:rPr>
        <w:t xml:space="preserve">.1 Describe the non-financial factors influencing the realisation of </w:t>
      </w:r>
      <w:r w:rsidRPr="008753B1">
        <w:rPr>
          <w:rFonts w:ascii="Arial" w:hAnsi="Arial" w:cs="Arial"/>
          <w:b/>
          <w:color w:val="0070C0"/>
          <w:sz w:val="20"/>
          <w:szCs w:val="20"/>
          <w:lang w:val="en-GB"/>
        </w:rPr>
        <w:t xml:space="preserve">community energy </w:t>
      </w:r>
      <w:r w:rsidRPr="008753B1">
        <w:rPr>
          <w:rFonts w:ascii="Arial" w:hAnsi="Arial" w:cs="Arial"/>
          <w:b/>
          <w:color w:val="0070C0"/>
          <w:sz w:val="20"/>
          <w:szCs w:val="20"/>
        </w:rPr>
        <w:t xml:space="preserve"> projects.</w:t>
      </w:r>
    </w:p>
    <w:p w:rsidR="004D0D02" w:rsidRPr="008753B1" w:rsidRDefault="004D0D02" w:rsidP="004D0D02">
      <w:pPr>
        <w:rPr>
          <w:rFonts w:ascii="Arial" w:hAnsi="Arial" w:cs="Arial"/>
          <w:color w:val="0070C0"/>
          <w:sz w:val="20"/>
          <w:szCs w:val="20"/>
          <w:lang w:val="en-GB"/>
        </w:rPr>
      </w:pPr>
      <w:r w:rsidRPr="008753B1">
        <w:rPr>
          <w:rFonts w:ascii="Arial" w:hAnsi="Arial" w:cs="Arial"/>
          <w:color w:val="0070C0"/>
          <w:sz w:val="20"/>
          <w:szCs w:val="20"/>
          <w:lang w:val="en-GB"/>
        </w:rPr>
        <w:t>(Legislation permits, etc.)</w:t>
      </w:r>
    </w:p>
    <w:p w:rsidR="001B4948" w:rsidRPr="001B4948" w:rsidRDefault="001B4948" w:rsidP="001B4948">
      <w:pPr>
        <w:spacing w:before="240"/>
        <w:jc w:val="both"/>
        <w:rPr>
          <w:rFonts w:ascii="Arial" w:hAnsi="Arial" w:cs="Arial"/>
          <w:color w:val="000000"/>
          <w:sz w:val="20"/>
          <w:szCs w:val="20"/>
        </w:rPr>
      </w:pPr>
      <w:r w:rsidRPr="001B4948">
        <w:rPr>
          <w:rFonts w:ascii="Arial" w:hAnsi="Arial" w:cs="Arial"/>
          <w:color w:val="000000"/>
          <w:sz w:val="20"/>
          <w:szCs w:val="20"/>
        </w:rPr>
        <w:lastRenderedPageBreak/>
        <w:t>In spring 2013, a social problem with the high energy bills in the country led to negative attitude towards renewable energy among the population, but also among politicians. One argument was that the licenses given to renewable energy producers overpass substantially the initially planned renewable capacities. This led to restrictions on providing further licenses.</w:t>
      </w:r>
    </w:p>
    <w:p w:rsidR="001B4948" w:rsidRPr="001B4948" w:rsidRDefault="001B4948" w:rsidP="001B4948">
      <w:pPr>
        <w:spacing w:before="120"/>
        <w:jc w:val="both"/>
        <w:rPr>
          <w:rFonts w:ascii="Arial" w:hAnsi="Arial" w:cs="Arial"/>
          <w:color w:val="000000"/>
          <w:sz w:val="20"/>
          <w:szCs w:val="20"/>
        </w:rPr>
      </w:pPr>
      <w:r w:rsidRPr="001B4948">
        <w:rPr>
          <w:rFonts w:ascii="Arial" w:hAnsi="Arial" w:cs="Arial"/>
          <w:color w:val="000000"/>
          <w:sz w:val="20"/>
          <w:szCs w:val="20"/>
        </w:rPr>
        <w:t xml:space="preserve">Later in the year, the electricity consumption in the country fell substantially below the generating capacities and restrictions were imposed on the production of energy from wind and solar power stations. </w:t>
      </w:r>
    </w:p>
    <w:p w:rsidR="001B4948" w:rsidRPr="005B141D" w:rsidRDefault="001B4948" w:rsidP="001B4948">
      <w:pPr>
        <w:spacing w:before="120"/>
        <w:jc w:val="both"/>
        <w:rPr>
          <w:rFonts w:ascii="Arial" w:hAnsi="Arial" w:cs="Arial"/>
          <w:color w:val="0070C0"/>
          <w:sz w:val="20"/>
          <w:szCs w:val="20"/>
          <w:lang w:val="en-GB"/>
        </w:rPr>
      </w:pPr>
      <w:r w:rsidRPr="005B141D">
        <w:rPr>
          <w:rFonts w:ascii="Arial" w:hAnsi="Arial" w:cs="Arial"/>
          <w:color w:val="000000"/>
          <w:sz w:val="20"/>
          <w:szCs w:val="20"/>
        </w:rPr>
        <w:t>These factors have important influence on the development of the RES sector</w:t>
      </w:r>
      <w:r w:rsidRPr="005B141D">
        <w:rPr>
          <w:rFonts w:ascii="Arial" w:hAnsi="Arial" w:cs="Arial"/>
          <w:color w:val="000000"/>
          <w:sz w:val="20"/>
          <w:szCs w:val="20"/>
          <w:lang w:val="en-US"/>
        </w:rPr>
        <w:t xml:space="preserve">.  </w:t>
      </w:r>
    </w:p>
    <w:p w:rsidR="004D0D02" w:rsidRPr="005B141D" w:rsidRDefault="004D0D02" w:rsidP="005B141D">
      <w:pPr>
        <w:jc w:val="both"/>
        <w:rPr>
          <w:rFonts w:ascii="Arial" w:hAnsi="Arial" w:cs="Arial"/>
          <w:color w:val="0070C0"/>
          <w:sz w:val="20"/>
          <w:szCs w:val="20"/>
          <w:lang w:val="en-GB"/>
        </w:rPr>
      </w:pPr>
    </w:p>
    <w:p w:rsidR="00201DA0" w:rsidRDefault="00201DA0" w:rsidP="005B141D">
      <w:pPr>
        <w:jc w:val="both"/>
        <w:rPr>
          <w:rFonts w:ascii="Arial" w:hAnsi="Arial" w:cs="Arial"/>
          <w:sz w:val="20"/>
          <w:szCs w:val="20"/>
          <w:lang w:val="en-US"/>
        </w:rPr>
      </w:pPr>
      <w:r w:rsidRPr="005B141D">
        <w:rPr>
          <w:rFonts w:ascii="Arial" w:hAnsi="Arial" w:cs="Arial"/>
          <w:sz w:val="20"/>
          <w:szCs w:val="20"/>
          <w:lang w:val="en-GB"/>
        </w:rPr>
        <w:t xml:space="preserve">As explained earlier in Bulgaria there are no real </w:t>
      </w:r>
      <w:r w:rsidR="005B141D" w:rsidRPr="005B141D">
        <w:rPr>
          <w:rFonts w:ascii="Arial" w:hAnsi="Arial" w:cs="Arial"/>
          <w:sz w:val="20"/>
          <w:szCs w:val="20"/>
          <w:lang w:val="en-GB"/>
        </w:rPr>
        <w:t>community owned energy projects. An</w:t>
      </w:r>
      <w:r w:rsidRPr="005B141D">
        <w:rPr>
          <w:rFonts w:ascii="Arial" w:hAnsi="Arial" w:cs="Arial"/>
          <w:sz w:val="20"/>
          <w:szCs w:val="20"/>
        </w:rPr>
        <w:t xml:space="preserve"> important prerequisite for the development and support of similar projects in Bulgaria in the</w:t>
      </w:r>
      <w:r w:rsidR="005B141D" w:rsidRPr="005B141D">
        <w:rPr>
          <w:rFonts w:ascii="Arial" w:hAnsi="Arial" w:cs="Arial"/>
          <w:sz w:val="20"/>
          <w:szCs w:val="20"/>
          <w:lang w:val="en-US"/>
        </w:rPr>
        <w:t xml:space="preserve"> </w:t>
      </w:r>
      <w:r w:rsidR="005B141D">
        <w:rPr>
          <w:rFonts w:ascii="Arial" w:hAnsi="Arial" w:cs="Arial"/>
          <w:sz w:val="20"/>
          <w:szCs w:val="20"/>
          <w:lang w:val="en-US"/>
        </w:rPr>
        <w:t>future i</w:t>
      </w:r>
      <w:r w:rsidRPr="005B141D">
        <w:rPr>
          <w:rFonts w:ascii="Arial" w:hAnsi="Arial" w:cs="Arial"/>
          <w:sz w:val="20"/>
          <w:szCs w:val="20"/>
        </w:rPr>
        <w:t>s to expand into the urban areas the approach for community-led local</w:t>
      </w:r>
      <w:r w:rsidR="005B141D">
        <w:rPr>
          <w:rFonts w:ascii="Arial" w:hAnsi="Arial" w:cs="Arial"/>
          <w:sz w:val="20"/>
          <w:szCs w:val="20"/>
          <w:lang w:val="en-US"/>
        </w:rPr>
        <w:t xml:space="preserve"> </w:t>
      </w:r>
      <w:r w:rsidRPr="005B141D">
        <w:rPr>
          <w:rFonts w:ascii="Arial" w:hAnsi="Arial" w:cs="Arial"/>
          <w:sz w:val="20"/>
          <w:szCs w:val="20"/>
        </w:rPr>
        <w:t>development (Community Lead Local Development, CLLD) in a way similar to the LEADER approach in the rural areas. Currently only limited pilot schemes of this kind are being considered in result of the disappointment from the application of the approach in rural areas. But we should not forget that the cities of Bulgaria concentrate the majority of the capacity and human resources and there is a better basis for the implementation of this approach.</w:t>
      </w:r>
    </w:p>
    <w:p w:rsidR="001A483B" w:rsidRDefault="001A483B" w:rsidP="005B141D">
      <w:pPr>
        <w:jc w:val="both"/>
        <w:rPr>
          <w:rFonts w:ascii="Arial" w:hAnsi="Arial" w:cs="Arial"/>
          <w:sz w:val="20"/>
          <w:szCs w:val="20"/>
          <w:lang w:val="en-US"/>
        </w:rPr>
      </w:pPr>
    </w:p>
    <w:p w:rsidR="001A483B" w:rsidRPr="00B72E91" w:rsidRDefault="00B72E91" w:rsidP="001A483B">
      <w:pPr>
        <w:jc w:val="both"/>
        <w:rPr>
          <w:rFonts w:ascii="Arial" w:hAnsi="Arial" w:cs="Arial"/>
          <w:b/>
          <w:color w:val="0070C0"/>
          <w:sz w:val="20"/>
          <w:szCs w:val="20"/>
          <w:lang w:val="en-US"/>
        </w:rPr>
      </w:pPr>
      <w:r w:rsidRPr="00B72E91">
        <w:rPr>
          <w:rFonts w:ascii="Arial" w:hAnsi="Arial" w:cs="Arial"/>
          <w:b/>
          <w:color w:val="0070C0"/>
          <w:sz w:val="20"/>
          <w:szCs w:val="20"/>
          <w:lang w:val="en-US"/>
        </w:rPr>
        <w:t xml:space="preserve">Organisational models </w:t>
      </w:r>
      <w:r w:rsidR="001A483B" w:rsidRPr="00B72E91">
        <w:rPr>
          <w:rFonts w:ascii="Arial" w:hAnsi="Arial" w:cs="Arial"/>
          <w:b/>
          <w:color w:val="0070C0"/>
          <w:sz w:val="20"/>
          <w:szCs w:val="20"/>
        </w:rPr>
        <w:t>for development o</w:t>
      </w:r>
      <w:r w:rsidR="001A483B" w:rsidRPr="00B72E91">
        <w:rPr>
          <w:rFonts w:ascii="Arial" w:hAnsi="Arial" w:cs="Arial"/>
          <w:b/>
          <w:color w:val="0070C0"/>
          <w:sz w:val="20"/>
          <w:szCs w:val="20"/>
          <w:lang w:val="en-US"/>
        </w:rPr>
        <w:t>f Community energy projects in Bulgaria</w:t>
      </w:r>
    </w:p>
    <w:p w:rsidR="001A483B" w:rsidRPr="00B72E91" w:rsidRDefault="001A483B" w:rsidP="001A483B">
      <w:pPr>
        <w:jc w:val="both"/>
        <w:rPr>
          <w:rFonts w:ascii="Arial" w:hAnsi="Arial" w:cs="Arial"/>
          <w:b/>
          <w:color w:val="0070C0"/>
          <w:sz w:val="20"/>
          <w:szCs w:val="20"/>
          <w:lang w:val="en-US"/>
        </w:rPr>
      </w:pPr>
    </w:p>
    <w:p w:rsidR="00CD2618" w:rsidRDefault="001A483B" w:rsidP="00E466EA">
      <w:pPr>
        <w:jc w:val="both"/>
        <w:rPr>
          <w:rFonts w:ascii="Arial" w:hAnsi="Arial" w:cs="Arial"/>
          <w:sz w:val="20"/>
          <w:szCs w:val="20"/>
          <w:lang w:val="en-US"/>
        </w:rPr>
      </w:pPr>
      <w:r>
        <w:rPr>
          <w:rFonts w:ascii="Arial" w:hAnsi="Arial" w:cs="Arial"/>
          <w:sz w:val="20"/>
          <w:szCs w:val="20"/>
        </w:rPr>
        <w:t xml:space="preserve">Community energy projects in theory </w:t>
      </w:r>
      <w:r>
        <w:rPr>
          <w:rFonts w:ascii="Arial" w:hAnsi="Arial" w:cs="Arial"/>
          <w:sz w:val="20"/>
          <w:szCs w:val="20"/>
          <w:lang w:val="en-US"/>
        </w:rPr>
        <w:t xml:space="preserve">in Bulgaria </w:t>
      </w:r>
      <w:r>
        <w:rPr>
          <w:rFonts w:ascii="Arial" w:hAnsi="Arial" w:cs="Arial"/>
          <w:sz w:val="20"/>
          <w:szCs w:val="20"/>
        </w:rPr>
        <w:t>can be developped by any lose group of stakeholders.</w:t>
      </w:r>
      <w:r w:rsidR="00B72E91">
        <w:rPr>
          <w:rFonts w:ascii="Arial" w:hAnsi="Arial" w:cs="Arial"/>
          <w:sz w:val="20"/>
          <w:szCs w:val="20"/>
          <w:lang w:val="en-US"/>
        </w:rPr>
        <w:t xml:space="preserve"> </w:t>
      </w:r>
      <w:r w:rsidR="00CD2618">
        <w:rPr>
          <w:rFonts w:ascii="Arial" w:hAnsi="Arial" w:cs="Arial"/>
          <w:sz w:val="20"/>
          <w:szCs w:val="20"/>
        </w:rPr>
        <w:t>Based on the two main characteristics of community projects - joint ownership and focus on</w:t>
      </w:r>
      <w:r w:rsidR="00CD2618">
        <w:rPr>
          <w:rFonts w:ascii="Arial" w:hAnsi="Arial" w:cs="Arial"/>
          <w:sz w:val="20"/>
          <w:szCs w:val="20"/>
          <w:lang w:val="en-US"/>
        </w:rPr>
        <w:t xml:space="preserve"> </w:t>
      </w:r>
      <w:r w:rsidR="00CD2618">
        <w:rPr>
          <w:rFonts w:ascii="Arial" w:hAnsi="Arial" w:cs="Arial"/>
          <w:sz w:val="20"/>
          <w:szCs w:val="20"/>
        </w:rPr>
        <w:t xml:space="preserve">objectives beyond financial profits, </w:t>
      </w:r>
      <w:r w:rsidR="00E47C03">
        <w:rPr>
          <w:rFonts w:ascii="Arial" w:hAnsi="Arial" w:cs="Arial"/>
          <w:sz w:val="20"/>
          <w:szCs w:val="20"/>
          <w:lang w:val="en-US"/>
        </w:rPr>
        <w:t>few</w:t>
      </w:r>
      <w:r w:rsidR="00CD2618">
        <w:rPr>
          <w:rFonts w:ascii="Arial" w:hAnsi="Arial" w:cs="Arial"/>
          <w:sz w:val="20"/>
          <w:szCs w:val="20"/>
          <w:lang w:val="en-US"/>
        </w:rPr>
        <w:t xml:space="preserve"> existing </w:t>
      </w:r>
      <w:r w:rsidR="00CD2618">
        <w:rPr>
          <w:rFonts w:ascii="Arial" w:hAnsi="Arial" w:cs="Arial"/>
          <w:sz w:val="20"/>
          <w:szCs w:val="20"/>
        </w:rPr>
        <w:t xml:space="preserve">legal forms </w:t>
      </w:r>
      <w:r w:rsidR="00E47C03">
        <w:rPr>
          <w:rFonts w:ascii="Arial" w:hAnsi="Arial" w:cs="Arial"/>
          <w:sz w:val="20"/>
          <w:szCs w:val="20"/>
          <w:lang w:val="en-US"/>
        </w:rPr>
        <w:t>are</w:t>
      </w:r>
      <w:r w:rsidR="00CD2618">
        <w:rPr>
          <w:rFonts w:ascii="Arial" w:hAnsi="Arial" w:cs="Arial"/>
          <w:sz w:val="20"/>
          <w:szCs w:val="20"/>
          <w:lang w:val="en-US"/>
        </w:rPr>
        <w:t xml:space="preserve"> possible to be used</w:t>
      </w:r>
      <w:r w:rsidR="00CD2618">
        <w:rPr>
          <w:rFonts w:ascii="Arial" w:hAnsi="Arial" w:cs="Arial"/>
          <w:sz w:val="20"/>
          <w:szCs w:val="20"/>
        </w:rPr>
        <w:t>:</w:t>
      </w:r>
    </w:p>
    <w:p w:rsidR="00E47C03" w:rsidRPr="00E47C03" w:rsidRDefault="00E47C03" w:rsidP="00E466EA">
      <w:pPr>
        <w:jc w:val="both"/>
        <w:rPr>
          <w:rFonts w:ascii="Arial" w:hAnsi="Arial" w:cs="Arial"/>
          <w:sz w:val="20"/>
          <w:szCs w:val="20"/>
          <w:lang w:val="en-US"/>
        </w:rPr>
      </w:pPr>
    </w:p>
    <w:p w:rsidR="00CD2618" w:rsidRPr="00CD2618" w:rsidRDefault="00CD2618" w:rsidP="00E466EA">
      <w:pPr>
        <w:pStyle w:val="ListParagraph"/>
        <w:numPr>
          <w:ilvl w:val="0"/>
          <w:numId w:val="2"/>
        </w:numPr>
        <w:jc w:val="both"/>
        <w:rPr>
          <w:rFonts w:ascii="Arial" w:hAnsi="Arial" w:cs="Arial"/>
          <w:sz w:val="20"/>
          <w:szCs w:val="20"/>
        </w:rPr>
      </w:pPr>
      <w:r w:rsidRPr="00CD2618">
        <w:rPr>
          <w:rFonts w:ascii="Arial" w:hAnsi="Arial" w:cs="Arial"/>
          <w:sz w:val="20"/>
          <w:szCs w:val="20"/>
        </w:rPr>
        <w:t>c</w:t>
      </w:r>
      <w:r w:rsidR="00B72E91" w:rsidRPr="00CD2618">
        <w:rPr>
          <w:rFonts w:ascii="Arial" w:hAnsi="Arial" w:cs="Arial"/>
          <w:sz w:val="20"/>
          <w:szCs w:val="20"/>
        </w:rPr>
        <w:t>ommunity-led local development groups registered under the Act for Non-profit Legal Entities Pursuin</w:t>
      </w:r>
      <w:r w:rsidRPr="00CD2618">
        <w:rPr>
          <w:rFonts w:ascii="Arial" w:hAnsi="Arial" w:cs="Arial"/>
          <w:sz w:val="20"/>
          <w:szCs w:val="20"/>
        </w:rPr>
        <w:t xml:space="preserve">g Activities for Public Benefit; </w:t>
      </w:r>
    </w:p>
    <w:p w:rsidR="00B72E91" w:rsidRDefault="00CD2618" w:rsidP="00E466EA">
      <w:pPr>
        <w:pStyle w:val="ListParagraph"/>
        <w:numPr>
          <w:ilvl w:val="0"/>
          <w:numId w:val="2"/>
        </w:numPr>
        <w:jc w:val="both"/>
        <w:rPr>
          <w:rFonts w:ascii="Arial" w:hAnsi="Arial" w:cs="Arial"/>
          <w:sz w:val="20"/>
          <w:szCs w:val="20"/>
        </w:rPr>
      </w:pPr>
      <w:r w:rsidRPr="00CD2618">
        <w:rPr>
          <w:rFonts w:ascii="Arial" w:hAnsi="Arial" w:cs="Arial"/>
          <w:sz w:val="20"/>
          <w:szCs w:val="20"/>
        </w:rPr>
        <w:t xml:space="preserve">limited liability </w:t>
      </w:r>
      <w:r>
        <w:rPr>
          <w:rFonts w:ascii="Arial" w:hAnsi="Arial" w:cs="Arial"/>
          <w:sz w:val="20"/>
          <w:szCs w:val="20"/>
        </w:rPr>
        <w:t xml:space="preserve">or joint-stock companies </w:t>
      </w:r>
      <w:r w:rsidRPr="00CD2618">
        <w:rPr>
          <w:rFonts w:ascii="Arial" w:hAnsi="Arial" w:cs="Arial"/>
          <w:sz w:val="20"/>
          <w:szCs w:val="20"/>
        </w:rPr>
        <w:t xml:space="preserve">companies as </w:t>
      </w:r>
      <w:r w:rsidR="00E47C03">
        <w:rPr>
          <w:rFonts w:ascii="Arial" w:hAnsi="Arial" w:cs="Arial"/>
          <w:sz w:val="20"/>
          <w:szCs w:val="20"/>
        </w:rPr>
        <w:t>defined by commercial law;</w:t>
      </w:r>
    </w:p>
    <w:p w:rsidR="00E47C03" w:rsidRPr="00CD2618" w:rsidRDefault="00E47C03" w:rsidP="00E466EA">
      <w:pPr>
        <w:pStyle w:val="ListParagraph"/>
        <w:numPr>
          <w:ilvl w:val="0"/>
          <w:numId w:val="2"/>
        </w:numPr>
        <w:jc w:val="both"/>
        <w:rPr>
          <w:rFonts w:ascii="Arial" w:hAnsi="Arial" w:cs="Arial"/>
          <w:sz w:val="20"/>
          <w:szCs w:val="20"/>
        </w:rPr>
      </w:pPr>
      <w:r>
        <w:rPr>
          <w:rFonts w:ascii="Arial" w:hAnsi="Arial" w:cs="Arial"/>
          <w:sz w:val="20"/>
          <w:szCs w:val="20"/>
        </w:rPr>
        <w:t xml:space="preserve">co-operatives established under the </w:t>
      </w:r>
      <w:r w:rsidR="00060733">
        <w:rPr>
          <w:rFonts w:ascii="Arial" w:hAnsi="Arial" w:cs="Arial"/>
          <w:sz w:val="20"/>
          <w:szCs w:val="20"/>
        </w:rPr>
        <w:t>cooperatives Act</w:t>
      </w:r>
    </w:p>
    <w:p w:rsidR="00CD2618" w:rsidRDefault="00CD2618" w:rsidP="00E466EA">
      <w:pPr>
        <w:jc w:val="both"/>
        <w:rPr>
          <w:rFonts w:ascii="Arial" w:hAnsi="Arial" w:cs="Arial"/>
          <w:sz w:val="20"/>
          <w:szCs w:val="20"/>
          <w:lang w:val="en-US"/>
        </w:rPr>
      </w:pPr>
    </w:p>
    <w:p w:rsidR="00E466EA" w:rsidRPr="00E275FE" w:rsidRDefault="00CD2618" w:rsidP="00E466EA">
      <w:pPr>
        <w:jc w:val="both"/>
        <w:rPr>
          <w:rFonts w:ascii="Calibri" w:eastAsia="Calibri" w:hAnsi="Calibri" w:cs="Times New Roman"/>
          <w:szCs w:val="24"/>
          <w:lang w:val="en-US"/>
        </w:rPr>
      </w:pPr>
      <w:r>
        <w:rPr>
          <w:rFonts w:ascii="Arial" w:hAnsi="Arial" w:cs="Arial"/>
          <w:b/>
          <w:sz w:val="20"/>
          <w:szCs w:val="20"/>
          <w:lang w:val="en-US"/>
        </w:rPr>
        <w:t xml:space="preserve">The </w:t>
      </w:r>
      <w:r w:rsidRPr="007861F9">
        <w:rPr>
          <w:rFonts w:ascii="Arial" w:hAnsi="Arial" w:cs="Arial"/>
          <w:b/>
          <w:sz w:val="20"/>
          <w:szCs w:val="20"/>
        </w:rPr>
        <w:t>Non-profit organizations</w:t>
      </w:r>
      <w:r w:rsidR="00E466EA">
        <w:rPr>
          <w:rFonts w:ascii="Arial" w:hAnsi="Arial" w:cs="Arial"/>
          <w:b/>
          <w:sz w:val="20"/>
          <w:szCs w:val="20"/>
          <w:lang w:val="en-US"/>
        </w:rPr>
        <w:t>/community-led local groups are a</w:t>
      </w:r>
      <w:r w:rsidR="00E466EA">
        <w:rPr>
          <w:rFonts w:ascii="Arial" w:hAnsi="Arial" w:cs="Arial"/>
          <w:sz w:val="20"/>
          <w:szCs w:val="20"/>
        </w:rPr>
        <w:t xml:space="preserve"> not-for-profit legal form that can take business activities in order to</w:t>
      </w:r>
      <w:r w:rsidR="00E466EA">
        <w:rPr>
          <w:rFonts w:ascii="Arial" w:hAnsi="Arial" w:cs="Arial"/>
          <w:sz w:val="20"/>
          <w:szCs w:val="20"/>
          <w:lang w:val="en-US"/>
        </w:rPr>
        <w:t xml:space="preserve"> </w:t>
      </w:r>
      <w:r w:rsidR="00E466EA">
        <w:rPr>
          <w:rFonts w:ascii="Arial" w:hAnsi="Arial" w:cs="Arial"/>
          <w:sz w:val="20"/>
          <w:szCs w:val="20"/>
        </w:rPr>
        <w:t>achieve its objectives.</w:t>
      </w:r>
      <w:r w:rsidR="00E466EA">
        <w:rPr>
          <w:rFonts w:ascii="Arial" w:hAnsi="Arial" w:cs="Arial"/>
          <w:sz w:val="20"/>
          <w:szCs w:val="20"/>
          <w:lang w:val="en-US"/>
        </w:rPr>
        <w:t xml:space="preserve"> The Local Activity Groups (LAG) are </w:t>
      </w:r>
      <w:r w:rsidR="00E466EA" w:rsidRPr="00E275FE">
        <w:rPr>
          <w:rFonts w:ascii="Calibri" w:eastAsia="Calibri" w:hAnsi="Calibri" w:cs="Times New Roman"/>
          <w:szCs w:val="24"/>
          <w:lang w:val="en-US"/>
        </w:rPr>
        <w:t>composed of representatives of the local public and private socio-economical interest, where</w:t>
      </w:r>
      <w:r w:rsidR="00E466EA" w:rsidRPr="00E275FE">
        <w:rPr>
          <w:rFonts w:ascii="Calibri" w:eastAsia="Calibri" w:hAnsi="Calibri" w:cs="Times New Roman"/>
          <w:lang w:val="en-US"/>
        </w:rPr>
        <w:t xml:space="preserve"> </w:t>
      </w:r>
      <w:r w:rsidR="00E466EA" w:rsidRPr="00E275FE">
        <w:rPr>
          <w:rFonts w:ascii="Calibri" w:eastAsia="Calibri" w:hAnsi="Calibri" w:cs="Times New Roman"/>
          <w:szCs w:val="24"/>
          <w:lang w:val="en-US"/>
        </w:rPr>
        <w:t xml:space="preserve">neither the public sector nor any single interest group can have more than 49% of the voting rights at the decision-making level of the LAG. </w:t>
      </w:r>
    </w:p>
    <w:p w:rsidR="00E466EA" w:rsidRDefault="00E466EA" w:rsidP="00E466EA">
      <w:pPr>
        <w:jc w:val="both"/>
        <w:rPr>
          <w:rFonts w:ascii="Arial" w:hAnsi="Arial" w:cs="Arial"/>
          <w:sz w:val="20"/>
          <w:szCs w:val="20"/>
          <w:lang w:val="en-US"/>
        </w:rPr>
      </w:pPr>
    </w:p>
    <w:p w:rsidR="001A483B" w:rsidRDefault="00060733" w:rsidP="00E466EA">
      <w:pPr>
        <w:jc w:val="both"/>
        <w:rPr>
          <w:rFonts w:ascii="Arial" w:hAnsi="Arial" w:cs="Arial"/>
          <w:sz w:val="20"/>
          <w:szCs w:val="20"/>
        </w:rPr>
      </w:pPr>
      <w:r>
        <w:rPr>
          <w:rFonts w:ascii="Arial" w:hAnsi="Arial" w:cs="Arial"/>
          <w:b/>
          <w:sz w:val="20"/>
          <w:szCs w:val="20"/>
          <w:lang w:val="en-US"/>
        </w:rPr>
        <w:t>C</w:t>
      </w:r>
      <w:r w:rsidR="001A483B" w:rsidRPr="007861F9">
        <w:rPr>
          <w:rFonts w:ascii="Arial" w:hAnsi="Arial" w:cs="Arial"/>
          <w:b/>
          <w:sz w:val="20"/>
          <w:szCs w:val="20"/>
        </w:rPr>
        <w:t>o-operatives</w:t>
      </w:r>
      <w:r w:rsidR="001A483B">
        <w:rPr>
          <w:rFonts w:ascii="Arial" w:hAnsi="Arial" w:cs="Arial"/>
          <w:sz w:val="20"/>
          <w:szCs w:val="20"/>
        </w:rPr>
        <w:t xml:space="preserve"> – </w:t>
      </w:r>
      <w:r w:rsidR="001A483B" w:rsidRPr="00060733">
        <w:rPr>
          <w:rFonts w:ascii="Arial" w:hAnsi="Arial" w:cs="Arial"/>
          <w:sz w:val="20"/>
          <w:szCs w:val="20"/>
        </w:rPr>
        <w:t>a legal entity in which co-operatives’ members capital is put into shares of</w:t>
      </w:r>
      <w:r w:rsidR="00E466EA">
        <w:rPr>
          <w:rFonts w:ascii="Arial" w:hAnsi="Arial" w:cs="Arial"/>
          <w:sz w:val="20"/>
          <w:szCs w:val="20"/>
          <w:lang w:val="en-US"/>
        </w:rPr>
        <w:t xml:space="preserve"> </w:t>
      </w:r>
      <w:r w:rsidR="001A483B" w:rsidRPr="00060733">
        <w:rPr>
          <w:rFonts w:ascii="Arial" w:hAnsi="Arial" w:cs="Arial"/>
          <w:sz w:val="20"/>
          <w:szCs w:val="20"/>
        </w:rPr>
        <w:t>the co-operative</w:t>
      </w:r>
      <w:r w:rsidRPr="00060733">
        <w:rPr>
          <w:rFonts w:ascii="Arial" w:hAnsi="Arial" w:cs="Arial"/>
          <w:sz w:val="20"/>
          <w:szCs w:val="20"/>
          <w:lang w:val="en-US"/>
        </w:rPr>
        <w:t>.</w:t>
      </w:r>
      <w:r w:rsidR="001A483B" w:rsidRPr="00060733">
        <w:rPr>
          <w:rFonts w:ascii="Arial" w:hAnsi="Arial" w:cs="Arial"/>
          <w:sz w:val="20"/>
          <w:szCs w:val="20"/>
        </w:rPr>
        <w:t xml:space="preserve"> </w:t>
      </w:r>
      <w:r w:rsidRPr="00060733">
        <w:rPr>
          <w:rFonts w:ascii="Arial" w:hAnsi="Arial" w:cs="Arial"/>
          <w:sz w:val="20"/>
          <w:szCs w:val="20"/>
        </w:rPr>
        <w:t xml:space="preserve">A cooperative </w:t>
      </w:r>
      <w:r w:rsidRPr="00060733">
        <w:rPr>
          <w:rFonts w:ascii="Arial" w:hAnsi="Arial" w:cs="Arial"/>
          <w:sz w:val="20"/>
          <w:szCs w:val="20"/>
          <w:lang w:val="en-US"/>
        </w:rPr>
        <w:t>is</w:t>
      </w:r>
      <w:r w:rsidRPr="00060733">
        <w:rPr>
          <w:rFonts w:ascii="Arial" w:hAnsi="Arial" w:cs="Arial"/>
          <w:sz w:val="20"/>
          <w:szCs w:val="20"/>
        </w:rPr>
        <w:t xml:space="preserve"> a voluntary association of natural persons </w:t>
      </w:r>
      <w:r w:rsidR="0005766D">
        <w:rPr>
          <w:rFonts w:ascii="Arial" w:hAnsi="Arial" w:cs="Arial"/>
          <w:sz w:val="20"/>
          <w:szCs w:val="20"/>
          <w:lang w:val="en-US"/>
        </w:rPr>
        <w:t xml:space="preserve">(not less than 7 persons) </w:t>
      </w:r>
      <w:r w:rsidRPr="00060733">
        <w:rPr>
          <w:rFonts w:ascii="Arial" w:hAnsi="Arial" w:cs="Arial"/>
          <w:sz w:val="20"/>
          <w:szCs w:val="20"/>
        </w:rPr>
        <w:t xml:space="preserve">with variable capital and a variable number of members </w:t>
      </w:r>
      <w:r>
        <w:t>engaging in commercial activity along the lines of mutual assistance</w:t>
      </w:r>
      <w:r w:rsidR="001A483B">
        <w:rPr>
          <w:rFonts w:ascii="Arial" w:hAnsi="Arial" w:cs="Arial"/>
          <w:sz w:val="20"/>
          <w:szCs w:val="20"/>
        </w:rPr>
        <w:t>building up the capital for community energy project. Co-operative members</w:t>
      </w:r>
      <w:r w:rsidR="00E466EA">
        <w:rPr>
          <w:rFonts w:ascii="Arial" w:hAnsi="Arial" w:cs="Arial"/>
          <w:sz w:val="20"/>
          <w:szCs w:val="20"/>
          <w:lang w:val="en-US"/>
        </w:rPr>
        <w:t xml:space="preserve"> </w:t>
      </w:r>
      <w:r w:rsidR="001A483B">
        <w:rPr>
          <w:rFonts w:ascii="Arial" w:hAnsi="Arial" w:cs="Arial"/>
          <w:sz w:val="20"/>
          <w:szCs w:val="20"/>
        </w:rPr>
        <w:t>might also consumers of energy at a discounted price.</w:t>
      </w:r>
    </w:p>
    <w:p w:rsidR="001A483B" w:rsidRDefault="001A483B" w:rsidP="00E466EA">
      <w:pPr>
        <w:jc w:val="both"/>
        <w:rPr>
          <w:rFonts w:ascii="Arial" w:hAnsi="Arial" w:cs="Arial"/>
          <w:sz w:val="20"/>
          <w:szCs w:val="20"/>
        </w:rPr>
      </w:pPr>
    </w:p>
    <w:p w:rsidR="00CE5C40" w:rsidRDefault="00536A51" w:rsidP="00E466EA">
      <w:pPr>
        <w:jc w:val="both"/>
        <w:rPr>
          <w:rFonts w:ascii="Arial" w:hAnsi="Arial" w:cs="Arial"/>
          <w:sz w:val="20"/>
          <w:szCs w:val="20"/>
          <w:lang w:val="en-US"/>
        </w:rPr>
      </w:pPr>
      <w:r w:rsidRPr="00536A51">
        <w:rPr>
          <w:rFonts w:ascii="Arial" w:hAnsi="Arial" w:cs="Arial"/>
          <w:sz w:val="20"/>
          <w:szCs w:val="20"/>
          <w:lang w:val="en-US"/>
        </w:rPr>
        <w:t xml:space="preserve">Currently the only </w:t>
      </w:r>
      <w:r>
        <w:rPr>
          <w:rFonts w:ascii="Arial" w:hAnsi="Arial" w:cs="Arial"/>
          <w:sz w:val="20"/>
          <w:szCs w:val="20"/>
          <w:lang w:val="en-US"/>
        </w:rPr>
        <w:t xml:space="preserve">examples of community enregy are the energy efficiency projects for renovation of multyfamily residential buildings. The owners of appartments in the building establish an assocoiation registered in the Court and the Municipality. These associations can apply for funding from the </w:t>
      </w:r>
      <w:r w:rsidR="00CE5C40" w:rsidRPr="00CE5C40">
        <w:rPr>
          <w:rFonts w:ascii="Arial" w:hAnsi="Arial" w:cs="Arial"/>
          <w:sz w:val="20"/>
          <w:szCs w:val="20"/>
          <w:lang w:val="en-US"/>
        </w:rPr>
        <w:t>National programme for energy efficiency</w:t>
      </w:r>
      <w:r w:rsidR="00CE5C40">
        <w:rPr>
          <w:rFonts w:ascii="Arial" w:hAnsi="Arial" w:cs="Arial"/>
          <w:sz w:val="20"/>
          <w:szCs w:val="20"/>
          <w:lang w:val="en-US"/>
        </w:rPr>
        <w:t xml:space="preserve">. </w:t>
      </w:r>
    </w:p>
    <w:p w:rsidR="00CE5C40" w:rsidRDefault="00CE5C40" w:rsidP="00E466EA">
      <w:pPr>
        <w:jc w:val="both"/>
        <w:rPr>
          <w:rFonts w:ascii="Arial" w:hAnsi="Arial" w:cs="Arial"/>
          <w:sz w:val="20"/>
          <w:szCs w:val="20"/>
          <w:lang w:val="en-US"/>
        </w:rPr>
      </w:pPr>
    </w:p>
    <w:p w:rsidR="00201DA0" w:rsidRDefault="00201DA0" w:rsidP="00E466EA">
      <w:pPr>
        <w:jc w:val="both"/>
      </w:pPr>
    </w:p>
    <w:p w:rsidR="004D0D02" w:rsidRPr="008753B1" w:rsidRDefault="004D0D02" w:rsidP="00E466EA">
      <w:pPr>
        <w:pBdr>
          <w:bottom w:val="single" w:sz="4" w:space="1" w:color="auto"/>
        </w:pBdr>
        <w:jc w:val="both"/>
        <w:rPr>
          <w:rFonts w:ascii="Arial" w:hAnsi="Arial" w:cs="Arial"/>
          <w:b/>
          <w:color w:val="0070C0"/>
          <w:sz w:val="20"/>
          <w:szCs w:val="20"/>
          <w:lang w:val="en-GB"/>
        </w:rPr>
      </w:pPr>
      <w:r w:rsidRPr="008753B1">
        <w:rPr>
          <w:rFonts w:ascii="Arial" w:hAnsi="Arial" w:cs="Arial"/>
          <w:b/>
          <w:color w:val="0070C0"/>
          <w:sz w:val="20"/>
          <w:szCs w:val="20"/>
          <w:lang w:val="en-GB"/>
        </w:rPr>
        <w:t>8. ANY OTHER COMMENTS</w:t>
      </w:r>
    </w:p>
    <w:p w:rsidR="004D0D02" w:rsidRPr="008753B1" w:rsidRDefault="004D0D02" w:rsidP="00E466EA">
      <w:pPr>
        <w:jc w:val="both"/>
        <w:rPr>
          <w:rFonts w:ascii="Arial" w:hAnsi="Arial" w:cs="Arial"/>
          <w:color w:val="0070C0"/>
          <w:sz w:val="20"/>
          <w:szCs w:val="20"/>
          <w:lang w:val="en-GB"/>
        </w:rPr>
      </w:pPr>
      <w:r w:rsidRPr="008753B1">
        <w:rPr>
          <w:rFonts w:ascii="Arial" w:hAnsi="Arial" w:cs="Arial"/>
          <w:color w:val="0070C0"/>
          <w:sz w:val="20"/>
          <w:szCs w:val="20"/>
          <w:lang w:val="en-GB"/>
        </w:rPr>
        <w:t>Please provide any other additional information</w:t>
      </w:r>
    </w:p>
    <w:p w:rsidR="004D0D02" w:rsidRPr="008753B1" w:rsidRDefault="004D0D02" w:rsidP="00E466EA">
      <w:pPr>
        <w:jc w:val="both"/>
        <w:rPr>
          <w:rFonts w:ascii="Arial" w:hAnsi="Arial" w:cs="Arial"/>
          <w:sz w:val="20"/>
          <w:szCs w:val="20"/>
        </w:rPr>
      </w:pPr>
    </w:p>
    <w:p w:rsidR="005B141D" w:rsidRPr="005B141D" w:rsidRDefault="005B141D" w:rsidP="00E466EA">
      <w:pPr>
        <w:autoSpaceDE w:val="0"/>
        <w:autoSpaceDN w:val="0"/>
        <w:adjustRightInd w:val="0"/>
        <w:jc w:val="both"/>
        <w:rPr>
          <w:rFonts w:ascii="Arial" w:hAnsi="Arial" w:cs="Arial"/>
          <w:sz w:val="20"/>
          <w:szCs w:val="20"/>
        </w:rPr>
      </w:pPr>
      <w:r w:rsidRPr="005B141D">
        <w:rPr>
          <w:rFonts w:ascii="Arial" w:hAnsi="Arial" w:cs="Arial"/>
          <w:sz w:val="20"/>
          <w:szCs w:val="20"/>
        </w:rPr>
        <w:t>Ensuring the possibility for different kinds of communities - groups of citizens, cooperatives, clusters</w:t>
      </w:r>
      <w:r w:rsidRPr="005B141D">
        <w:rPr>
          <w:rFonts w:ascii="Arial" w:hAnsi="Arial" w:cs="Arial"/>
          <w:sz w:val="20"/>
          <w:szCs w:val="20"/>
          <w:lang w:val="en-US"/>
        </w:rPr>
        <w:t xml:space="preserve"> </w:t>
      </w:r>
      <w:r w:rsidRPr="005B141D">
        <w:rPr>
          <w:rFonts w:ascii="Arial" w:hAnsi="Arial" w:cs="Arial"/>
          <w:sz w:val="20"/>
          <w:szCs w:val="20"/>
        </w:rPr>
        <w:t>of SMEs, condominiums etc. to build their small energy projects are an important basis of the</w:t>
      </w:r>
      <w:r w:rsidRPr="005B141D">
        <w:rPr>
          <w:rFonts w:ascii="Arial" w:hAnsi="Arial" w:cs="Arial"/>
          <w:sz w:val="20"/>
          <w:szCs w:val="20"/>
          <w:lang w:val="en-US"/>
        </w:rPr>
        <w:t xml:space="preserve"> </w:t>
      </w:r>
      <w:r w:rsidRPr="005B141D">
        <w:rPr>
          <w:rFonts w:ascii="Arial" w:hAnsi="Arial" w:cs="Arial"/>
          <w:sz w:val="20"/>
          <w:szCs w:val="20"/>
        </w:rPr>
        <w:t xml:space="preserve">transition </w:t>
      </w:r>
      <w:r w:rsidRPr="005B141D">
        <w:rPr>
          <w:rFonts w:ascii="Arial" w:hAnsi="Arial" w:cs="Arial"/>
          <w:sz w:val="20"/>
          <w:szCs w:val="20"/>
        </w:rPr>
        <w:lastRenderedPageBreak/>
        <w:t>to decentralized energy and a real alternative to achieve energy independence and energy</w:t>
      </w:r>
      <w:r w:rsidRPr="005B141D">
        <w:rPr>
          <w:rFonts w:ascii="Arial" w:hAnsi="Arial" w:cs="Arial"/>
          <w:sz w:val="20"/>
          <w:szCs w:val="20"/>
          <w:lang w:val="en-US"/>
        </w:rPr>
        <w:t xml:space="preserve"> </w:t>
      </w:r>
      <w:r w:rsidRPr="005B141D">
        <w:rPr>
          <w:rFonts w:ascii="Arial" w:hAnsi="Arial" w:cs="Arial"/>
          <w:sz w:val="20"/>
          <w:szCs w:val="20"/>
        </w:rPr>
        <w:t>security, while ensuring social justice, maintaining a healthy environment and ensuring a safe climate</w:t>
      </w:r>
      <w:r w:rsidR="00E26EAB">
        <w:rPr>
          <w:rFonts w:ascii="Arial" w:hAnsi="Arial" w:cs="Arial"/>
          <w:sz w:val="20"/>
          <w:szCs w:val="20"/>
          <w:lang w:val="en-US"/>
        </w:rPr>
        <w:t xml:space="preserve"> </w:t>
      </w:r>
      <w:r w:rsidRPr="005B141D">
        <w:rPr>
          <w:rFonts w:ascii="Arial" w:hAnsi="Arial" w:cs="Arial"/>
          <w:sz w:val="20"/>
          <w:szCs w:val="20"/>
        </w:rPr>
        <w:t>future.</w:t>
      </w:r>
    </w:p>
    <w:p w:rsidR="005B141D" w:rsidRPr="005B141D" w:rsidRDefault="005B141D" w:rsidP="00E466EA">
      <w:pPr>
        <w:autoSpaceDE w:val="0"/>
        <w:autoSpaceDN w:val="0"/>
        <w:adjustRightInd w:val="0"/>
        <w:jc w:val="both"/>
        <w:rPr>
          <w:rFonts w:ascii="Arial" w:hAnsi="Arial" w:cs="Arial"/>
          <w:sz w:val="20"/>
          <w:szCs w:val="20"/>
        </w:rPr>
      </w:pPr>
    </w:p>
    <w:p w:rsidR="005B141D" w:rsidRPr="005B141D" w:rsidRDefault="005B141D" w:rsidP="00E466EA">
      <w:pPr>
        <w:autoSpaceDE w:val="0"/>
        <w:autoSpaceDN w:val="0"/>
        <w:adjustRightInd w:val="0"/>
        <w:jc w:val="both"/>
        <w:rPr>
          <w:rFonts w:ascii="Arial" w:hAnsi="Arial" w:cs="Arial"/>
          <w:sz w:val="20"/>
          <w:szCs w:val="20"/>
        </w:rPr>
      </w:pPr>
      <w:r w:rsidRPr="005B141D">
        <w:rPr>
          <w:rFonts w:ascii="Arial" w:hAnsi="Arial" w:cs="Arial"/>
          <w:sz w:val="20"/>
          <w:szCs w:val="20"/>
        </w:rPr>
        <w:t>Energy efficiency and renewable energy deserve strong institutional and financial support, given the</w:t>
      </w:r>
      <w:r w:rsidRPr="005B141D">
        <w:rPr>
          <w:rFonts w:ascii="Arial" w:hAnsi="Arial" w:cs="Arial"/>
          <w:sz w:val="20"/>
          <w:szCs w:val="20"/>
          <w:lang w:val="en-US"/>
        </w:rPr>
        <w:t xml:space="preserve"> </w:t>
      </w:r>
      <w:r w:rsidRPr="005B141D">
        <w:rPr>
          <w:rFonts w:ascii="Arial" w:hAnsi="Arial" w:cs="Arial"/>
          <w:sz w:val="20"/>
          <w:szCs w:val="20"/>
        </w:rPr>
        <w:t>past decades and the ongoing public financial support for conventional energy. At the same time the</w:t>
      </w:r>
      <w:r w:rsidRPr="005B141D">
        <w:rPr>
          <w:rFonts w:ascii="Arial" w:hAnsi="Arial" w:cs="Arial"/>
          <w:sz w:val="20"/>
          <w:szCs w:val="20"/>
          <w:lang w:val="en-US"/>
        </w:rPr>
        <w:t xml:space="preserve"> </w:t>
      </w:r>
      <w:r w:rsidRPr="005B141D">
        <w:rPr>
          <w:rFonts w:ascii="Arial" w:hAnsi="Arial" w:cs="Arial"/>
          <w:sz w:val="20"/>
          <w:szCs w:val="20"/>
        </w:rPr>
        <w:t>inclusive growth we strive for in Europe presumes EU citizens would have free access to the resources</w:t>
      </w:r>
      <w:r w:rsidRPr="005B141D">
        <w:rPr>
          <w:rFonts w:ascii="Arial" w:hAnsi="Arial" w:cs="Arial"/>
          <w:sz w:val="20"/>
          <w:szCs w:val="20"/>
          <w:lang w:val="en-US"/>
        </w:rPr>
        <w:t xml:space="preserve"> </w:t>
      </w:r>
      <w:r w:rsidRPr="005B141D">
        <w:rPr>
          <w:rFonts w:ascii="Arial" w:hAnsi="Arial" w:cs="Arial"/>
          <w:sz w:val="20"/>
          <w:szCs w:val="20"/>
        </w:rPr>
        <w:t xml:space="preserve">of the Union. </w:t>
      </w:r>
    </w:p>
    <w:p w:rsidR="005B141D" w:rsidRPr="005B141D" w:rsidRDefault="005B141D" w:rsidP="005B141D">
      <w:pPr>
        <w:autoSpaceDE w:val="0"/>
        <w:autoSpaceDN w:val="0"/>
        <w:adjustRightInd w:val="0"/>
        <w:jc w:val="both"/>
        <w:rPr>
          <w:rFonts w:ascii="Arial" w:hAnsi="Arial" w:cs="Arial"/>
          <w:sz w:val="20"/>
          <w:szCs w:val="20"/>
        </w:rPr>
      </w:pPr>
    </w:p>
    <w:p w:rsidR="005B141D" w:rsidRPr="005B141D" w:rsidRDefault="005B141D" w:rsidP="005B141D">
      <w:pPr>
        <w:autoSpaceDE w:val="0"/>
        <w:autoSpaceDN w:val="0"/>
        <w:adjustRightInd w:val="0"/>
        <w:jc w:val="both"/>
        <w:rPr>
          <w:rFonts w:ascii="Arial" w:hAnsi="Arial" w:cs="Arial"/>
          <w:sz w:val="20"/>
          <w:szCs w:val="20"/>
        </w:rPr>
      </w:pPr>
      <w:r w:rsidRPr="005B141D">
        <w:rPr>
          <w:rFonts w:ascii="Arial" w:hAnsi="Arial" w:cs="Arial"/>
          <w:sz w:val="20"/>
          <w:szCs w:val="20"/>
        </w:rPr>
        <w:t>Currently most programs in Bulgaria that provide grants for renewable energy and</w:t>
      </w:r>
      <w:r w:rsidR="00323B6C">
        <w:rPr>
          <w:rFonts w:ascii="Arial" w:hAnsi="Arial" w:cs="Arial"/>
          <w:sz w:val="20"/>
          <w:szCs w:val="20"/>
          <w:lang w:val="en-US"/>
        </w:rPr>
        <w:t xml:space="preserve"> </w:t>
      </w:r>
      <w:r w:rsidRPr="005B141D">
        <w:rPr>
          <w:rFonts w:ascii="Arial" w:hAnsi="Arial" w:cs="Arial"/>
          <w:sz w:val="20"/>
          <w:szCs w:val="20"/>
        </w:rPr>
        <w:t>energy efficiency, as well as the relevant financial instruments often suggests high thresholds to fund</w:t>
      </w:r>
      <w:r w:rsidRPr="005B141D">
        <w:rPr>
          <w:rFonts w:ascii="Arial" w:hAnsi="Arial" w:cs="Arial"/>
          <w:sz w:val="20"/>
          <w:szCs w:val="20"/>
          <w:lang w:val="en-US"/>
        </w:rPr>
        <w:t xml:space="preserve"> </w:t>
      </w:r>
      <w:r w:rsidRPr="005B141D">
        <w:rPr>
          <w:rFonts w:ascii="Arial" w:hAnsi="Arial" w:cs="Arial"/>
          <w:sz w:val="20"/>
          <w:szCs w:val="20"/>
        </w:rPr>
        <w:t>projects and heavy administration. In many cases the access to these funds by small organizations, and</w:t>
      </w:r>
      <w:r w:rsidRPr="005B141D">
        <w:rPr>
          <w:rFonts w:ascii="Arial" w:hAnsi="Arial" w:cs="Arial"/>
          <w:sz w:val="20"/>
          <w:szCs w:val="20"/>
          <w:lang w:val="en-US"/>
        </w:rPr>
        <w:t xml:space="preserve"> </w:t>
      </w:r>
      <w:r w:rsidRPr="005B141D">
        <w:rPr>
          <w:rFonts w:ascii="Arial" w:hAnsi="Arial" w:cs="Arial"/>
          <w:sz w:val="20"/>
          <w:szCs w:val="20"/>
        </w:rPr>
        <w:t>associations and those with a short history is actually impossible.</w:t>
      </w:r>
    </w:p>
    <w:p w:rsidR="005B141D" w:rsidRPr="005B141D" w:rsidRDefault="005B141D" w:rsidP="005B141D">
      <w:pPr>
        <w:autoSpaceDE w:val="0"/>
        <w:autoSpaceDN w:val="0"/>
        <w:adjustRightInd w:val="0"/>
        <w:jc w:val="both"/>
        <w:rPr>
          <w:rFonts w:ascii="Arial" w:hAnsi="Arial" w:cs="Arial"/>
          <w:sz w:val="20"/>
          <w:szCs w:val="20"/>
        </w:rPr>
      </w:pPr>
    </w:p>
    <w:p w:rsidR="005B141D" w:rsidRPr="005B141D" w:rsidRDefault="005B141D" w:rsidP="005B141D">
      <w:pPr>
        <w:autoSpaceDE w:val="0"/>
        <w:autoSpaceDN w:val="0"/>
        <w:adjustRightInd w:val="0"/>
        <w:jc w:val="both"/>
        <w:rPr>
          <w:rFonts w:ascii="Arial" w:hAnsi="Arial" w:cs="Arial"/>
          <w:sz w:val="20"/>
          <w:szCs w:val="20"/>
        </w:rPr>
      </w:pPr>
      <w:r w:rsidRPr="005B141D">
        <w:rPr>
          <w:rFonts w:ascii="Arial" w:hAnsi="Arial" w:cs="Arial"/>
          <w:sz w:val="20"/>
          <w:szCs w:val="20"/>
        </w:rPr>
        <w:t>The term "community energy" refers to “owned by local people and located within the community</w:t>
      </w:r>
      <w:r w:rsidRPr="005B141D">
        <w:rPr>
          <w:rFonts w:ascii="Arial" w:hAnsi="Arial" w:cs="Arial"/>
          <w:sz w:val="20"/>
          <w:szCs w:val="20"/>
          <w:lang w:val="en-US"/>
        </w:rPr>
        <w:t xml:space="preserve"> </w:t>
      </w:r>
      <w:r w:rsidRPr="005B141D">
        <w:rPr>
          <w:rFonts w:ascii="Arial" w:hAnsi="Arial" w:cs="Arial"/>
          <w:sz w:val="20"/>
          <w:szCs w:val="20"/>
        </w:rPr>
        <w:t>renewable energy source” (electricity and / or energy for heating or cooling). Most definitions of the</w:t>
      </w:r>
      <w:r w:rsidRPr="005B141D">
        <w:rPr>
          <w:rFonts w:ascii="Arial" w:hAnsi="Arial" w:cs="Arial"/>
          <w:sz w:val="20"/>
          <w:szCs w:val="20"/>
          <w:lang w:val="en-US"/>
        </w:rPr>
        <w:t xml:space="preserve"> </w:t>
      </w:r>
      <w:r w:rsidRPr="005B141D">
        <w:rPr>
          <w:rFonts w:ascii="Arial" w:hAnsi="Arial" w:cs="Arial"/>
          <w:sz w:val="20"/>
          <w:szCs w:val="20"/>
        </w:rPr>
        <w:t>term tend to indicate as a characteristic of such projects the involvement and participation of the</w:t>
      </w:r>
      <w:r w:rsidRPr="005B141D">
        <w:rPr>
          <w:rFonts w:ascii="Arial" w:hAnsi="Arial" w:cs="Arial"/>
          <w:sz w:val="20"/>
          <w:szCs w:val="20"/>
          <w:lang w:val="en-US"/>
        </w:rPr>
        <w:t xml:space="preserve"> </w:t>
      </w:r>
      <w:r w:rsidRPr="005B141D">
        <w:rPr>
          <w:rFonts w:ascii="Arial" w:hAnsi="Arial" w:cs="Arial"/>
          <w:sz w:val="20"/>
          <w:szCs w:val="20"/>
        </w:rPr>
        <w:t>community that builds them – this involvement goes beyond the investment process and the simple</w:t>
      </w:r>
      <w:r w:rsidRPr="005B141D">
        <w:rPr>
          <w:rFonts w:ascii="Arial" w:hAnsi="Arial" w:cs="Arial"/>
          <w:sz w:val="20"/>
          <w:szCs w:val="20"/>
          <w:lang w:val="en-US"/>
        </w:rPr>
        <w:t xml:space="preserve"> </w:t>
      </w:r>
      <w:r w:rsidRPr="005B141D">
        <w:rPr>
          <w:rFonts w:ascii="Arial" w:hAnsi="Arial" w:cs="Arial"/>
          <w:sz w:val="20"/>
          <w:szCs w:val="20"/>
        </w:rPr>
        <w:t>shareholder relations. It can go a lot further in terms of community benefits as part of the income from</w:t>
      </w:r>
      <w:r w:rsidRPr="005B141D">
        <w:rPr>
          <w:rFonts w:ascii="Arial" w:hAnsi="Arial" w:cs="Arial"/>
          <w:sz w:val="20"/>
          <w:szCs w:val="20"/>
          <w:lang w:val="en-US"/>
        </w:rPr>
        <w:t xml:space="preserve"> </w:t>
      </w:r>
      <w:r w:rsidRPr="005B141D">
        <w:rPr>
          <w:rFonts w:ascii="Arial" w:hAnsi="Arial" w:cs="Arial"/>
          <w:sz w:val="20"/>
          <w:szCs w:val="20"/>
        </w:rPr>
        <w:t>the project can be devoted to the community and be used for instance to build a community center, for</w:t>
      </w:r>
      <w:r w:rsidRPr="005B141D">
        <w:rPr>
          <w:rFonts w:ascii="Arial" w:hAnsi="Arial" w:cs="Arial"/>
          <w:sz w:val="20"/>
          <w:szCs w:val="20"/>
          <w:lang w:val="en-US"/>
        </w:rPr>
        <w:t xml:space="preserve"> </w:t>
      </w:r>
      <w:r w:rsidRPr="005B141D">
        <w:rPr>
          <w:rFonts w:ascii="Arial" w:hAnsi="Arial" w:cs="Arial"/>
          <w:sz w:val="20"/>
          <w:szCs w:val="20"/>
        </w:rPr>
        <w:t>the maintenance of a school and more. "Community energy" implies the possibility of control over the</w:t>
      </w:r>
      <w:r w:rsidRPr="005B141D">
        <w:rPr>
          <w:rFonts w:ascii="Arial" w:hAnsi="Arial" w:cs="Arial"/>
          <w:sz w:val="20"/>
          <w:szCs w:val="20"/>
          <w:lang w:val="en-US"/>
        </w:rPr>
        <w:t xml:space="preserve"> </w:t>
      </w:r>
      <w:r w:rsidRPr="005B141D">
        <w:rPr>
          <w:rFonts w:ascii="Arial" w:hAnsi="Arial" w:cs="Arial"/>
          <w:sz w:val="20"/>
          <w:szCs w:val="20"/>
        </w:rPr>
        <w:t>project by individuals from the community that builds the project,for example though the participation</w:t>
      </w:r>
      <w:r w:rsidRPr="005B141D">
        <w:rPr>
          <w:rFonts w:ascii="Arial" w:hAnsi="Arial" w:cs="Arial"/>
          <w:sz w:val="20"/>
          <w:szCs w:val="20"/>
          <w:lang w:val="en-US"/>
        </w:rPr>
        <w:t xml:space="preserve"> </w:t>
      </w:r>
      <w:r w:rsidRPr="005B141D">
        <w:rPr>
          <w:rFonts w:ascii="Arial" w:hAnsi="Arial" w:cs="Arial"/>
          <w:sz w:val="20"/>
          <w:szCs w:val="20"/>
        </w:rPr>
        <w:t>in cooperative, association of small businesses, condominiums and more. Projects investing in energy</w:t>
      </w:r>
    </w:p>
    <w:p w:rsidR="00504683" w:rsidRPr="005B141D" w:rsidRDefault="005B141D" w:rsidP="005B141D">
      <w:pPr>
        <w:jc w:val="both"/>
        <w:rPr>
          <w:rFonts w:ascii="Arial" w:hAnsi="Arial" w:cs="Arial"/>
          <w:sz w:val="20"/>
          <w:szCs w:val="20"/>
        </w:rPr>
      </w:pPr>
      <w:r w:rsidRPr="005B141D">
        <w:rPr>
          <w:rFonts w:ascii="Arial" w:hAnsi="Arial" w:cs="Arial"/>
          <w:sz w:val="20"/>
          <w:szCs w:val="20"/>
        </w:rPr>
        <w:t>efficiency may also fall under a broader definition of "community energy projects."</w:t>
      </w:r>
    </w:p>
    <w:p w:rsidR="00504683" w:rsidRPr="005B141D" w:rsidRDefault="00504683" w:rsidP="005B141D">
      <w:pPr>
        <w:jc w:val="both"/>
        <w:rPr>
          <w:rFonts w:ascii="Arial" w:hAnsi="Arial" w:cs="Arial"/>
          <w:sz w:val="20"/>
          <w:szCs w:val="20"/>
        </w:rPr>
      </w:pPr>
    </w:p>
    <w:p w:rsidR="00E84A02" w:rsidRDefault="005B141D" w:rsidP="005B141D">
      <w:pPr>
        <w:autoSpaceDE w:val="0"/>
        <w:autoSpaceDN w:val="0"/>
        <w:adjustRightInd w:val="0"/>
        <w:jc w:val="both"/>
      </w:pPr>
      <w:r w:rsidRPr="005B141D">
        <w:rPr>
          <w:rFonts w:ascii="Arial" w:hAnsi="Arial" w:cs="Arial"/>
          <w:sz w:val="20"/>
          <w:szCs w:val="20"/>
        </w:rPr>
        <w:t>Potential "community energy projects" can be developed in solar, micro-hydro, wind, biomass and</w:t>
      </w:r>
      <w:r w:rsidRPr="005B141D">
        <w:rPr>
          <w:rFonts w:ascii="Arial" w:hAnsi="Arial" w:cs="Arial"/>
          <w:sz w:val="20"/>
          <w:szCs w:val="20"/>
          <w:lang w:val="en-US"/>
        </w:rPr>
        <w:t xml:space="preserve"> </w:t>
      </w:r>
      <w:r w:rsidRPr="005B141D">
        <w:rPr>
          <w:rFonts w:ascii="Arial" w:hAnsi="Arial" w:cs="Arial"/>
          <w:sz w:val="20"/>
          <w:szCs w:val="20"/>
        </w:rPr>
        <w:t>geothermal energy sources. Within the broader definition, including Energy efficiency we can add</w:t>
      </w:r>
      <w:r w:rsidRPr="005B141D">
        <w:rPr>
          <w:rFonts w:ascii="Arial" w:hAnsi="Arial" w:cs="Arial"/>
          <w:sz w:val="20"/>
          <w:szCs w:val="20"/>
          <w:lang w:val="en-US"/>
        </w:rPr>
        <w:t xml:space="preserve"> </w:t>
      </w:r>
      <w:r w:rsidRPr="005B141D">
        <w:rPr>
          <w:rFonts w:ascii="Arial" w:hAnsi="Arial" w:cs="Arial"/>
          <w:sz w:val="20"/>
          <w:szCs w:val="20"/>
        </w:rPr>
        <w:t>projects on EE in buildings using natural widely available building materials, applying cheap schemes</w:t>
      </w:r>
      <w:r w:rsidRPr="005B141D">
        <w:rPr>
          <w:rFonts w:ascii="Arial" w:hAnsi="Arial" w:cs="Arial"/>
          <w:sz w:val="20"/>
          <w:szCs w:val="20"/>
          <w:lang w:val="en-US"/>
        </w:rPr>
        <w:t xml:space="preserve"> </w:t>
      </w:r>
      <w:r w:rsidRPr="005B141D">
        <w:rPr>
          <w:rFonts w:ascii="Arial" w:hAnsi="Arial" w:cs="Arial"/>
          <w:sz w:val="20"/>
          <w:szCs w:val="20"/>
        </w:rPr>
        <w:t>score big energy savings - energy management, recovery and more.</w:t>
      </w:r>
    </w:p>
    <w:p w:rsidR="00E84A02" w:rsidRDefault="00E84A02"/>
    <w:p w:rsidR="00E84A02" w:rsidRDefault="00E84A02"/>
    <w:p w:rsidR="00504683" w:rsidRDefault="00504683"/>
    <w:p w:rsidR="00504683" w:rsidRDefault="00504683"/>
    <w:p w:rsidR="00504683" w:rsidRDefault="00504683"/>
    <w:p w:rsidR="00504683" w:rsidRDefault="00504683"/>
    <w:p w:rsidR="00504683" w:rsidRDefault="00504683"/>
    <w:p w:rsidR="00504683" w:rsidRDefault="00504683"/>
    <w:p w:rsidR="00504683" w:rsidRDefault="00504683"/>
    <w:sectPr w:rsidR="00504683" w:rsidSect="001B6E74">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BBC" w:rsidRDefault="00A97BBC" w:rsidP="00504683">
      <w:r>
        <w:separator/>
      </w:r>
    </w:p>
  </w:endnote>
  <w:endnote w:type="continuationSeparator" w:id="0">
    <w:p w:rsidR="00A97BBC" w:rsidRDefault="00A97BBC" w:rsidP="00504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E91" w:rsidRDefault="00B72E91">
    <w:pPr>
      <w:pStyle w:val="Footer"/>
      <w:jc w:val="right"/>
    </w:pPr>
  </w:p>
  <w:sdt>
    <w:sdtPr>
      <w:id w:val="-1617514588"/>
      <w:docPartObj>
        <w:docPartGallery w:val="Page Numbers (Bottom of Page)"/>
        <w:docPartUnique/>
      </w:docPartObj>
    </w:sdtPr>
    <w:sdtEndPr/>
    <w:sdtContent>
      <w:p w:rsidR="00B72E91" w:rsidRDefault="00B72E91">
        <w:pPr>
          <w:pStyle w:val="Footer"/>
          <w:jc w:val="right"/>
        </w:pPr>
      </w:p>
      <w:tbl>
        <w:tblPr>
          <w:tblW w:w="9214" w:type="dxa"/>
          <w:tblCellMar>
            <w:left w:w="0" w:type="dxa"/>
            <w:right w:w="0" w:type="dxa"/>
          </w:tblCellMar>
          <w:tblLook w:val="0420" w:firstRow="1" w:lastRow="0" w:firstColumn="0" w:lastColumn="0" w:noHBand="0" w:noVBand="1"/>
        </w:tblPr>
        <w:tblGrid>
          <w:gridCol w:w="2268"/>
          <w:gridCol w:w="2268"/>
          <w:gridCol w:w="2552"/>
          <w:gridCol w:w="2126"/>
        </w:tblGrid>
        <w:tr w:rsidR="00B72E91" w:rsidRPr="00110C03" w:rsidTr="00B72E91">
          <w:trPr>
            <w:trHeight w:val="70"/>
          </w:trPr>
          <w:tc>
            <w:tcPr>
              <w:tcW w:w="2268" w:type="dxa"/>
              <w:tcBorders>
                <w:top w:val="nil"/>
                <w:left w:val="nil"/>
                <w:bottom w:val="nil"/>
                <w:right w:val="nil"/>
              </w:tcBorders>
              <w:shd w:val="clear" w:color="auto" w:fill="FDC609"/>
              <w:tcMar>
                <w:top w:w="72" w:type="dxa"/>
                <w:left w:w="144" w:type="dxa"/>
                <w:bottom w:w="72" w:type="dxa"/>
                <w:right w:w="144" w:type="dxa"/>
              </w:tcMar>
              <w:hideMark/>
            </w:tcPr>
            <w:p w:rsidR="00B72E91" w:rsidRPr="00110C03" w:rsidRDefault="00B72E91" w:rsidP="00110C03">
              <w:pPr>
                <w:tabs>
                  <w:tab w:val="center" w:pos="4536"/>
                  <w:tab w:val="right" w:pos="9072"/>
                </w:tabs>
                <w:spacing w:line="120" w:lineRule="auto"/>
                <w:jc w:val="right"/>
                <w:rPr>
                  <w:noProof/>
                  <w:sz w:val="10"/>
                  <w:lang w:eastAsia="bg-BG"/>
                </w:rPr>
              </w:pPr>
            </w:p>
          </w:tc>
          <w:tc>
            <w:tcPr>
              <w:tcW w:w="2268" w:type="dxa"/>
              <w:tcBorders>
                <w:top w:val="nil"/>
                <w:left w:val="nil"/>
                <w:bottom w:val="nil"/>
                <w:right w:val="nil"/>
              </w:tcBorders>
              <w:shd w:val="clear" w:color="auto" w:fill="1CB8CF"/>
              <w:tcMar>
                <w:top w:w="72" w:type="dxa"/>
                <w:left w:w="144" w:type="dxa"/>
                <w:bottom w:w="72" w:type="dxa"/>
                <w:right w:w="144" w:type="dxa"/>
              </w:tcMar>
              <w:hideMark/>
            </w:tcPr>
            <w:p w:rsidR="00B72E91" w:rsidRPr="00110C03" w:rsidRDefault="00B72E91" w:rsidP="00110C03">
              <w:pPr>
                <w:tabs>
                  <w:tab w:val="center" w:pos="4536"/>
                  <w:tab w:val="right" w:pos="9072"/>
                </w:tabs>
                <w:spacing w:line="120" w:lineRule="auto"/>
                <w:jc w:val="right"/>
                <w:rPr>
                  <w:noProof/>
                  <w:sz w:val="10"/>
                  <w:lang w:eastAsia="bg-BG"/>
                </w:rPr>
              </w:pPr>
            </w:p>
          </w:tc>
          <w:tc>
            <w:tcPr>
              <w:tcW w:w="2552" w:type="dxa"/>
              <w:tcBorders>
                <w:top w:val="nil"/>
                <w:left w:val="nil"/>
                <w:bottom w:val="nil"/>
                <w:right w:val="nil"/>
              </w:tcBorders>
              <w:shd w:val="clear" w:color="auto" w:fill="159961"/>
              <w:tcMar>
                <w:top w:w="72" w:type="dxa"/>
                <w:left w:w="144" w:type="dxa"/>
                <w:bottom w:w="72" w:type="dxa"/>
                <w:right w:w="144" w:type="dxa"/>
              </w:tcMar>
              <w:hideMark/>
            </w:tcPr>
            <w:p w:rsidR="00B72E91" w:rsidRPr="00110C03" w:rsidRDefault="00B72E91" w:rsidP="00110C03">
              <w:pPr>
                <w:tabs>
                  <w:tab w:val="center" w:pos="4536"/>
                  <w:tab w:val="right" w:pos="9072"/>
                </w:tabs>
                <w:spacing w:line="120" w:lineRule="auto"/>
                <w:jc w:val="right"/>
                <w:rPr>
                  <w:noProof/>
                  <w:sz w:val="10"/>
                  <w:lang w:eastAsia="bg-BG"/>
                </w:rPr>
              </w:pPr>
            </w:p>
          </w:tc>
          <w:tc>
            <w:tcPr>
              <w:tcW w:w="2126" w:type="dxa"/>
              <w:tcBorders>
                <w:top w:val="nil"/>
                <w:left w:val="nil"/>
                <w:bottom w:val="nil"/>
                <w:right w:val="nil"/>
              </w:tcBorders>
              <w:shd w:val="clear" w:color="auto" w:fill="98C222"/>
              <w:tcMar>
                <w:top w:w="72" w:type="dxa"/>
                <w:left w:w="144" w:type="dxa"/>
                <w:bottom w:w="72" w:type="dxa"/>
                <w:right w:w="144" w:type="dxa"/>
              </w:tcMar>
              <w:hideMark/>
            </w:tcPr>
            <w:p w:rsidR="00B72E91" w:rsidRPr="00110C03" w:rsidRDefault="00B72E91" w:rsidP="00110C03">
              <w:pPr>
                <w:tabs>
                  <w:tab w:val="center" w:pos="4536"/>
                  <w:tab w:val="right" w:pos="9072"/>
                </w:tabs>
                <w:spacing w:line="120" w:lineRule="auto"/>
                <w:jc w:val="right"/>
                <w:rPr>
                  <w:noProof/>
                  <w:sz w:val="10"/>
                  <w:lang w:eastAsia="bg-BG"/>
                </w:rPr>
              </w:pPr>
            </w:p>
          </w:tc>
        </w:tr>
      </w:tbl>
      <w:p w:rsidR="00B72E91" w:rsidRDefault="000E1CEA">
        <w:pPr>
          <w:pStyle w:val="Footer"/>
          <w:jc w:val="right"/>
        </w:pPr>
        <w:r>
          <w:fldChar w:fldCharType="begin"/>
        </w:r>
        <w:r>
          <w:instrText>PAGE   \* MERGEFORMAT</w:instrText>
        </w:r>
        <w:r>
          <w:fldChar w:fldCharType="separate"/>
        </w:r>
        <w:r>
          <w:rPr>
            <w:noProof/>
          </w:rPr>
          <w:t>1</w:t>
        </w:r>
        <w:r>
          <w:rPr>
            <w:noProof/>
          </w:rPr>
          <w:fldChar w:fldCharType="end"/>
        </w:r>
      </w:p>
    </w:sdtContent>
  </w:sdt>
  <w:p w:rsidR="00B72E91" w:rsidRDefault="00B72E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BBC" w:rsidRDefault="00A97BBC" w:rsidP="00504683">
      <w:r>
        <w:separator/>
      </w:r>
    </w:p>
  </w:footnote>
  <w:footnote w:type="continuationSeparator" w:id="0">
    <w:p w:rsidR="00A97BBC" w:rsidRDefault="00A97BBC" w:rsidP="00504683">
      <w:r>
        <w:continuationSeparator/>
      </w:r>
    </w:p>
  </w:footnote>
  <w:footnote w:id="1">
    <w:p w:rsidR="00B72E91" w:rsidRDefault="00B72E91" w:rsidP="000A1963">
      <w:pPr>
        <w:pStyle w:val="FootnoteText"/>
        <w:jc w:val="both"/>
      </w:pPr>
      <w:r w:rsidRPr="007F6EBF">
        <w:rPr>
          <w:rStyle w:val="FootnoteReference"/>
          <w:rFonts w:ascii="Arial" w:hAnsi="Arial" w:cs="Arial"/>
        </w:rPr>
        <w:footnoteRef/>
      </w:r>
      <w:r w:rsidRPr="007F6EBF">
        <w:rPr>
          <w:rFonts w:ascii="Arial" w:hAnsi="Arial" w:cs="Arial"/>
        </w:rPr>
        <w:t xml:space="preserve"> </w:t>
      </w:r>
      <w:r w:rsidRPr="009E332F">
        <w:rPr>
          <w:rFonts w:ascii="Arial" w:hAnsi="Arial" w:cs="Arial"/>
          <w:lang w:val="bg-BG" w:eastAsia="bg-BG"/>
        </w:rPr>
        <w:t xml:space="preserve">All public buildings with a total floor area of over 500 </w:t>
      </w:r>
      <w:r>
        <w:rPr>
          <w:rFonts w:ascii="Arial" w:hAnsi="Arial" w:cs="Arial"/>
          <w:lang w:eastAsia="bg-BG"/>
        </w:rPr>
        <w:t>m</w:t>
      </w:r>
      <w:r w:rsidRPr="00D63E3B">
        <w:rPr>
          <w:rFonts w:ascii="Arial" w:hAnsi="Arial" w:cs="Arial"/>
          <w:vertAlign w:val="superscript"/>
          <w:lang w:eastAsia="bg-BG"/>
        </w:rPr>
        <w:t>2</w:t>
      </w:r>
      <w:r w:rsidRPr="009E332F">
        <w:rPr>
          <w:rFonts w:ascii="Arial" w:hAnsi="Arial" w:cs="Arial"/>
          <w:lang w:val="bg-BG" w:eastAsia="bg-BG"/>
        </w:rPr>
        <w:t xml:space="preserve"> will be subject to energy certification</w:t>
      </w:r>
      <w:r>
        <w:rPr>
          <w:rFonts w:ascii="Arial" w:hAnsi="Arial" w:cs="Arial"/>
          <w:lang w:eastAsia="bg-BG"/>
        </w:rPr>
        <w:t xml:space="preserve"> (previous threshold was 1000 m</w:t>
      </w:r>
      <w:r w:rsidRPr="00D63E3B">
        <w:rPr>
          <w:rFonts w:ascii="Arial" w:hAnsi="Arial" w:cs="Arial"/>
          <w:vertAlign w:val="superscript"/>
          <w:lang w:eastAsia="bg-BG"/>
        </w:rPr>
        <w:t>2</w:t>
      </w:r>
      <w:r>
        <w:rPr>
          <w:rFonts w:ascii="Arial" w:hAnsi="Arial" w:cs="Arial"/>
          <w:lang w:eastAsia="bg-BG"/>
        </w:rPr>
        <w:t>)</w:t>
      </w:r>
      <w:r w:rsidRPr="009E332F">
        <w:rPr>
          <w:rFonts w:ascii="Arial" w:hAnsi="Arial" w:cs="Arial"/>
          <w:lang w:val="bg-BG" w:eastAsia="bg-BG"/>
        </w:rPr>
        <w:t xml:space="preserve">, according to the bill, and the threshold will drop to 250 </w:t>
      </w:r>
      <w:r>
        <w:rPr>
          <w:rFonts w:ascii="Arial" w:hAnsi="Arial" w:cs="Arial"/>
          <w:lang w:eastAsia="bg-BG"/>
        </w:rPr>
        <w:t>m</w:t>
      </w:r>
      <w:r w:rsidRPr="00D63E3B">
        <w:rPr>
          <w:rFonts w:ascii="Arial" w:hAnsi="Arial" w:cs="Arial"/>
          <w:vertAlign w:val="superscript"/>
          <w:lang w:eastAsia="bg-BG"/>
        </w:rPr>
        <w:t>2</w:t>
      </w:r>
      <w:r w:rsidRPr="009E332F">
        <w:rPr>
          <w:rFonts w:ascii="Arial" w:hAnsi="Arial" w:cs="Arial"/>
          <w:lang w:val="bg-BG" w:eastAsia="bg-BG"/>
        </w:rPr>
        <w:t xml:space="preserve"> in 2015</w:t>
      </w:r>
    </w:p>
  </w:footnote>
  <w:footnote w:id="2">
    <w:p w:rsidR="00B72E91" w:rsidRPr="007D15C8" w:rsidRDefault="00B72E91" w:rsidP="000A1963">
      <w:pPr>
        <w:pStyle w:val="FootnoteText"/>
        <w:rPr>
          <w:rFonts w:ascii="Arial" w:hAnsi="Arial" w:cs="Arial"/>
        </w:rPr>
      </w:pPr>
      <w:r w:rsidRPr="007D15C8">
        <w:rPr>
          <w:rStyle w:val="FootnoteReference"/>
          <w:rFonts w:ascii="Arial" w:hAnsi="Arial" w:cs="Arial"/>
        </w:rPr>
        <w:footnoteRef/>
      </w:r>
      <w:r w:rsidRPr="007D15C8">
        <w:rPr>
          <w:rFonts w:ascii="Arial" w:hAnsi="Arial" w:cs="Arial"/>
        </w:rPr>
        <w:t xml:space="preserve"> </w:t>
      </w:r>
      <w:hyperlink r:id="rId1" w:history="1">
        <w:r w:rsidRPr="007D15C8">
          <w:rPr>
            <w:rStyle w:val="Hyperlink"/>
          </w:rPr>
          <w:t>http://www.seea.government.bg/documents/Second_Energy_Efficiency_Action_Plan_EN.pdf</w:t>
        </w:r>
      </w:hyperlink>
      <w:r w:rsidRPr="007D15C8">
        <w:rPr>
          <w:rFonts w:ascii="Arial" w:hAnsi="Arial" w:cs="Arial"/>
        </w:rPr>
        <w:t xml:space="preserve"> </w:t>
      </w:r>
    </w:p>
  </w:footnote>
  <w:footnote w:id="3">
    <w:p w:rsidR="00B72E91" w:rsidRPr="00AF7030" w:rsidRDefault="00B72E91" w:rsidP="000A1963">
      <w:pPr>
        <w:pStyle w:val="FootnoteText"/>
      </w:pPr>
      <w:r>
        <w:rPr>
          <w:rStyle w:val="FootnoteReference"/>
        </w:rPr>
        <w:footnoteRef/>
      </w:r>
      <w:r>
        <w:t xml:space="preserve"> </w:t>
      </w:r>
      <w:r w:rsidRPr="00AF7030">
        <w:t>http://www.dker.bg/pagebg.php?P=401&amp;SP=402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20"/>
    </w:tblGrid>
    <w:tr w:rsidR="00B72E91" w:rsidTr="00A85177">
      <w:tc>
        <w:tcPr>
          <w:tcW w:w="4531" w:type="dxa"/>
        </w:tcPr>
        <w:p w:rsidR="00B72E91" w:rsidRDefault="00B72E91" w:rsidP="00A85177">
          <w:pPr>
            <w:pStyle w:val="Header"/>
            <w:jc w:val="both"/>
          </w:pPr>
          <w:r w:rsidRPr="00A85177">
            <w:rPr>
              <w:noProof/>
              <w:lang w:val="en-GB" w:eastAsia="en-GB"/>
            </w:rPr>
            <w:drawing>
              <wp:inline distT="0" distB="0" distL="0" distR="0">
                <wp:extent cx="2073602" cy="604299"/>
                <wp:effectExtent l="0" t="0" r="3175" b="5715"/>
                <wp:docPr id="3"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2"/>
                        <pic:cNvPicPr>
                          <a:picLocks noChangeAspect="1"/>
                        </pic:cNvPicPr>
                      </pic:nvPicPr>
                      <pic:blipFill rotWithShape="1">
                        <a:blip r:embed="rId1"/>
                        <a:srcRect l="14387" t="58887" r="16081" b="9987"/>
                        <a:stretch/>
                      </pic:blipFill>
                      <pic:spPr bwMode="auto">
                        <a:xfrm>
                          <a:off x="0" y="0"/>
                          <a:ext cx="2077138" cy="605329"/>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rsidR="00B72E91" w:rsidRDefault="00B72E91" w:rsidP="00A85177">
          <w:pPr>
            <w:pStyle w:val="Header"/>
            <w:jc w:val="right"/>
          </w:pPr>
          <w:r w:rsidRPr="00A85177">
            <w:rPr>
              <w:noProof/>
              <w:lang w:val="en-GB" w:eastAsia="en-GB"/>
            </w:rPr>
            <w:drawing>
              <wp:inline distT="0" distB="0" distL="0" distR="0">
                <wp:extent cx="1900362" cy="672088"/>
                <wp:effectExtent l="0" t="0" r="5080" b="0"/>
                <wp:docPr id="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2"/>
                        <pic:cNvPicPr>
                          <a:picLocks noChangeAspect="1"/>
                        </pic:cNvPicPr>
                      </pic:nvPicPr>
                      <pic:blipFill rotWithShape="1">
                        <a:blip r:embed="rId1"/>
                        <a:srcRect l="12524" t="6954" r="4675" b="48064"/>
                        <a:stretch/>
                      </pic:blipFill>
                      <pic:spPr bwMode="auto">
                        <a:xfrm>
                          <a:off x="0" y="0"/>
                          <a:ext cx="1946687" cy="688471"/>
                        </a:xfrm>
                        <a:prstGeom prst="rect">
                          <a:avLst/>
                        </a:prstGeom>
                        <a:ln>
                          <a:noFill/>
                        </a:ln>
                        <a:extLst>
                          <a:ext uri="{53640926-AAD7-44D8-BBD7-CCE9431645EC}">
                            <a14:shadowObscured xmlns:a14="http://schemas.microsoft.com/office/drawing/2010/main"/>
                          </a:ext>
                        </a:extLst>
                      </pic:spPr>
                    </pic:pic>
                  </a:graphicData>
                </a:graphic>
              </wp:inline>
            </w:drawing>
          </w:r>
        </w:p>
      </w:tc>
    </w:tr>
  </w:tbl>
  <w:p w:rsidR="00B72E91" w:rsidRDefault="00B72E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C1E4E"/>
    <w:multiLevelType w:val="hybridMultilevel"/>
    <w:tmpl w:val="AA947A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4AD7315"/>
    <w:multiLevelType w:val="hybridMultilevel"/>
    <w:tmpl w:val="57468AD4"/>
    <w:lvl w:ilvl="0" w:tplc="6D748834">
      <w:start w:val="1"/>
      <w:numFmt w:val="bullet"/>
      <w:lvlText w:val=""/>
      <w:lvlJc w:val="left"/>
      <w:pPr>
        <w:tabs>
          <w:tab w:val="num" w:pos="720"/>
        </w:tabs>
        <w:ind w:left="720" w:hanging="360"/>
      </w:pPr>
      <w:rPr>
        <w:rFonts w:ascii="Wingdings" w:hAnsi="Wingdings" w:hint="default"/>
        <w:color w:val="0000FF"/>
        <w:sz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371A3A"/>
    <w:multiLevelType w:val="hybridMultilevel"/>
    <w:tmpl w:val="BFDE1C22"/>
    <w:lvl w:ilvl="0" w:tplc="CDB43164">
      <w:start w:val="4"/>
      <w:numFmt w:val="bullet"/>
      <w:lvlText w:val="-"/>
      <w:lvlJc w:val="left"/>
      <w:pPr>
        <w:ind w:left="1080" w:hanging="360"/>
      </w:pPr>
      <w:rPr>
        <w:rFonts w:ascii="Calibri" w:eastAsia="Times New Roman"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175000F9"/>
    <w:multiLevelType w:val="hybridMultilevel"/>
    <w:tmpl w:val="04BAA6AE"/>
    <w:lvl w:ilvl="0" w:tplc="0409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 w15:restartNumberingAfterBreak="0">
    <w:nsid w:val="19E64645"/>
    <w:multiLevelType w:val="hybridMultilevel"/>
    <w:tmpl w:val="2662F6F4"/>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FD038C0"/>
    <w:multiLevelType w:val="hybridMultilevel"/>
    <w:tmpl w:val="A9E08D3E"/>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0FD350E"/>
    <w:multiLevelType w:val="hybridMultilevel"/>
    <w:tmpl w:val="23A24246"/>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1526F80"/>
    <w:multiLevelType w:val="hybridMultilevel"/>
    <w:tmpl w:val="886AEBDA"/>
    <w:lvl w:ilvl="0" w:tplc="04020005">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17183F"/>
    <w:multiLevelType w:val="hybridMultilevel"/>
    <w:tmpl w:val="D034DF2C"/>
    <w:lvl w:ilvl="0" w:tplc="CDB43164">
      <w:start w:val="4"/>
      <w:numFmt w:val="bullet"/>
      <w:lvlText w:val="-"/>
      <w:lvlJc w:val="left"/>
      <w:pPr>
        <w:ind w:left="1080" w:hanging="360"/>
      </w:pPr>
      <w:rPr>
        <w:rFonts w:ascii="Calibri" w:eastAsia="Times New Roman"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15:restartNumberingAfterBreak="0">
    <w:nsid w:val="479E32BB"/>
    <w:multiLevelType w:val="hybridMultilevel"/>
    <w:tmpl w:val="D9448E88"/>
    <w:lvl w:ilvl="0" w:tplc="6D748834">
      <w:start w:val="1"/>
      <w:numFmt w:val="bullet"/>
      <w:lvlText w:val=""/>
      <w:lvlJc w:val="left"/>
      <w:pPr>
        <w:tabs>
          <w:tab w:val="num" w:pos="720"/>
        </w:tabs>
        <w:ind w:left="720" w:hanging="360"/>
      </w:pPr>
      <w:rPr>
        <w:rFonts w:ascii="Wingdings" w:hAnsi="Wingdings"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995325"/>
    <w:multiLevelType w:val="hybridMultilevel"/>
    <w:tmpl w:val="DBB07A7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4A7816E0"/>
    <w:multiLevelType w:val="hybridMultilevel"/>
    <w:tmpl w:val="22E2B050"/>
    <w:lvl w:ilvl="0" w:tplc="CDB43164">
      <w:start w:val="4"/>
      <w:numFmt w:val="bullet"/>
      <w:lvlText w:val="-"/>
      <w:lvlJc w:val="left"/>
      <w:pPr>
        <w:tabs>
          <w:tab w:val="num" w:pos="720"/>
        </w:tabs>
        <w:ind w:left="720" w:hanging="360"/>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3540C9"/>
    <w:multiLevelType w:val="hybridMultilevel"/>
    <w:tmpl w:val="592C7B7E"/>
    <w:lvl w:ilvl="0" w:tplc="CDB43164">
      <w:start w:val="4"/>
      <w:numFmt w:val="bullet"/>
      <w:lvlText w:val="-"/>
      <w:lvlJc w:val="left"/>
      <w:pPr>
        <w:ind w:left="1068" w:hanging="360"/>
      </w:pPr>
      <w:rPr>
        <w:rFonts w:ascii="Calibri" w:eastAsia="Times New Roman" w:hAnsi="Calibri"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3" w15:restartNumberingAfterBreak="0">
    <w:nsid w:val="545160B8"/>
    <w:multiLevelType w:val="hybridMultilevel"/>
    <w:tmpl w:val="5A083C24"/>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DE0D55"/>
    <w:multiLevelType w:val="hybridMultilevel"/>
    <w:tmpl w:val="51D4C99A"/>
    <w:lvl w:ilvl="0" w:tplc="6D748834">
      <w:start w:val="1"/>
      <w:numFmt w:val="bullet"/>
      <w:lvlText w:val=""/>
      <w:lvlJc w:val="left"/>
      <w:pPr>
        <w:tabs>
          <w:tab w:val="num" w:pos="1068"/>
        </w:tabs>
        <w:ind w:left="1068" w:hanging="360"/>
      </w:pPr>
      <w:rPr>
        <w:rFonts w:ascii="Wingdings" w:hAnsi="Wingdings" w:hint="default"/>
        <w:color w:val="0000FF"/>
        <w:sz w:val="20"/>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68C9404F"/>
    <w:multiLevelType w:val="hybridMultilevel"/>
    <w:tmpl w:val="B4F4640E"/>
    <w:lvl w:ilvl="0" w:tplc="6D748834">
      <w:start w:val="1"/>
      <w:numFmt w:val="bullet"/>
      <w:lvlText w:val=""/>
      <w:lvlJc w:val="left"/>
      <w:pPr>
        <w:tabs>
          <w:tab w:val="num" w:pos="720"/>
        </w:tabs>
        <w:ind w:left="720" w:hanging="360"/>
      </w:pPr>
      <w:rPr>
        <w:rFonts w:ascii="Wingdings" w:hAnsi="Wingdings"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0662AB"/>
    <w:multiLevelType w:val="hybridMultilevel"/>
    <w:tmpl w:val="2F78594C"/>
    <w:lvl w:ilvl="0" w:tplc="CDB43164">
      <w:start w:val="4"/>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6F6E0D39"/>
    <w:multiLevelType w:val="multilevel"/>
    <w:tmpl w:val="CBAC03FA"/>
    <w:lvl w:ilvl="0">
      <w:start w:val="1"/>
      <w:numFmt w:val="decimal"/>
      <w:lvlText w:val="%1."/>
      <w:lvlJc w:val="left"/>
      <w:pPr>
        <w:tabs>
          <w:tab w:val="num" w:pos="360"/>
        </w:tabs>
        <w:ind w:left="360" w:hanging="360"/>
      </w:pPr>
      <w:rPr>
        <w:rFonts w:hint="default"/>
      </w:rPr>
    </w:lvl>
    <w:lvl w:ilvl="1">
      <w:start w:val="1"/>
      <w:numFmt w:val="none"/>
      <w:pStyle w:val="Heading2"/>
      <w:lvlText w:val="2.1."/>
      <w:lvlJc w:val="left"/>
      <w:pPr>
        <w:tabs>
          <w:tab w:val="num" w:pos="35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72642BF1"/>
    <w:multiLevelType w:val="multilevel"/>
    <w:tmpl w:val="CF06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8625AC"/>
    <w:multiLevelType w:val="hybridMultilevel"/>
    <w:tmpl w:val="4ADC6B50"/>
    <w:lvl w:ilvl="0" w:tplc="CDB43164">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1C1EE0"/>
    <w:multiLevelType w:val="hybridMultilevel"/>
    <w:tmpl w:val="6B9EF752"/>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B217A1"/>
    <w:multiLevelType w:val="hybridMultilevel"/>
    <w:tmpl w:val="3FD6685A"/>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F117F4"/>
    <w:multiLevelType w:val="hybridMultilevel"/>
    <w:tmpl w:val="553665B6"/>
    <w:lvl w:ilvl="0" w:tplc="4AA62892">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091"/>
        </w:tabs>
        <w:ind w:left="1091" w:hanging="360"/>
      </w:pPr>
    </w:lvl>
    <w:lvl w:ilvl="2" w:tplc="0402001B" w:tentative="1">
      <w:start w:val="1"/>
      <w:numFmt w:val="lowerRoman"/>
      <w:lvlText w:val="%3."/>
      <w:lvlJc w:val="right"/>
      <w:pPr>
        <w:tabs>
          <w:tab w:val="num" w:pos="1811"/>
        </w:tabs>
        <w:ind w:left="1811" w:hanging="180"/>
      </w:pPr>
    </w:lvl>
    <w:lvl w:ilvl="3" w:tplc="0402000F" w:tentative="1">
      <w:start w:val="1"/>
      <w:numFmt w:val="decimal"/>
      <w:lvlText w:val="%4."/>
      <w:lvlJc w:val="left"/>
      <w:pPr>
        <w:tabs>
          <w:tab w:val="num" w:pos="2531"/>
        </w:tabs>
        <w:ind w:left="2531" w:hanging="360"/>
      </w:pPr>
    </w:lvl>
    <w:lvl w:ilvl="4" w:tplc="04020019" w:tentative="1">
      <w:start w:val="1"/>
      <w:numFmt w:val="lowerLetter"/>
      <w:lvlText w:val="%5."/>
      <w:lvlJc w:val="left"/>
      <w:pPr>
        <w:tabs>
          <w:tab w:val="num" w:pos="3251"/>
        </w:tabs>
        <w:ind w:left="3251" w:hanging="360"/>
      </w:pPr>
    </w:lvl>
    <w:lvl w:ilvl="5" w:tplc="0402001B" w:tentative="1">
      <w:start w:val="1"/>
      <w:numFmt w:val="lowerRoman"/>
      <w:lvlText w:val="%6."/>
      <w:lvlJc w:val="right"/>
      <w:pPr>
        <w:tabs>
          <w:tab w:val="num" w:pos="3971"/>
        </w:tabs>
        <w:ind w:left="3971" w:hanging="180"/>
      </w:pPr>
    </w:lvl>
    <w:lvl w:ilvl="6" w:tplc="0402000F" w:tentative="1">
      <w:start w:val="1"/>
      <w:numFmt w:val="decimal"/>
      <w:lvlText w:val="%7."/>
      <w:lvlJc w:val="left"/>
      <w:pPr>
        <w:tabs>
          <w:tab w:val="num" w:pos="4691"/>
        </w:tabs>
        <w:ind w:left="4691" w:hanging="360"/>
      </w:pPr>
    </w:lvl>
    <w:lvl w:ilvl="7" w:tplc="04020019" w:tentative="1">
      <w:start w:val="1"/>
      <w:numFmt w:val="lowerLetter"/>
      <w:lvlText w:val="%8."/>
      <w:lvlJc w:val="left"/>
      <w:pPr>
        <w:tabs>
          <w:tab w:val="num" w:pos="5411"/>
        </w:tabs>
        <w:ind w:left="5411" w:hanging="360"/>
      </w:pPr>
    </w:lvl>
    <w:lvl w:ilvl="8" w:tplc="0402001B" w:tentative="1">
      <w:start w:val="1"/>
      <w:numFmt w:val="lowerRoman"/>
      <w:lvlText w:val="%9."/>
      <w:lvlJc w:val="right"/>
      <w:pPr>
        <w:tabs>
          <w:tab w:val="num" w:pos="6131"/>
        </w:tabs>
        <w:ind w:left="6131" w:hanging="180"/>
      </w:pPr>
    </w:lvl>
  </w:abstractNum>
  <w:abstractNum w:abstractNumId="23" w15:restartNumberingAfterBreak="0">
    <w:nsid w:val="7B8C764D"/>
    <w:multiLevelType w:val="hybridMultilevel"/>
    <w:tmpl w:val="DF4AC68E"/>
    <w:lvl w:ilvl="0" w:tplc="6D748834">
      <w:start w:val="1"/>
      <w:numFmt w:val="bullet"/>
      <w:lvlText w:val=""/>
      <w:lvlJc w:val="left"/>
      <w:pPr>
        <w:tabs>
          <w:tab w:val="num" w:pos="720"/>
        </w:tabs>
        <w:ind w:left="720" w:hanging="360"/>
      </w:pPr>
      <w:rPr>
        <w:rFonts w:ascii="Wingdings" w:hAnsi="Wingdings" w:hint="default"/>
        <w:color w:val="0000FF"/>
        <w:sz w:val="20"/>
      </w:rPr>
    </w:lvl>
    <w:lvl w:ilvl="1" w:tplc="4AA62892">
      <w:start w:val="1"/>
      <w:numFmt w:val="decimal"/>
      <w:lvlText w:val="%2)"/>
      <w:lvlJc w:val="left"/>
      <w:pPr>
        <w:tabs>
          <w:tab w:val="num" w:pos="1440"/>
        </w:tabs>
        <w:ind w:left="1440" w:hanging="360"/>
      </w:pPr>
      <w:rPr>
        <w:rFonts w:hint="default"/>
        <w:color w:val="0000FF"/>
        <w:sz w:val="20"/>
      </w:rPr>
    </w:lvl>
    <w:lvl w:ilvl="2" w:tplc="D5BC2BAC">
      <w:start w:val="1"/>
      <w:numFmt w:val="decimal"/>
      <w:lvlText w:val="%3."/>
      <w:lvlJc w:val="left"/>
      <w:pPr>
        <w:tabs>
          <w:tab w:val="num" w:pos="2160"/>
        </w:tabs>
        <w:ind w:left="2160" w:hanging="360"/>
      </w:pPr>
      <w:rPr>
        <w:rFont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974C66"/>
    <w:multiLevelType w:val="hybridMultilevel"/>
    <w:tmpl w:val="4976A252"/>
    <w:lvl w:ilvl="0" w:tplc="CDB43164">
      <w:start w:val="4"/>
      <w:numFmt w:val="bullet"/>
      <w:lvlText w:val="-"/>
      <w:lvlJc w:val="left"/>
      <w:pPr>
        <w:tabs>
          <w:tab w:val="num" w:pos="720"/>
        </w:tabs>
        <w:ind w:left="720" w:hanging="360"/>
      </w:pPr>
      <w:rPr>
        <w:rFonts w:ascii="Calibri" w:eastAsia="Times New Roman" w:hAnsi="Calibri" w:cs="Times New Roman" w:hint="default"/>
        <w:color w:val="0000FF"/>
        <w:sz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19"/>
  </w:num>
  <w:num w:numId="4">
    <w:abstractNumId w:val="16"/>
  </w:num>
  <w:num w:numId="5">
    <w:abstractNumId w:val="12"/>
  </w:num>
  <w:num w:numId="6">
    <w:abstractNumId w:val="6"/>
  </w:num>
  <w:num w:numId="7">
    <w:abstractNumId w:val="2"/>
  </w:num>
  <w:num w:numId="8">
    <w:abstractNumId w:val="8"/>
  </w:num>
  <w:num w:numId="9">
    <w:abstractNumId w:val="4"/>
  </w:num>
  <w:num w:numId="10">
    <w:abstractNumId w:val="3"/>
  </w:num>
  <w:num w:numId="11">
    <w:abstractNumId w:val="10"/>
  </w:num>
  <w:num w:numId="12">
    <w:abstractNumId w:val="9"/>
  </w:num>
  <w:num w:numId="13">
    <w:abstractNumId w:val="21"/>
  </w:num>
  <w:num w:numId="14">
    <w:abstractNumId w:val="1"/>
  </w:num>
  <w:num w:numId="15">
    <w:abstractNumId w:val="22"/>
  </w:num>
  <w:num w:numId="16">
    <w:abstractNumId w:val="15"/>
  </w:num>
  <w:num w:numId="17">
    <w:abstractNumId w:val="23"/>
  </w:num>
  <w:num w:numId="18">
    <w:abstractNumId w:val="5"/>
  </w:num>
  <w:num w:numId="19">
    <w:abstractNumId w:val="24"/>
  </w:num>
  <w:num w:numId="20">
    <w:abstractNumId w:val="18"/>
  </w:num>
  <w:num w:numId="21">
    <w:abstractNumId w:val="20"/>
  </w:num>
  <w:num w:numId="22">
    <w:abstractNumId w:val="13"/>
  </w:num>
  <w:num w:numId="23">
    <w:abstractNumId w:val="14"/>
  </w:num>
  <w:num w:numId="24">
    <w:abstractNumId w:val="1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inkAnnotation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683"/>
    <w:rsid w:val="000123EB"/>
    <w:rsid w:val="0005766D"/>
    <w:rsid w:val="00060733"/>
    <w:rsid w:val="00080EDA"/>
    <w:rsid w:val="00081D24"/>
    <w:rsid w:val="000A1963"/>
    <w:rsid w:val="000E0D76"/>
    <w:rsid w:val="000E1CEA"/>
    <w:rsid w:val="000F00AC"/>
    <w:rsid w:val="00110C03"/>
    <w:rsid w:val="00176731"/>
    <w:rsid w:val="0019415D"/>
    <w:rsid w:val="001A18EE"/>
    <w:rsid w:val="001A483B"/>
    <w:rsid w:val="001B4948"/>
    <w:rsid w:val="001B6E74"/>
    <w:rsid w:val="001C7099"/>
    <w:rsid w:val="001F477D"/>
    <w:rsid w:val="00201DA0"/>
    <w:rsid w:val="00213A51"/>
    <w:rsid w:val="00291C52"/>
    <w:rsid w:val="002B085E"/>
    <w:rsid w:val="002C52BC"/>
    <w:rsid w:val="00320FB6"/>
    <w:rsid w:val="00323B6C"/>
    <w:rsid w:val="003259B3"/>
    <w:rsid w:val="003405CD"/>
    <w:rsid w:val="00341E33"/>
    <w:rsid w:val="00350D0C"/>
    <w:rsid w:val="003513F6"/>
    <w:rsid w:val="0038656C"/>
    <w:rsid w:val="003D29BF"/>
    <w:rsid w:val="003F6FD6"/>
    <w:rsid w:val="00402DEA"/>
    <w:rsid w:val="0041226F"/>
    <w:rsid w:val="00447D5C"/>
    <w:rsid w:val="00455FA4"/>
    <w:rsid w:val="00464F77"/>
    <w:rsid w:val="0048094D"/>
    <w:rsid w:val="004D0D02"/>
    <w:rsid w:val="00504683"/>
    <w:rsid w:val="0050762B"/>
    <w:rsid w:val="005171C2"/>
    <w:rsid w:val="00536A51"/>
    <w:rsid w:val="00573682"/>
    <w:rsid w:val="005B141D"/>
    <w:rsid w:val="005C44B2"/>
    <w:rsid w:val="005E1E26"/>
    <w:rsid w:val="00612E44"/>
    <w:rsid w:val="00640154"/>
    <w:rsid w:val="0064137F"/>
    <w:rsid w:val="006458F5"/>
    <w:rsid w:val="006767DD"/>
    <w:rsid w:val="00691DAE"/>
    <w:rsid w:val="00703D12"/>
    <w:rsid w:val="0071781B"/>
    <w:rsid w:val="00776173"/>
    <w:rsid w:val="007A432A"/>
    <w:rsid w:val="007D53B6"/>
    <w:rsid w:val="007F314A"/>
    <w:rsid w:val="007F46ED"/>
    <w:rsid w:val="00805801"/>
    <w:rsid w:val="008060BC"/>
    <w:rsid w:val="00821B16"/>
    <w:rsid w:val="00841030"/>
    <w:rsid w:val="00846A5F"/>
    <w:rsid w:val="00873813"/>
    <w:rsid w:val="008753B1"/>
    <w:rsid w:val="008B34C3"/>
    <w:rsid w:val="008B7F18"/>
    <w:rsid w:val="008C0B78"/>
    <w:rsid w:val="008C1919"/>
    <w:rsid w:val="00911D04"/>
    <w:rsid w:val="00922535"/>
    <w:rsid w:val="009A16F1"/>
    <w:rsid w:val="009C42B9"/>
    <w:rsid w:val="009C52A3"/>
    <w:rsid w:val="009C57FE"/>
    <w:rsid w:val="009E581C"/>
    <w:rsid w:val="00A14B88"/>
    <w:rsid w:val="00A22A94"/>
    <w:rsid w:val="00A66C67"/>
    <w:rsid w:val="00A74F7F"/>
    <w:rsid w:val="00A85077"/>
    <w:rsid w:val="00A85177"/>
    <w:rsid w:val="00A97BBC"/>
    <w:rsid w:val="00AF2F02"/>
    <w:rsid w:val="00B240F7"/>
    <w:rsid w:val="00B31415"/>
    <w:rsid w:val="00B32AA8"/>
    <w:rsid w:val="00B53BB2"/>
    <w:rsid w:val="00B561C5"/>
    <w:rsid w:val="00B63802"/>
    <w:rsid w:val="00B65F62"/>
    <w:rsid w:val="00B72E91"/>
    <w:rsid w:val="00B81E49"/>
    <w:rsid w:val="00BD1973"/>
    <w:rsid w:val="00C75C4B"/>
    <w:rsid w:val="00CA59F7"/>
    <w:rsid w:val="00CD2618"/>
    <w:rsid w:val="00CE578F"/>
    <w:rsid w:val="00CE5C40"/>
    <w:rsid w:val="00D17661"/>
    <w:rsid w:val="00D62226"/>
    <w:rsid w:val="00D627E1"/>
    <w:rsid w:val="00D969F1"/>
    <w:rsid w:val="00DD54A6"/>
    <w:rsid w:val="00DE750F"/>
    <w:rsid w:val="00E045AB"/>
    <w:rsid w:val="00E26EAB"/>
    <w:rsid w:val="00E350CB"/>
    <w:rsid w:val="00E466EA"/>
    <w:rsid w:val="00E47C03"/>
    <w:rsid w:val="00E52E56"/>
    <w:rsid w:val="00E84A02"/>
    <w:rsid w:val="00EA2A1D"/>
    <w:rsid w:val="00EC4736"/>
    <w:rsid w:val="00ED2242"/>
    <w:rsid w:val="00EE305F"/>
    <w:rsid w:val="00EE5A20"/>
    <w:rsid w:val="00F1636D"/>
    <w:rsid w:val="00F16F9F"/>
    <w:rsid w:val="00F51B70"/>
    <w:rsid w:val="00F72396"/>
    <w:rsid w:val="00F73C68"/>
    <w:rsid w:val="00F9668E"/>
    <w:rsid w:val="00FA071F"/>
    <w:rsid w:val="00FB34EB"/>
    <w:rsid w:val="00FC13EC"/>
    <w:rsid w:val="00FC6663"/>
    <w:rsid w:val="00FD76A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5:docId w15:val="{97331F3D-814E-482E-A645-ED902C72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731"/>
  </w:style>
  <w:style w:type="paragraph" w:styleId="Heading1">
    <w:name w:val="heading 1"/>
    <w:basedOn w:val="Normal"/>
    <w:link w:val="Heading1Char"/>
    <w:uiPriority w:val="9"/>
    <w:qFormat/>
    <w:rsid w:val="00B32AA8"/>
    <w:pPr>
      <w:spacing w:before="100" w:beforeAutospacing="1" w:after="100" w:afterAutospacing="1"/>
      <w:outlineLvl w:val="0"/>
    </w:pPr>
    <w:rPr>
      <w:rFonts w:ascii="Times New Roman" w:eastAsia="Times New Roman" w:hAnsi="Times New Roman" w:cs="Times New Roman"/>
      <w:b/>
      <w:bCs/>
      <w:kern w:val="36"/>
      <w:sz w:val="48"/>
      <w:szCs w:val="48"/>
      <w:lang w:eastAsia="bg-BG"/>
    </w:rPr>
  </w:style>
  <w:style w:type="paragraph" w:styleId="Heading2">
    <w:name w:val="heading 2"/>
    <w:basedOn w:val="Normal"/>
    <w:next w:val="Normal"/>
    <w:link w:val="Heading2Char"/>
    <w:qFormat/>
    <w:rsid w:val="00805801"/>
    <w:pPr>
      <w:keepNext/>
      <w:numPr>
        <w:ilvl w:val="1"/>
        <w:numId w:val="24"/>
      </w:numPr>
      <w:spacing w:before="240" w:after="60"/>
      <w:outlineLvl w:val="1"/>
    </w:pPr>
    <w:rPr>
      <w:rFonts w:ascii="Arial" w:eastAsia="Times New Roman" w:hAnsi="Arial" w:cs="Arial"/>
      <w:b/>
      <w:bCs/>
      <w:i/>
      <w:iCs/>
      <w:sz w:val="28"/>
      <w:szCs w:val="28"/>
      <w:lang w:val="en-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4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683"/>
    <w:pPr>
      <w:tabs>
        <w:tab w:val="center" w:pos="4536"/>
        <w:tab w:val="right" w:pos="9072"/>
      </w:tabs>
    </w:pPr>
  </w:style>
  <w:style w:type="character" w:customStyle="1" w:styleId="HeaderChar">
    <w:name w:val="Header Char"/>
    <w:basedOn w:val="DefaultParagraphFont"/>
    <w:link w:val="Header"/>
    <w:uiPriority w:val="99"/>
    <w:rsid w:val="00504683"/>
  </w:style>
  <w:style w:type="paragraph" w:styleId="Footer">
    <w:name w:val="footer"/>
    <w:basedOn w:val="Normal"/>
    <w:link w:val="FooterChar"/>
    <w:uiPriority w:val="99"/>
    <w:unhideWhenUsed/>
    <w:rsid w:val="00504683"/>
    <w:pPr>
      <w:tabs>
        <w:tab w:val="center" w:pos="4536"/>
        <w:tab w:val="right" w:pos="9072"/>
      </w:tabs>
    </w:pPr>
  </w:style>
  <w:style w:type="character" w:customStyle="1" w:styleId="FooterChar">
    <w:name w:val="Footer Char"/>
    <w:basedOn w:val="DefaultParagraphFont"/>
    <w:link w:val="Footer"/>
    <w:uiPriority w:val="99"/>
    <w:rsid w:val="00504683"/>
  </w:style>
  <w:style w:type="character" w:customStyle="1" w:styleId="1">
    <w:name w:val="Заглавие #1_"/>
    <w:basedOn w:val="DefaultParagraphFont"/>
    <w:link w:val="11"/>
    <w:uiPriority w:val="99"/>
    <w:rsid w:val="00E84A02"/>
    <w:rPr>
      <w:rFonts w:ascii="Arial" w:hAnsi="Arial" w:cs="Arial"/>
      <w:b/>
      <w:bCs/>
      <w:sz w:val="40"/>
      <w:szCs w:val="40"/>
      <w:shd w:val="clear" w:color="auto" w:fill="FFFFFF"/>
    </w:rPr>
  </w:style>
  <w:style w:type="character" w:customStyle="1" w:styleId="10">
    <w:name w:val="Заглавие #1"/>
    <w:basedOn w:val="1"/>
    <w:uiPriority w:val="99"/>
    <w:rsid w:val="00E84A02"/>
    <w:rPr>
      <w:rFonts w:ascii="Arial" w:hAnsi="Arial" w:cs="Arial"/>
      <w:b/>
      <w:bCs/>
      <w:sz w:val="40"/>
      <w:szCs w:val="40"/>
      <w:shd w:val="clear" w:color="auto" w:fill="FFFFFF"/>
    </w:rPr>
  </w:style>
  <w:style w:type="character" w:customStyle="1" w:styleId="3">
    <w:name w:val="Основен текст (3)_"/>
    <w:basedOn w:val="DefaultParagraphFont"/>
    <w:link w:val="31"/>
    <w:uiPriority w:val="99"/>
    <w:rsid w:val="00E84A02"/>
    <w:rPr>
      <w:rFonts w:ascii="Arial" w:hAnsi="Arial" w:cs="Arial"/>
      <w:b/>
      <w:bCs/>
      <w:i/>
      <w:iCs/>
      <w:sz w:val="32"/>
      <w:szCs w:val="32"/>
      <w:shd w:val="clear" w:color="auto" w:fill="FFFFFF"/>
    </w:rPr>
  </w:style>
  <w:style w:type="character" w:customStyle="1" w:styleId="30">
    <w:name w:val="Основен текст (3)"/>
    <w:basedOn w:val="3"/>
    <w:uiPriority w:val="99"/>
    <w:rsid w:val="00E84A02"/>
    <w:rPr>
      <w:rFonts w:ascii="Arial" w:hAnsi="Arial" w:cs="Arial"/>
      <w:b/>
      <w:bCs/>
      <w:i/>
      <w:iCs/>
      <w:sz w:val="32"/>
      <w:szCs w:val="32"/>
      <w:shd w:val="clear" w:color="auto" w:fill="FFFFFF"/>
    </w:rPr>
  </w:style>
  <w:style w:type="paragraph" w:customStyle="1" w:styleId="11">
    <w:name w:val="Заглавие #11"/>
    <w:basedOn w:val="Normal"/>
    <w:link w:val="1"/>
    <w:uiPriority w:val="99"/>
    <w:rsid w:val="00E84A02"/>
    <w:pPr>
      <w:widowControl w:val="0"/>
      <w:shd w:val="clear" w:color="auto" w:fill="FFFFFF"/>
      <w:spacing w:before="360" w:after="360" w:line="240" w:lineRule="atLeast"/>
      <w:outlineLvl w:val="0"/>
    </w:pPr>
    <w:rPr>
      <w:rFonts w:ascii="Arial" w:hAnsi="Arial" w:cs="Arial"/>
      <w:b/>
      <w:bCs/>
      <w:sz w:val="40"/>
      <w:szCs w:val="40"/>
    </w:rPr>
  </w:style>
  <w:style w:type="paragraph" w:customStyle="1" w:styleId="31">
    <w:name w:val="Основен текст (3)1"/>
    <w:basedOn w:val="Normal"/>
    <w:link w:val="3"/>
    <w:uiPriority w:val="99"/>
    <w:rsid w:val="00E84A02"/>
    <w:pPr>
      <w:widowControl w:val="0"/>
      <w:shd w:val="clear" w:color="auto" w:fill="FFFFFF"/>
      <w:spacing w:before="360" w:after="120" w:line="240" w:lineRule="atLeast"/>
    </w:pPr>
    <w:rPr>
      <w:rFonts w:ascii="Arial" w:hAnsi="Arial" w:cs="Arial"/>
      <w:b/>
      <w:bCs/>
      <w:i/>
      <w:iCs/>
      <w:sz w:val="32"/>
      <w:szCs w:val="32"/>
    </w:rPr>
  </w:style>
  <w:style w:type="paragraph" w:styleId="BalloonText">
    <w:name w:val="Balloon Text"/>
    <w:basedOn w:val="Normal"/>
    <w:link w:val="BalloonTextChar"/>
    <w:uiPriority w:val="99"/>
    <w:semiHidden/>
    <w:unhideWhenUsed/>
    <w:rsid w:val="007A432A"/>
    <w:rPr>
      <w:rFonts w:ascii="Tahoma" w:hAnsi="Tahoma" w:cs="Tahoma"/>
      <w:sz w:val="16"/>
      <w:szCs w:val="16"/>
    </w:rPr>
  </w:style>
  <w:style w:type="character" w:customStyle="1" w:styleId="BalloonTextChar">
    <w:name w:val="Balloon Text Char"/>
    <w:basedOn w:val="DefaultParagraphFont"/>
    <w:link w:val="BalloonText"/>
    <w:uiPriority w:val="99"/>
    <w:semiHidden/>
    <w:rsid w:val="007A432A"/>
    <w:rPr>
      <w:rFonts w:ascii="Tahoma" w:hAnsi="Tahoma" w:cs="Tahoma"/>
      <w:sz w:val="16"/>
      <w:szCs w:val="16"/>
    </w:rPr>
  </w:style>
  <w:style w:type="paragraph" w:styleId="ListParagraph">
    <w:name w:val="List Paragraph"/>
    <w:basedOn w:val="Normal"/>
    <w:uiPriority w:val="34"/>
    <w:qFormat/>
    <w:rsid w:val="004D0D02"/>
    <w:pPr>
      <w:ind w:left="720"/>
      <w:contextualSpacing/>
    </w:pPr>
    <w:rPr>
      <w:rFonts w:ascii="Times New Roman" w:eastAsia="Times New Roman" w:hAnsi="Times New Roman" w:cs="Times New Roman"/>
      <w:sz w:val="24"/>
      <w:szCs w:val="24"/>
      <w:lang w:val="en-US" w:eastAsia="es-ES"/>
    </w:rPr>
  </w:style>
  <w:style w:type="paragraph" w:customStyle="1" w:styleId="Default">
    <w:name w:val="Default"/>
    <w:rsid w:val="004D0D0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B32AA8"/>
    <w:rPr>
      <w:rFonts w:ascii="Times New Roman" w:eastAsia="Times New Roman" w:hAnsi="Times New Roman" w:cs="Times New Roman"/>
      <w:b/>
      <w:bCs/>
      <w:kern w:val="36"/>
      <w:sz w:val="48"/>
      <w:szCs w:val="48"/>
      <w:lang w:eastAsia="bg-BG"/>
    </w:rPr>
  </w:style>
  <w:style w:type="paragraph" w:styleId="NormalWeb">
    <w:name w:val="Normal (Web)"/>
    <w:basedOn w:val="Normal"/>
    <w:uiPriority w:val="99"/>
    <w:unhideWhenUsed/>
    <w:rsid w:val="00B32AA8"/>
    <w:pPr>
      <w:spacing w:before="100" w:beforeAutospacing="1" w:after="100" w:afterAutospacing="1"/>
    </w:pPr>
    <w:rPr>
      <w:rFonts w:ascii="Times New Roman" w:eastAsia="Times New Roman" w:hAnsi="Times New Roman" w:cs="Times New Roman"/>
      <w:sz w:val="24"/>
      <w:szCs w:val="24"/>
      <w:lang w:eastAsia="bg-BG"/>
    </w:rPr>
  </w:style>
  <w:style w:type="character" w:styleId="Hyperlink">
    <w:name w:val="Hyperlink"/>
    <w:rsid w:val="00F51B70"/>
    <w:rPr>
      <w:color w:val="0000FF"/>
      <w:u w:val="single"/>
    </w:rPr>
  </w:style>
  <w:style w:type="character" w:styleId="Strong">
    <w:name w:val="Strong"/>
    <w:qFormat/>
    <w:rsid w:val="009C52A3"/>
    <w:rPr>
      <w:b/>
      <w:bCs/>
    </w:rPr>
  </w:style>
  <w:style w:type="paragraph" w:styleId="FootnoteText">
    <w:name w:val="footnote text"/>
    <w:basedOn w:val="Normal"/>
    <w:link w:val="FootnoteTextChar"/>
    <w:semiHidden/>
    <w:rsid w:val="000A1963"/>
    <w:rPr>
      <w:rFonts w:ascii="Times New Roman" w:eastAsia="Times New Roman" w:hAnsi="Times New Roman" w:cs="Times New Roman"/>
      <w:sz w:val="20"/>
      <w:szCs w:val="20"/>
      <w:lang w:val="en-US" w:eastAsia="es-ES"/>
    </w:rPr>
  </w:style>
  <w:style w:type="character" w:customStyle="1" w:styleId="FootnoteTextChar">
    <w:name w:val="Footnote Text Char"/>
    <w:basedOn w:val="DefaultParagraphFont"/>
    <w:link w:val="FootnoteText"/>
    <w:semiHidden/>
    <w:rsid w:val="000A1963"/>
    <w:rPr>
      <w:rFonts w:ascii="Times New Roman" w:eastAsia="Times New Roman" w:hAnsi="Times New Roman" w:cs="Times New Roman"/>
      <w:sz w:val="20"/>
      <w:szCs w:val="20"/>
      <w:lang w:val="en-US" w:eastAsia="es-ES"/>
    </w:rPr>
  </w:style>
  <w:style w:type="character" w:styleId="FootnoteReference">
    <w:name w:val="footnote reference"/>
    <w:semiHidden/>
    <w:rsid w:val="000A1963"/>
    <w:rPr>
      <w:vertAlign w:val="superscript"/>
    </w:rPr>
  </w:style>
  <w:style w:type="character" w:customStyle="1" w:styleId="alcapt2">
    <w:name w:val="al_capt2"/>
    <w:rsid w:val="000A1963"/>
    <w:rPr>
      <w:rFonts w:cs="Times New Roman"/>
      <w:i/>
      <w:iCs/>
    </w:rPr>
  </w:style>
  <w:style w:type="character" w:customStyle="1" w:styleId="Heading2Char">
    <w:name w:val="Heading 2 Char"/>
    <w:basedOn w:val="DefaultParagraphFont"/>
    <w:link w:val="Heading2"/>
    <w:rsid w:val="00805801"/>
    <w:rPr>
      <w:rFonts w:ascii="Arial" w:eastAsia="Times New Roman" w:hAnsi="Arial" w:cs="Arial"/>
      <w:b/>
      <w:bCs/>
      <w:i/>
      <w:iCs/>
      <w:sz w:val="28"/>
      <w:szCs w:val="28"/>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22062">
      <w:bodyDiv w:val="1"/>
      <w:marLeft w:val="0"/>
      <w:marRight w:val="0"/>
      <w:marTop w:val="0"/>
      <w:marBottom w:val="0"/>
      <w:divBdr>
        <w:top w:val="none" w:sz="0" w:space="0" w:color="auto"/>
        <w:left w:val="none" w:sz="0" w:space="0" w:color="auto"/>
        <w:bottom w:val="none" w:sz="0" w:space="0" w:color="auto"/>
        <w:right w:val="none" w:sz="0" w:space="0" w:color="auto"/>
      </w:divBdr>
    </w:div>
    <w:div w:id="593712496">
      <w:bodyDiv w:val="1"/>
      <w:marLeft w:val="0"/>
      <w:marRight w:val="0"/>
      <w:marTop w:val="0"/>
      <w:marBottom w:val="0"/>
      <w:divBdr>
        <w:top w:val="none" w:sz="0" w:space="0" w:color="auto"/>
        <w:left w:val="none" w:sz="0" w:space="0" w:color="auto"/>
        <w:bottom w:val="none" w:sz="0" w:space="0" w:color="auto"/>
        <w:right w:val="none" w:sz="0" w:space="0" w:color="auto"/>
      </w:divBdr>
    </w:div>
    <w:div w:id="131976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v.parliament.bg/DVWeb/showMaterialDV.jsp?idMat=48899" TargetMode="External"/><Relationship Id="rId18" Type="http://schemas.openxmlformats.org/officeDocument/2006/relationships/hyperlink" Target="http://dv.parliament.bg/DVWeb/showMaterialDV.jsp?idMat=4889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pcompetitiveness.bg/module4.php?menu_id=364&amp;id=139" TargetMode="External"/><Relationship Id="rId17" Type="http://schemas.openxmlformats.org/officeDocument/2006/relationships/hyperlink" Target="http://dv.parliament.bg/DVWeb/showMaterialDV.jsp?idMat=48899" TargetMode="External"/><Relationship Id="rId2" Type="http://schemas.openxmlformats.org/officeDocument/2006/relationships/numbering" Target="numbering.xml"/><Relationship Id="rId16" Type="http://schemas.openxmlformats.org/officeDocument/2006/relationships/hyperlink" Target="http://dv.parliament.bg/DVWeb/showMaterialDV.jsp?idMat=4889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dv.parliament.bg/DVWeb/showMaterialDV.jsp?idMat=48899" TargetMode="Externa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dv.parliament.bg/DVWeb/showMaterialDV.jsp?idMat=48899"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eea.government.bg/documents/Second_Energy_Efficiency_Action_Plan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C6ACD-ABD8-4930-B9F3-32747F56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6535</Words>
  <Characters>37256</Characters>
  <Application>Microsoft Office Word</Application>
  <DocSecurity>0</DocSecurity>
  <Lines>310</Lines>
  <Paragraphs>87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Petkova</dc:creator>
  <cp:lastModifiedBy>Dave Catherall</cp:lastModifiedBy>
  <cp:revision>2</cp:revision>
  <cp:lastPrinted>2017-09-20T13:55:00Z</cp:lastPrinted>
  <dcterms:created xsi:type="dcterms:W3CDTF">2018-04-26T08:30:00Z</dcterms:created>
  <dcterms:modified xsi:type="dcterms:W3CDTF">2018-04-26T08:30:00Z</dcterms:modified>
</cp:coreProperties>
</file>