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2F" w:rsidRPr="001A082F" w:rsidRDefault="001A082F" w:rsidP="001A082F">
      <w:pPr>
        <w:jc w:val="center"/>
        <w:rPr>
          <w:rFonts w:eastAsia="Calibri" w:cstheme="minorHAnsi"/>
          <w:b/>
          <w:sz w:val="28"/>
          <w:lang w:val="en-US"/>
        </w:rPr>
      </w:pPr>
      <w:bookmarkStart w:id="0" w:name="_GoBack"/>
      <w:bookmarkEnd w:id="0"/>
      <w:r w:rsidRPr="001A082F">
        <w:rPr>
          <w:rFonts w:eastAsia="Calibri" w:cstheme="minorHAnsi"/>
          <w:b/>
          <w:sz w:val="28"/>
          <w:lang w:val="en-US"/>
        </w:rPr>
        <w:t xml:space="preserve"> </w:t>
      </w:r>
      <w:r w:rsidR="00B67FB1" w:rsidRPr="001A082F">
        <w:rPr>
          <w:rFonts w:eastAsia="Calibri" w:cstheme="minorHAnsi"/>
          <w:b/>
          <w:sz w:val="28"/>
          <w:lang w:val="en-US"/>
        </w:rPr>
        <w:t>“</w:t>
      </w:r>
      <w:r w:rsidR="002413F5" w:rsidRPr="001A082F">
        <w:rPr>
          <w:rFonts w:eastAsia="Calibri" w:cstheme="minorHAnsi"/>
          <w:b/>
          <w:sz w:val="28"/>
          <w:lang w:val="en-US"/>
        </w:rPr>
        <w:t>CREADIS3</w:t>
      </w:r>
      <w:r w:rsidR="00B67FB1" w:rsidRPr="001A082F">
        <w:rPr>
          <w:rFonts w:eastAsia="Calibri" w:cstheme="minorHAnsi"/>
          <w:b/>
          <w:sz w:val="28"/>
          <w:lang w:val="en-US"/>
        </w:rPr>
        <w:t>”</w:t>
      </w:r>
    </w:p>
    <w:p w:rsidR="00DC1359" w:rsidRPr="001A082F" w:rsidRDefault="002413F5" w:rsidP="001A082F">
      <w:pPr>
        <w:jc w:val="center"/>
        <w:rPr>
          <w:rFonts w:cstheme="minorHAnsi"/>
          <w:b/>
          <w:u w:val="single"/>
          <w:lang w:val="en-US"/>
        </w:rPr>
      </w:pPr>
      <w:r w:rsidRPr="001A082F">
        <w:rPr>
          <w:rFonts w:eastAsia="Calibri" w:cstheme="minorHAnsi"/>
          <w:b/>
          <w:u w:val="single"/>
          <w:lang w:val="en-US"/>
        </w:rPr>
        <w:t>2</w:t>
      </w:r>
      <w:r w:rsidRPr="001A082F">
        <w:rPr>
          <w:rFonts w:eastAsia="Calibri" w:cstheme="minorHAnsi"/>
          <w:b/>
          <w:u w:val="single"/>
          <w:vertAlign w:val="superscript"/>
          <w:lang w:val="en-US"/>
        </w:rPr>
        <w:t>nd</w:t>
      </w:r>
      <w:r w:rsidRPr="001A082F">
        <w:rPr>
          <w:rFonts w:eastAsia="Calibri" w:cstheme="minorHAnsi"/>
          <w:b/>
          <w:u w:val="single"/>
          <w:lang w:val="en-US"/>
        </w:rPr>
        <w:t xml:space="preserve"> Regional Stakeholder </w:t>
      </w:r>
      <w:bookmarkStart w:id="1" w:name="_Hlk506280205"/>
      <w:r w:rsidRPr="001A082F">
        <w:rPr>
          <w:rFonts w:eastAsia="Calibri" w:cstheme="minorHAnsi"/>
          <w:b/>
          <w:u w:val="single"/>
          <w:lang w:val="en-US"/>
        </w:rPr>
        <w:t xml:space="preserve">Group </w:t>
      </w:r>
      <w:bookmarkEnd w:id="1"/>
      <w:r w:rsidRPr="001A082F">
        <w:rPr>
          <w:rFonts w:eastAsia="Calibri" w:cstheme="minorHAnsi"/>
          <w:b/>
          <w:u w:val="single"/>
          <w:lang w:val="en-US"/>
        </w:rPr>
        <w:t>Meeting</w:t>
      </w:r>
      <w:r w:rsidR="001A082F" w:rsidRPr="001A082F">
        <w:rPr>
          <w:rFonts w:cstheme="minorHAnsi"/>
          <w:b/>
          <w:u w:val="single"/>
          <w:lang w:val="en-US"/>
        </w:rPr>
        <w:t xml:space="preserve"> - </w:t>
      </w:r>
      <w:proofErr w:type="spellStart"/>
      <w:r w:rsidR="001A082F" w:rsidRPr="001A082F">
        <w:rPr>
          <w:rFonts w:cstheme="minorHAnsi"/>
          <w:b/>
          <w:u w:val="single"/>
          <w:lang w:val="en-US"/>
        </w:rPr>
        <w:t>Pyrgos</w:t>
      </w:r>
      <w:proofErr w:type="spellEnd"/>
      <w:r w:rsidR="001A082F" w:rsidRPr="001A082F">
        <w:rPr>
          <w:rFonts w:cstheme="minorHAnsi"/>
          <w:b/>
          <w:u w:val="single"/>
          <w:lang w:val="en-US"/>
        </w:rPr>
        <w:t xml:space="preserve">, </w:t>
      </w:r>
      <w:r w:rsidRPr="001A082F">
        <w:rPr>
          <w:rFonts w:cstheme="minorHAnsi"/>
          <w:b/>
          <w:u w:val="single"/>
          <w:lang w:val="en-US"/>
        </w:rPr>
        <w:t>23/02/2018</w:t>
      </w:r>
    </w:p>
    <w:p w:rsidR="001A082F" w:rsidRPr="001A082F" w:rsidRDefault="001A082F" w:rsidP="001A082F">
      <w:pPr>
        <w:jc w:val="center"/>
        <w:rPr>
          <w:rFonts w:cstheme="minorHAnsi"/>
          <w:b/>
          <w:sz w:val="28"/>
          <w:lang w:val="en-US"/>
        </w:rPr>
      </w:pPr>
      <w:r w:rsidRPr="001A082F">
        <w:rPr>
          <w:rFonts w:cstheme="minorHAnsi"/>
          <w:b/>
          <w:sz w:val="28"/>
          <w:lang w:val="en-US"/>
        </w:rPr>
        <w:t>MINUTES</w:t>
      </w:r>
    </w:p>
    <w:p w:rsidR="005209FC" w:rsidRPr="001A082F" w:rsidRDefault="00957EF1" w:rsidP="001A082F">
      <w:pPr>
        <w:jc w:val="both"/>
        <w:rPr>
          <w:rFonts w:cstheme="minorHAnsi"/>
          <w:lang w:val="en-US"/>
        </w:rPr>
      </w:pPr>
      <w:r w:rsidRPr="001A082F">
        <w:rPr>
          <w:rFonts w:cstheme="minorHAnsi"/>
          <w:lang w:val="en-US"/>
        </w:rPr>
        <w:t xml:space="preserve">The </w:t>
      </w:r>
      <w:r w:rsidR="002413F5" w:rsidRPr="001A082F">
        <w:rPr>
          <w:rFonts w:cstheme="minorHAnsi"/>
          <w:lang w:val="en-US"/>
        </w:rPr>
        <w:t>second</w:t>
      </w:r>
      <w:r w:rsidRPr="001A082F">
        <w:rPr>
          <w:rFonts w:cstheme="minorHAnsi"/>
          <w:lang w:val="en-US"/>
        </w:rPr>
        <w:t xml:space="preserve"> meeting of the local partners of the European project: </w:t>
      </w:r>
      <w:r w:rsidR="002413F5" w:rsidRPr="005460CB">
        <w:rPr>
          <w:rFonts w:cstheme="minorHAnsi"/>
          <w:b/>
          <w:bCs/>
          <w:lang w:val="en-US"/>
        </w:rPr>
        <w:t xml:space="preserve">CREADIS3 </w:t>
      </w:r>
      <w:r w:rsidR="002413F5" w:rsidRPr="001A082F">
        <w:rPr>
          <w:rFonts w:cstheme="minorHAnsi"/>
          <w:b/>
          <w:bCs/>
          <w:lang w:val="en-US"/>
        </w:rPr>
        <w:t>Smart Specialization Creative Districts</w:t>
      </w:r>
      <w:r w:rsidR="002413F5" w:rsidRPr="001A082F">
        <w:rPr>
          <w:rFonts w:cstheme="minorHAnsi"/>
          <w:lang w:val="en-US"/>
        </w:rPr>
        <w:t xml:space="preserve"> </w:t>
      </w:r>
      <w:r w:rsidRPr="001A082F">
        <w:rPr>
          <w:rFonts w:cstheme="minorHAnsi"/>
          <w:lang w:val="en-US"/>
        </w:rPr>
        <w:t xml:space="preserve">of INTERREG Europe was held on Friday, </w:t>
      </w:r>
      <w:r w:rsidR="002413F5" w:rsidRPr="001A082F">
        <w:rPr>
          <w:rFonts w:cstheme="minorHAnsi"/>
          <w:lang w:val="en-US"/>
        </w:rPr>
        <w:t>February</w:t>
      </w:r>
      <w:r w:rsidRPr="001A082F">
        <w:rPr>
          <w:rFonts w:cstheme="minorHAnsi"/>
          <w:lang w:val="en-US"/>
        </w:rPr>
        <w:t xml:space="preserve"> </w:t>
      </w:r>
      <w:r w:rsidR="007A7E84" w:rsidRPr="001A082F">
        <w:rPr>
          <w:rFonts w:cstheme="minorHAnsi"/>
          <w:lang w:val="en-US"/>
        </w:rPr>
        <w:t xml:space="preserve">the </w:t>
      </w:r>
      <w:r w:rsidRPr="001A082F">
        <w:rPr>
          <w:rFonts w:cstheme="minorHAnsi"/>
          <w:lang w:val="en-US"/>
        </w:rPr>
        <w:t>2</w:t>
      </w:r>
      <w:r w:rsidR="002413F5" w:rsidRPr="001A082F">
        <w:rPr>
          <w:rFonts w:cstheme="minorHAnsi"/>
          <w:lang w:val="en-US"/>
        </w:rPr>
        <w:t>3</w:t>
      </w:r>
      <w:r w:rsidRPr="001A082F">
        <w:rPr>
          <w:rFonts w:cstheme="minorHAnsi"/>
          <w:vertAlign w:val="superscript"/>
          <w:lang w:val="en-US"/>
        </w:rPr>
        <w:t>th</w:t>
      </w:r>
      <w:r w:rsidRPr="001A082F">
        <w:rPr>
          <w:rFonts w:cstheme="minorHAnsi"/>
          <w:lang w:val="en-US"/>
        </w:rPr>
        <w:t xml:space="preserve"> at </w:t>
      </w:r>
      <w:r w:rsidR="002413F5" w:rsidRPr="001A082F">
        <w:rPr>
          <w:rFonts w:cstheme="minorHAnsi"/>
          <w:lang w:val="en-US"/>
        </w:rPr>
        <w:t>11</w:t>
      </w:r>
      <w:r w:rsidRPr="001A082F">
        <w:rPr>
          <w:rFonts w:cstheme="minorHAnsi"/>
          <w:lang w:val="en-US"/>
        </w:rPr>
        <w:t>:00</w:t>
      </w:r>
      <w:r w:rsidR="00F4546C" w:rsidRPr="001A082F">
        <w:rPr>
          <w:rFonts w:cstheme="minorHAnsi"/>
          <w:lang w:val="en-US"/>
        </w:rPr>
        <w:t>am till 13:00</w:t>
      </w:r>
      <w:r w:rsidRPr="001A082F">
        <w:rPr>
          <w:rFonts w:cstheme="minorHAnsi"/>
          <w:lang w:val="en-US"/>
        </w:rPr>
        <w:t xml:space="preserve">am in the boardroom of the Regional </w:t>
      </w:r>
      <w:r w:rsidR="00F4546C" w:rsidRPr="001A082F">
        <w:rPr>
          <w:rFonts w:cstheme="minorHAnsi"/>
          <w:lang w:val="en-US"/>
        </w:rPr>
        <w:t>Unit</w:t>
      </w:r>
      <w:r w:rsidRPr="001A082F">
        <w:rPr>
          <w:rFonts w:cstheme="minorHAnsi"/>
          <w:lang w:val="en-US"/>
        </w:rPr>
        <w:t xml:space="preserve"> of </w:t>
      </w:r>
      <w:r w:rsidR="005209FC" w:rsidRPr="001A082F">
        <w:rPr>
          <w:rFonts w:cstheme="minorHAnsi"/>
          <w:lang w:val="en-US"/>
        </w:rPr>
        <w:t>I</w:t>
      </w:r>
      <w:r w:rsidR="00F4546C" w:rsidRPr="001A082F">
        <w:rPr>
          <w:rFonts w:cstheme="minorHAnsi"/>
          <w:lang w:val="en-US"/>
        </w:rPr>
        <w:t>lia</w:t>
      </w:r>
      <w:r w:rsidRPr="001A082F">
        <w:rPr>
          <w:rFonts w:cstheme="minorHAnsi"/>
          <w:lang w:val="en-US"/>
        </w:rPr>
        <w:t>.</w:t>
      </w:r>
      <w:r w:rsidR="0065791B" w:rsidRPr="001A082F">
        <w:rPr>
          <w:rFonts w:cstheme="minorHAnsi"/>
          <w:lang w:val="en-US"/>
        </w:rPr>
        <w:t xml:space="preserve"> </w:t>
      </w:r>
      <w:r w:rsidRPr="001A082F">
        <w:rPr>
          <w:rFonts w:cstheme="minorHAnsi"/>
          <w:lang w:val="en-US"/>
        </w:rPr>
        <w:t>The Project “</w:t>
      </w:r>
      <w:r w:rsidR="00F4546C" w:rsidRPr="001A082F">
        <w:rPr>
          <w:rFonts w:cstheme="minorHAnsi"/>
          <w:lang w:val="en-US"/>
        </w:rPr>
        <w:t>CREADIS3</w:t>
      </w:r>
      <w:r w:rsidRPr="001A082F">
        <w:rPr>
          <w:rFonts w:cstheme="minorHAnsi"/>
          <w:lang w:val="en-US"/>
        </w:rPr>
        <w:t xml:space="preserve">” in which the Region of Western Greece participates through the Regional Development Fund, </w:t>
      </w:r>
      <w:r w:rsidR="00F4546C" w:rsidRPr="001A082F">
        <w:rPr>
          <w:rFonts w:cstheme="minorHAnsi"/>
          <w:lang w:val="en-US"/>
        </w:rPr>
        <w:t>aligns territorial public policy agendas to support the development of more efficient culture and creative industries policies and generate innovation and economic development in European regions.</w:t>
      </w:r>
      <w:r w:rsidR="0065791B" w:rsidRPr="001A082F">
        <w:rPr>
          <w:rFonts w:cstheme="minorHAnsi"/>
          <w:lang w:val="en-US"/>
        </w:rPr>
        <w:t xml:space="preserve"> </w:t>
      </w:r>
      <w:r w:rsidR="00F4546C" w:rsidRPr="001A082F">
        <w:rPr>
          <w:rFonts w:cstheme="minorHAnsi"/>
          <w:lang w:val="en-US"/>
        </w:rPr>
        <w:t>To tackle economic, social and</w:t>
      </w:r>
      <w:r w:rsidR="005209FC" w:rsidRPr="001A082F">
        <w:rPr>
          <w:rFonts w:cstheme="minorHAnsi"/>
          <w:lang w:val="en-US"/>
        </w:rPr>
        <w:t xml:space="preserve"> </w:t>
      </w:r>
      <w:r w:rsidR="00F4546C" w:rsidRPr="001A082F">
        <w:rPr>
          <w:rFonts w:cstheme="minorHAnsi"/>
          <w:lang w:val="en-US"/>
        </w:rPr>
        <w:t>environmental</w:t>
      </w:r>
      <w:r w:rsidR="005209FC" w:rsidRPr="001A082F">
        <w:rPr>
          <w:rFonts w:cstheme="minorHAnsi"/>
          <w:lang w:val="en-US"/>
        </w:rPr>
        <w:t xml:space="preserve"> </w:t>
      </w:r>
      <w:r w:rsidR="00F4546C" w:rsidRPr="001A082F">
        <w:rPr>
          <w:rFonts w:cstheme="minorHAnsi"/>
          <w:lang w:val="en-US"/>
        </w:rPr>
        <w:t>challenges, innovation is needed, not only based on</w:t>
      </w:r>
      <w:r w:rsidR="005209FC" w:rsidRPr="001A082F">
        <w:rPr>
          <w:rFonts w:cstheme="minorHAnsi"/>
          <w:lang w:val="en-US"/>
        </w:rPr>
        <w:t xml:space="preserve"> </w:t>
      </w:r>
      <w:r w:rsidR="00F4546C" w:rsidRPr="001A082F">
        <w:rPr>
          <w:rFonts w:cstheme="minorHAnsi"/>
          <w:lang w:val="en-US"/>
        </w:rPr>
        <w:t>the technological sectors but in allying these sectors</w:t>
      </w:r>
      <w:r w:rsidR="005209FC" w:rsidRPr="001A082F">
        <w:rPr>
          <w:rFonts w:cstheme="minorHAnsi"/>
          <w:lang w:val="en-US"/>
        </w:rPr>
        <w:t xml:space="preserve"> </w:t>
      </w:r>
      <w:r w:rsidR="00F4546C" w:rsidRPr="001A082F">
        <w:rPr>
          <w:rFonts w:cstheme="minorHAnsi"/>
          <w:lang w:val="en-US"/>
        </w:rPr>
        <w:t>to culture-based creativity.</w:t>
      </w:r>
      <w:r w:rsidR="005209FC" w:rsidRPr="001A082F">
        <w:rPr>
          <w:rFonts w:cstheme="minorHAnsi"/>
          <w:lang w:val="en-US"/>
        </w:rPr>
        <w:t xml:space="preserve"> </w:t>
      </w:r>
      <w:r w:rsidR="00F4546C" w:rsidRPr="001A082F">
        <w:rPr>
          <w:rFonts w:cstheme="minorHAnsi"/>
          <w:lang w:val="en-US"/>
        </w:rPr>
        <w:t>The main objective of CREADIS3 is to align territorial</w:t>
      </w:r>
      <w:r w:rsidR="005209FC" w:rsidRPr="001A082F">
        <w:rPr>
          <w:rFonts w:cstheme="minorHAnsi"/>
          <w:lang w:val="en-US"/>
        </w:rPr>
        <w:t xml:space="preserve"> </w:t>
      </w:r>
      <w:r w:rsidR="00F4546C" w:rsidRPr="001A082F">
        <w:rPr>
          <w:rFonts w:cstheme="minorHAnsi"/>
          <w:lang w:val="en-US"/>
        </w:rPr>
        <w:t>public policy agendas to support the development of</w:t>
      </w:r>
      <w:r w:rsidR="005209FC" w:rsidRPr="001A082F">
        <w:rPr>
          <w:rFonts w:cstheme="minorHAnsi"/>
          <w:lang w:val="en-US"/>
        </w:rPr>
        <w:t xml:space="preserve"> </w:t>
      </w:r>
      <w:r w:rsidR="00F4546C" w:rsidRPr="001A082F">
        <w:rPr>
          <w:rFonts w:cstheme="minorHAnsi"/>
          <w:lang w:val="en-US"/>
        </w:rPr>
        <w:t>more efficient CCI policies in territories aiming to</w:t>
      </w:r>
      <w:r w:rsidR="005209FC" w:rsidRPr="001A082F">
        <w:rPr>
          <w:rFonts w:cstheme="minorHAnsi"/>
          <w:lang w:val="en-US"/>
        </w:rPr>
        <w:t xml:space="preserve"> </w:t>
      </w:r>
      <w:r w:rsidR="00F4546C" w:rsidRPr="001A082F">
        <w:rPr>
          <w:rFonts w:cstheme="minorHAnsi"/>
          <w:lang w:val="en-US"/>
        </w:rPr>
        <w:t>generate innovation and economic development in</w:t>
      </w:r>
      <w:r w:rsidR="005209FC" w:rsidRPr="001A082F">
        <w:rPr>
          <w:rFonts w:cstheme="minorHAnsi"/>
          <w:lang w:val="en-US"/>
        </w:rPr>
        <w:t xml:space="preserve"> </w:t>
      </w:r>
      <w:r w:rsidR="00F4546C" w:rsidRPr="001A082F">
        <w:rPr>
          <w:rFonts w:cstheme="minorHAnsi"/>
          <w:lang w:val="en-US"/>
        </w:rPr>
        <w:t>European regions. It is declined in six sub-objectives</w:t>
      </w:r>
      <w:r w:rsidR="005209FC" w:rsidRPr="001A082F">
        <w:rPr>
          <w:rFonts w:cstheme="minorHAnsi"/>
          <w:lang w:val="en-US"/>
        </w:rPr>
        <w:t xml:space="preserve"> </w:t>
      </w:r>
      <w:r w:rsidR="00F4546C" w:rsidRPr="001A082F">
        <w:rPr>
          <w:rFonts w:cstheme="minorHAnsi"/>
          <w:lang w:val="en-US"/>
        </w:rPr>
        <w:t>along</w:t>
      </w:r>
      <w:r w:rsidR="00E300CC" w:rsidRPr="001A082F">
        <w:rPr>
          <w:rFonts w:cstheme="minorHAnsi"/>
          <w:lang w:val="en-US"/>
        </w:rPr>
        <w:t>.</w:t>
      </w:r>
    </w:p>
    <w:p w:rsidR="005209FC" w:rsidRPr="001A082F" w:rsidRDefault="005209FC" w:rsidP="001A082F">
      <w:pPr>
        <w:jc w:val="both"/>
        <w:rPr>
          <w:rFonts w:cstheme="minorHAnsi"/>
          <w:lang w:val="en-US"/>
        </w:rPr>
      </w:pPr>
      <w:r w:rsidRPr="001A082F">
        <w:rPr>
          <w:rFonts w:cstheme="minorHAnsi"/>
          <w:lang w:val="en-US"/>
        </w:rPr>
        <w:t>The project CREADIS3 will produce the following outputs:</w:t>
      </w:r>
    </w:p>
    <w:p w:rsidR="005209FC" w:rsidRPr="001A082F" w:rsidRDefault="005209FC" w:rsidP="001A082F">
      <w:pPr>
        <w:pStyle w:val="Prrafodelista"/>
        <w:numPr>
          <w:ilvl w:val="0"/>
          <w:numId w:val="3"/>
        </w:numPr>
        <w:jc w:val="both"/>
        <w:rPr>
          <w:rFonts w:cstheme="minorHAnsi"/>
          <w:lang w:val="en-US"/>
        </w:rPr>
      </w:pPr>
      <w:r w:rsidRPr="001A082F">
        <w:rPr>
          <w:rFonts w:cstheme="minorHAnsi"/>
          <w:lang w:val="en-US"/>
        </w:rPr>
        <w:t>1 integrated report on Good Practices on Governance and creative Ecosystems</w:t>
      </w:r>
    </w:p>
    <w:p w:rsidR="005209FC" w:rsidRPr="001A082F" w:rsidRDefault="005209FC" w:rsidP="001A082F">
      <w:pPr>
        <w:pStyle w:val="Prrafodelista"/>
        <w:numPr>
          <w:ilvl w:val="0"/>
          <w:numId w:val="3"/>
        </w:numPr>
        <w:jc w:val="both"/>
        <w:rPr>
          <w:rFonts w:cstheme="minorHAnsi"/>
          <w:lang w:val="en-US"/>
        </w:rPr>
      </w:pPr>
      <w:r w:rsidRPr="001A082F">
        <w:rPr>
          <w:rFonts w:cstheme="minorHAnsi"/>
          <w:lang w:val="en-US"/>
        </w:rPr>
        <w:t>6 Study visits</w:t>
      </w:r>
    </w:p>
    <w:p w:rsidR="005209FC" w:rsidRPr="001A082F" w:rsidRDefault="005209FC" w:rsidP="001A082F">
      <w:pPr>
        <w:pStyle w:val="Prrafodelista"/>
        <w:numPr>
          <w:ilvl w:val="0"/>
          <w:numId w:val="3"/>
        </w:numPr>
        <w:jc w:val="both"/>
        <w:rPr>
          <w:rFonts w:cstheme="minorHAnsi"/>
          <w:lang w:val="en-US"/>
        </w:rPr>
      </w:pPr>
      <w:r w:rsidRPr="001A082F">
        <w:rPr>
          <w:rFonts w:cstheme="minorHAnsi"/>
          <w:lang w:val="en-US"/>
        </w:rPr>
        <w:t>1 B2B event</w:t>
      </w:r>
    </w:p>
    <w:p w:rsidR="005209FC" w:rsidRPr="001A082F" w:rsidRDefault="005209FC" w:rsidP="001A082F">
      <w:pPr>
        <w:pStyle w:val="Prrafodelista"/>
        <w:numPr>
          <w:ilvl w:val="0"/>
          <w:numId w:val="3"/>
        </w:numPr>
        <w:jc w:val="both"/>
        <w:rPr>
          <w:rFonts w:cstheme="minorHAnsi"/>
          <w:lang w:val="en-US"/>
        </w:rPr>
      </w:pPr>
      <w:r w:rsidRPr="001A082F">
        <w:rPr>
          <w:rFonts w:cstheme="minorHAnsi"/>
          <w:lang w:val="en-US"/>
        </w:rPr>
        <w:t>6 Action Plans tailored for Partners’ territories and respective policy instruments addressed</w:t>
      </w:r>
    </w:p>
    <w:p w:rsidR="005209FC" w:rsidRPr="001A082F" w:rsidRDefault="005209FC" w:rsidP="001A082F">
      <w:pPr>
        <w:pStyle w:val="Prrafodelista"/>
        <w:numPr>
          <w:ilvl w:val="0"/>
          <w:numId w:val="3"/>
        </w:numPr>
        <w:jc w:val="both"/>
        <w:rPr>
          <w:rFonts w:cstheme="minorHAnsi"/>
          <w:lang w:val="en-US"/>
        </w:rPr>
      </w:pPr>
      <w:r w:rsidRPr="001A082F">
        <w:rPr>
          <w:rFonts w:cstheme="minorHAnsi"/>
          <w:lang w:val="en-US"/>
        </w:rPr>
        <w:t>1 Policy Toolkit</w:t>
      </w:r>
    </w:p>
    <w:p w:rsidR="005209FC" w:rsidRPr="001A082F" w:rsidRDefault="005209FC" w:rsidP="001A082F">
      <w:pPr>
        <w:pStyle w:val="Prrafodelista"/>
        <w:numPr>
          <w:ilvl w:val="0"/>
          <w:numId w:val="3"/>
        </w:numPr>
        <w:jc w:val="both"/>
        <w:rPr>
          <w:rFonts w:cstheme="minorHAnsi"/>
          <w:lang w:val="en-US"/>
        </w:rPr>
      </w:pPr>
      <w:r w:rsidRPr="001A082F">
        <w:rPr>
          <w:rFonts w:cstheme="minorHAnsi"/>
          <w:lang w:val="en-US"/>
        </w:rPr>
        <w:t>1 International Conference</w:t>
      </w:r>
    </w:p>
    <w:p w:rsidR="00B72F79" w:rsidRPr="001A082F" w:rsidRDefault="0053230E" w:rsidP="001A082F">
      <w:pPr>
        <w:jc w:val="both"/>
        <w:rPr>
          <w:rFonts w:cstheme="minorHAnsi"/>
          <w:lang w:val="en-US"/>
        </w:rPr>
      </w:pPr>
      <w:r w:rsidRPr="001A082F">
        <w:rPr>
          <w:rFonts w:cstheme="minorHAnsi"/>
          <w:lang w:val="en-US"/>
        </w:rPr>
        <w:t>The meeting of the proje</w:t>
      </w:r>
      <w:r w:rsidR="0065791B" w:rsidRPr="001A082F">
        <w:rPr>
          <w:rFonts w:cstheme="minorHAnsi"/>
          <w:lang w:val="en-US"/>
        </w:rPr>
        <w:t xml:space="preserve">ct's local </w:t>
      </w:r>
      <w:r w:rsidR="00F814F8" w:rsidRPr="001A082F">
        <w:rPr>
          <w:rFonts w:cstheme="minorHAnsi"/>
          <w:lang w:val="en-US"/>
        </w:rPr>
        <w:t>stakeholders</w:t>
      </w:r>
      <w:r w:rsidR="0065791B" w:rsidRPr="001A082F">
        <w:rPr>
          <w:rFonts w:cstheme="minorHAnsi"/>
          <w:b/>
          <w:lang w:val="en-US"/>
        </w:rPr>
        <w:t xml:space="preserve"> commenced</w:t>
      </w:r>
      <w:r w:rsidRPr="001A082F">
        <w:rPr>
          <w:rFonts w:cstheme="minorHAnsi"/>
          <w:lang w:val="en-US"/>
        </w:rPr>
        <w:t xml:space="preserve"> with the greeting of the </w:t>
      </w:r>
      <w:r w:rsidR="00E60AB3" w:rsidRPr="001A082F">
        <w:rPr>
          <w:rFonts w:cstheme="minorHAnsi"/>
          <w:lang w:val="en-US"/>
        </w:rPr>
        <w:t xml:space="preserve">Vice </w:t>
      </w:r>
      <w:r w:rsidR="00E84345" w:rsidRPr="001A082F">
        <w:rPr>
          <w:rFonts w:cstheme="minorHAnsi"/>
          <w:lang w:val="en-US"/>
        </w:rPr>
        <w:t xml:space="preserve">Mayor of Municipality of </w:t>
      </w:r>
      <w:proofErr w:type="spellStart"/>
      <w:r w:rsidR="00E84345" w:rsidRPr="001A082F">
        <w:rPr>
          <w:rFonts w:cstheme="minorHAnsi"/>
          <w:lang w:val="en-US"/>
        </w:rPr>
        <w:t>Pyrgos</w:t>
      </w:r>
      <w:proofErr w:type="spellEnd"/>
      <w:r w:rsidRPr="001A082F">
        <w:rPr>
          <w:rFonts w:cstheme="minorHAnsi"/>
          <w:lang w:val="en-US"/>
        </w:rPr>
        <w:t xml:space="preserve"> Mr. </w:t>
      </w:r>
      <w:proofErr w:type="spellStart"/>
      <w:r w:rsidR="00B72F79" w:rsidRPr="001A082F">
        <w:rPr>
          <w:rFonts w:cstheme="minorHAnsi"/>
          <w:lang w:val="en-US"/>
        </w:rPr>
        <w:t>Lambis</w:t>
      </w:r>
      <w:proofErr w:type="spellEnd"/>
      <w:r w:rsidR="00B72F79" w:rsidRPr="001A082F">
        <w:rPr>
          <w:rFonts w:cstheme="minorHAnsi"/>
          <w:lang w:val="en-US"/>
        </w:rPr>
        <w:t xml:space="preserve"> </w:t>
      </w:r>
      <w:proofErr w:type="spellStart"/>
      <w:r w:rsidR="00B72F79" w:rsidRPr="001A082F">
        <w:rPr>
          <w:rFonts w:cstheme="minorHAnsi"/>
          <w:lang w:val="en-US"/>
        </w:rPr>
        <w:t>Aristidopoulos</w:t>
      </w:r>
      <w:proofErr w:type="spellEnd"/>
      <w:r w:rsidR="00B72F79" w:rsidRPr="001A082F">
        <w:rPr>
          <w:rFonts w:cstheme="minorHAnsi"/>
          <w:lang w:val="en-US"/>
        </w:rPr>
        <w:t xml:space="preserve"> who presented the objectives and the thematic axes of the operational </w:t>
      </w:r>
      <w:proofErr w:type="spellStart"/>
      <w:r w:rsidR="00B72F79" w:rsidRPr="001A082F">
        <w:rPr>
          <w:rFonts w:cstheme="minorHAnsi"/>
          <w:lang w:val="en-US"/>
        </w:rPr>
        <w:t>program</w:t>
      </w:r>
      <w:r w:rsidR="00F814F8" w:rsidRPr="001A082F">
        <w:rPr>
          <w:rFonts w:cstheme="minorHAnsi"/>
          <w:lang w:val="en-US"/>
        </w:rPr>
        <w:t>me</w:t>
      </w:r>
      <w:proofErr w:type="spellEnd"/>
      <w:r w:rsidR="00F814F8" w:rsidRPr="001A082F">
        <w:rPr>
          <w:rFonts w:cstheme="minorHAnsi"/>
          <w:lang w:val="en-US"/>
        </w:rPr>
        <w:t xml:space="preserve"> NSRF 2014 – 2020 giving a basic mapping of the priorities. Finally, he submitted a series of proposals for the optimal implementation of actions and projects which can achieve the general and specific objectives.</w:t>
      </w:r>
    </w:p>
    <w:p w:rsidR="00F814F8" w:rsidRPr="001A082F" w:rsidRDefault="00F814F8" w:rsidP="001A082F">
      <w:pPr>
        <w:jc w:val="both"/>
        <w:rPr>
          <w:rFonts w:cstheme="minorHAnsi"/>
          <w:lang w:val="en-US"/>
        </w:rPr>
      </w:pPr>
      <w:r w:rsidRPr="001A082F">
        <w:rPr>
          <w:rFonts w:cstheme="minorHAnsi"/>
          <w:lang w:val="en-US"/>
        </w:rPr>
        <w:t xml:space="preserve">Subsequently, Mr. Spyros </w:t>
      </w:r>
      <w:proofErr w:type="spellStart"/>
      <w:r w:rsidRPr="001A082F">
        <w:rPr>
          <w:rFonts w:cstheme="minorHAnsi"/>
          <w:lang w:val="en-US"/>
        </w:rPr>
        <w:t>Papaspyrou</w:t>
      </w:r>
      <w:proofErr w:type="spellEnd"/>
      <w:r w:rsidR="00F3093D" w:rsidRPr="001A082F">
        <w:rPr>
          <w:rFonts w:cstheme="minorHAnsi"/>
          <w:lang w:val="en-US"/>
        </w:rPr>
        <w:t>, representative of</w:t>
      </w:r>
      <w:r w:rsidRPr="001A082F">
        <w:rPr>
          <w:rFonts w:cstheme="minorHAnsi"/>
          <w:lang w:val="en-US"/>
        </w:rPr>
        <w:t xml:space="preserve"> the </w:t>
      </w:r>
      <w:r w:rsidR="00F3093D" w:rsidRPr="001A082F">
        <w:rPr>
          <w:rFonts w:cstheme="minorHAnsi"/>
          <w:b/>
          <w:bCs/>
          <w:lang w:val="en-US"/>
        </w:rPr>
        <w:t xml:space="preserve">Regional Development fund on behalf of the Region of Western Greece, </w:t>
      </w:r>
      <w:r w:rsidR="00F3093D" w:rsidRPr="001A082F">
        <w:rPr>
          <w:rFonts w:cstheme="minorHAnsi"/>
          <w:lang w:val="en-US"/>
        </w:rPr>
        <w:t>presented</w:t>
      </w:r>
      <w:r w:rsidRPr="001A082F">
        <w:rPr>
          <w:rFonts w:cstheme="minorHAnsi"/>
          <w:lang w:val="en-US"/>
        </w:rPr>
        <w:t xml:space="preserve"> the key elements of the project "CREADIS3", making a brief reference to the needs that the Proj</w:t>
      </w:r>
      <w:r w:rsidR="00F3093D" w:rsidRPr="001A082F">
        <w:rPr>
          <w:rFonts w:cstheme="minorHAnsi"/>
          <w:lang w:val="en-US"/>
        </w:rPr>
        <w:t>ect wants to cover, the actions</w:t>
      </w:r>
      <w:r w:rsidRPr="001A082F">
        <w:rPr>
          <w:rFonts w:cstheme="minorHAnsi"/>
          <w:lang w:val="en-US"/>
        </w:rPr>
        <w:t>, the importance of the interregional synergy of the stakeholders and the expected results.</w:t>
      </w:r>
    </w:p>
    <w:p w:rsidR="00F3093D" w:rsidRPr="001A082F" w:rsidRDefault="00F3093D" w:rsidP="001A082F">
      <w:pPr>
        <w:jc w:val="both"/>
        <w:rPr>
          <w:rFonts w:cstheme="minorHAnsi"/>
          <w:lang w:val="en-US"/>
        </w:rPr>
      </w:pPr>
      <w:r w:rsidRPr="001A082F">
        <w:rPr>
          <w:rFonts w:cstheme="minorHAnsi"/>
          <w:lang w:val="en-US"/>
        </w:rPr>
        <w:lastRenderedPageBreak/>
        <w:t xml:space="preserve">Subsequently, Mr. </w:t>
      </w:r>
      <w:proofErr w:type="spellStart"/>
      <w:r w:rsidRPr="001A082F">
        <w:rPr>
          <w:rFonts w:cstheme="minorHAnsi"/>
          <w:lang w:val="en-US"/>
        </w:rPr>
        <w:t>Raptis</w:t>
      </w:r>
      <w:proofErr w:type="spellEnd"/>
      <w:r w:rsidRPr="001A082F">
        <w:rPr>
          <w:rFonts w:cstheme="minorHAnsi"/>
          <w:lang w:val="en-US"/>
        </w:rPr>
        <w:t xml:space="preserve"> </w:t>
      </w:r>
      <w:proofErr w:type="spellStart"/>
      <w:r w:rsidRPr="001A082F">
        <w:rPr>
          <w:rFonts w:cstheme="minorHAnsi"/>
          <w:lang w:val="en-US"/>
        </w:rPr>
        <w:t>Charalambos</w:t>
      </w:r>
      <w:proofErr w:type="spellEnd"/>
      <w:r w:rsidRPr="001A082F">
        <w:rPr>
          <w:rFonts w:cstheme="minorHAnsi"/>
          <w:lang w:val="en-US"/>
        </w:rPr>
        <w:t xml:space="preserve">, member of the Unit A of the NSRF Headquarters of the Ministry of Culture, presented the main points of the Mapping of Cultural and Creative Industries in Greece. </w:t>
      </w:r>
    </w:p>
    <w:p w:rsidR="00F3093D" w:rsidRPr="001A082F" w:rsidRDefault="00F3093D" w:rsidP="001A082F">
      <w:pPr>
        <w:jc w:val="both"/>
        <w:rPr>
          <w:rFonts w:cstheme="minorHAnsi"/>
          <w:lang w:val="en-US"/>
        </w:rPr>
      </w:pPr>
      <w:r w:rsidRPr="001A082F">
        <w:rPr>
          <w:rFonts w:cstheme="minorHAnsi"/>
          <w:lang w:val="en-US"/>
        </w:rPr>
        <w:t xml:space="preserve">Subsequently, Mr. </w:t>
      </w:r>
      <w:proofErr w:type="spellStart"/>
      <w:r w:rsidRPr="001A082F">
        <w:rPr>
          <w:rFonts w:cstheme="minorHAnsi"/>
          <w:lang w:val="en-US"/>
        </w:rPr>
        <w:t>Konstantopoulos</w:t>
      </w:r>
      <w:proofErr w:type="spellEnd"/>
      <w:r w:rsidRPr="001A082F">
        <w:rPr>
          <w:rFonts w:cstheme="minorHAnsi"/>
          <w:lang w:val="en-US"/>
        </w:rPr>
        <w:t xml:space="preserve"> Christos, President of </w:t>
      </w:r>
      <w:r w:rsidR="008B6F55" w:rsidRPr="001A082F">
        <w:rPr>
          <w:rFonts w:cstheme="minorHAnsi"/>
          <w:lang w:val="en-US"/>
        </w:rPr>
        <w:t>the Social Cooperative Enterprise (SCE) named “</w:t>
      </w:r>
      <w:r w:rsidRPr="001A082F">
        <w:rPr>
          <w:rFonts w:cstheme="minorHAnsi"/>
          <w:lang w:val="en-US"/>
        </w:rPr>
        <w:t>Olympia International Film Festival</w:t>
      </w:r>
      <w:r w:rsidR="008B6F55" w:rsidRPr="001A082F">
        <w:rPr>
          <w:rFonts w:cstheme="minorHAnsi"/>
          <w:lang w:val="en-US"/>
        </w:rPr>
        <w:t>”</w:t>
      </w:r>
      <w:r w:rsidRPr="001A082F">
        <w:rPr>
          <w:rFonts w:cstheme="minorHAnsi"/>
          <w:lang w:val="en-US"/>
        </w:rPr>
        <w:t xml:space="preserve"> </w:t>
      </w:r>
      <w:r w:rsidR="008B6F55" w:rsidRPr="001A082F">
        <w:rPr>
          <w:rFonts w:cstheme="minorHAnsi"/>
          <w:lang w:val="en-US"/>
        </w:rPr>
        <w:t xml:space="preserve">and </w:t>
      </w:r>
      <w:r w:rsidRPr="001A082F">
        <w:rPr>
          <w:rFonts w:cstheme="minorHAnsi"/>
          <w:lang w:val="en-US"/>
        </w:rPr>
        <w:t>member of the 3-memb</w:t>
      </w:r>
      <w:r w:rsidR="008B6F55" w:rsidRPr="001A082F">
        <w:rPr>
          <w:rFonts w:cstheme="minorHAnsi"/>
          <w:lang w:val="en-US"/>
        </w:rPr>
        <w:t xml:space="preserve">ers Olympia Festival Secretariat took the floor. </w:t>
      </w:r>
      <w:r w:rsidRPr="001A082F">
        <w:rPr>
          <w:rFonts w:cstheme="minorHAnsi"/>
          <w:lang w:val="en-US"/>
        </w:rPr>
        <w:t xml:space="preserve">Initially, Mr. </w:t>
      </w:r>
      <w:proofErr w:type="spellStart"/>
      <w:r w:rsidRPr="001A082F">
        <w:rPr>
          <w:rFonts w:cstheme="minorHAnsi"/>
          <w:lang w:val="en-US"/>
        </w:rPr>
        <w:t>Konstantopoulos</w:t>
      </w:r>
      <w:proofErr w:type="spellEnd"/>
      <w:r w:rsidRPr="001A082F">
        <w:rPr>
          <w:rFonts w:cstheme="minorHAnsi"/>
          <w:lang w:val="en-US"/>
        </w:rPr>
        <w:t xml:space="preserve"> Christos presented the project: European Center for Youth Audiovisual Creation. Among other things, he stated that </w:t>
      </w:r>
      <w:proofErr w:type="gramStart"/>
      <w:r w:rsidR="008B6F55" w:rsidRPr="001A082F">
        <w:rPr>
          <w:rFonts w:cstheme="minorHAnsi"/>
          <w:lang w:val="en-US"/>
        </w:rPr>
        <w:t xml:space="preserve">the </w:t>
      </w:r>
      <w:r w:rsidRPr="001A082F">
        <w:rPr>
          <w:rFonts w:cstheme="minorHAnsi"/>
          <w:lang w:val="en-US"/>
        </w:rPr>
        <w:t xml:space="preserve"> </w:t>
      </w:r>
      <w:r w:rsidR="008B6F55" w:rsidRPr="001A082F">
        <w:rPr>
          <w:rFonts w:cstheme="minorHAnsi"/>
          <w:lang w:val="en-US"/>
        </w:rPr>
        <w:t>above</w:t>
      </w:r>
      <w:proofErr w:type="gramEnd"/>
      <w:r w:rsidR="008B6F55" w:rsidRPr="001A082F">
        <w:rPr>
          <w:rFonts w:cstheme="minorHAnsi"/>
          <w:lang w:val="en-US"/>
        </w:rPr>
        <w:t xml:space="preserve"> Social Cooperative Enterprise has the objective to make a film-art festival that aiming to involve children and youth people.</w:t>
      </w:r>
    </w:p>
    <w:p w:rsidR="004E0B4F" w:rsidRPr="001A082F" w:rsidRDefault="0065791B" w:rsidP="001A082F">
      <w:pPr>
        <w:jc w:val="both"/>
        <w:rPr>
          <w:rFonts w:cstheme="minorHAnsi"/>
          <w:lang w:val="en-US"/>
        </w:rPr>
      </w:pPr>
      <w:r w:rsidRPr="001A082F">
        <w:rPr>
          <w:rFonts w:cstheme="minorHAnsi"/>
          <w:lang w:val="en-US"/>
        </w:rPr>
        <w:t>A</w:t>
      </w:r>
      <w:r w:rsidR="000C76A0" w:rsidRPr="001A082F">
        <w:rPr>
          <w:rFonts w:cstheme="minorHAnsi"/>
          <w:lang w:val="en-US"/>
        </w:rPr>
        <w:t xml:space="preserve"> discussion was</w:t>
      </w:r>
      <w:r w:rsidRPr="001A082F">
        <w:rPr>
          <w:rFonts w:cstheme="minorHAnsi"/>
          <w:lang w:val="en-US"/>
        </w:rPr>
        <w:t xml:space="preserve"> then</w:t>
      </w:r>
      <w:r w:rsidR="000C76A0" w:rsidRPr="001A082F">
        <w:rPr>
          <w:rFonts w:cstheme="minorHAnsi"/>
          <w:lang w:val="en-US"/>
        </w:rPr>
        <w:t xml:space="preserve"> held between all the participants who </w:t>
      </w:r>
      <w:r w:rsidRPr="001A082F">
        <w:rPr>
          <w:rFonts w:cstheme="minorHAnsi"/>
          <w:b/>
          <w:lang w:val="en-US"/>
        </w:rPr>
        <w:t xml:space="preserve">shared their </w:t>
      </w:r>
      <w:r w:rsidR="000C76A0" w:rsidRPr="001A082F">
        <w:rPr>
          <w:rFonts w:cstheme="minorHAnsi"/>
          <w:b/>
          <w:lang w:val="en-US"/>
        </w:rPr>
        <w:t>proposals and thoughts</w:t>
      </w:r>
      <w:r w:rsidR="000C76A0" w:rsidRPr="001A082F">
        <w:rPr>
          <w:rFonts w:cstheme="minorHAnsi"/>
          <w:lang w:val="en-US"/>
        </w:rPr>
        <w:t xml:space="preserve"> </w:t>
      </w:r>
      <w:r w:rsidR="00967C4E" w:rsidRPr="001A082F">
        <w:rPr>
          <w:rFonts w:cstheme="minorHAnsi"/>
          <w:lang w:val="en-US"/>
        </w:rPr>
        <w:t>in</w:t>
      </w:r>
      <w:r w:rsidR="000C76A0" w:rsidRPr="001A082F">
        <w:rPr>
          <w:rFonts w:cstheme="minorHAnsi"/>
          <w:lang w:val="en-US"/>
        </w:rPr>
        <w:t xml:space="preserve"> the field of</w:t>
      </w:r>
      <w:r w:rsidR="000357C3" w:rsidRPr="001A082F">
        <w:rPr>
          <w:rFonts w:cstheme="minorHAnsi"/>
          <w:lang w:val="en-US"/>
        </w:rPr>
        <w:t xml:space="preserve"> Cultural and Creative Industries in Greece</w:t>
      </w:r>
      <w:r w:rsidR="000C76A0" w:rsidRPr="001A082F">
        <w:rPr>
          <w:rFonts w:cstheme="minorHAnsi"/>
          <w:lang w:val="en-US"/>
        </w:rPr>
        <w:t xml:space="preserve">. </w:t>
      </w:r>
      <w:r w:rsidRPr="001A082F">
        <w:rPr>
          <w:rFonts w:cstheme="minorHAnsi"/>
          <w:lang w:val="en-US"/>
        </w:rPr>
        <w:t>A key element of the discussion was</w:t>
      </w:r>
      <w:r w:rsidR="000C76A0" w:rsidRPr="001A082F">
        <w:rPr>
          <w:rFonts w:cstheme="minorHAnsi"/>
          <w:lang w:val="en-US"/>
        </w:rPr>
        <w:t xml:space="preserve"> the dynamic of </w:t>
      </w:r>
      <w:r w:rsidR="000357C3" w:rsidRPr="001A082F">
        <w:rPr>
          <w:rFonts w:cstheme="minorHAnsi"/>
          <w:lang w:val="en-US"/>
        </w:rPr>
        <w:t>the Region of Western Greece</w:t>
      </w:r>
      <w:r w:rsidR="000C76A0" w:rsidRPr="001A082F">
        <w:rPr>
          <w:rFonts w:cstheme="minorHAnsi"/>
          <w:lang w:val="en-US"/>
        </w:rPr>
        <w:t xml:space="preserve"> in </w:t>
      </w:r>
      <w:r w:rsidR="000357C3" w:rsidRPr="001A082F">
        <w:rPr>
          <w:rFonts w:cstheme="minorHAnsi"/>
          <w:lang w:val="en-US"/>
        </w:rPr>
        <w:t>the field of existing monuments and cultural heritage. In addition, the participants discussed the importance of social cooperation</w:t>
      </w:r>
      <w:r w:rsidR="00421E0A" w:rsidRPr="001A082F">
        <w:rPr>
          <w:rFonts w:cstheme="minorHAnsi"/>
          <w:lang w:val="en-US"/>
        </w:rPr>
        <w:t xml:space="preserve"> in combination</w:t>
      </w:r>
      <w:r w:rsidR="000C76A0" w:rsidRPr="001A082F">
        <w:rPr>
          <w:rFonts w:cstheme="minorHAnsi"/>
          <w:lang w:val="en-US"/>
        </w:rPr>
        <w:t xml:space="preserve"> with </w:t>
      </w:r>
      <w:r w:rsidR="000357C3" w:rsidRPr="001A082F">
        <w:rPr>
          <w:rFonts w:cstheme="minorHAnsi"/>
          <w:lang w:val="en-US"/>
        </w:rPr>
        <w:t>good practices for achieving the development of Cultural and Creative Industries.</w:t>
      </w:r>
      <w:r w:rsidR="0079313E" w:rsidRPr="001A082F">
        <w:rPr>
          <w:rFonts w:cstheme="minorHAnsi"/>
          <w:b/>
          <w:lang w:val="en-US"/>
        </w:rPr>
        <w:t xml:space="preserve"> </w:t>
      </w:r>
      <w:r w:rsidR="0079313E" w:rsidRPr="001A082F">
        <w:rPr>
          <w:rFonts w:cstheme="minorHAnsi"/>
          <w:lang w:val="en-US"/>
        </w:rPr>
        <w:t>T</w:t>
      </w:r>
      <w:r w:rsidR="000C76A0" w:rsidRPr="001A082F">
        <w:rPr>
          <w:rFonts w:cstheme="minorHAnsi"/>
          <w:lang w:val="en-US"/>
        </w:rPr>
        <w:t>he participants</w:t>
      </w:r>
      <w:r w:rsidR="0079313E" w:rsidRPr="001A082F">
        <w:rPr>
          <w:rFonts w:cstheme="minorHAnsi"/>
          <w:lang w:val="en-US"/>
        </w:rPr>
        <w:t xml:space="preserve"> stressed the necessity to</w:t>
      </w:r>
      <w:r w:rsidR="000C76A0" w:rsidRPr="001A082F">
        <w:rPr>
          <w:rFonts w:cstheme="minorHAnsi"/>
          <w:lang w:val="en-US"/>
        </w:rPr>
        <w:t xml:space="preserve"> develop cooperation and communication </w:t>
      </w:r>
      <w:r w:rsidR="0097702C" w:rsidRPr="001A082F">
        <w:rPr>
          <w:rFonts w:cstheme="minorHAnsi"/>
          <w:lang w:val="en-US"/>
        </w:rPr>
        <w:t>networks which</w:t>
      </w:r>
      <w:r w:rsidR="0079313E" w:rsidRPr="001A082F">
        <w:rPr>
          <w:rFonts w:cstheme="minorHAnsi"/>
          <w:lang w:val="en-US"/>
        </w:rPr>
        <w:t xml:space="preserve"> highlight and give information on </w:t>
      </w:r>
      <w:r w:rsidR="000C76A0" w:rsidRPr="001A082F">
        <w:rPr>
          <w:rFonts w:cstheme="minorHAnsi"/>
          <w:lang w:val="en-US"/>
        </w:rPr>
        <w:t xml:space="preserve">the comparative advantages of the </w:t>
      </w:r>
      <w:r w:rsidR="000357C3" w:rsidRPr="001A082F">
        <w:rPr>
          <w:rFonts w:cstheme="minorHAnsi"/>
          <w:lang w:val="en-US"/>
        </w:rPr>
        <w:t>Region in the framework of Cultural and Creative Industries.</w:t>
      </w:r>
    </w:p>
    <w:p w:rsidR="001A082F" w:rsidRDefault="001A082F" w:rsidP="001A082F">
      <w:pPr>
        <w:jc w:val="both"/>
        <w:rPr>
          <w:rFonts w:cstheme="minorHAnsi"/>
          <w:lang w:val="en-US"/>
        </w:rPr>
      </w:pPr>
    </w:p>
    <w:p w:rsidR="004714D9" w:rsidRPr="001A082F" w:rsidRDefault="004714D9" w:rsidP="001A082F">
      <w:pPr>
        <w:jc w:val="both"/>
        <w:rPr>
          <w:rFonts w:cstheme="minorHAnsi"/>
          <w:lang w:val="en-US"/>
        </w:rPr>
      </w:pPr>
      <w:r w:rsidRPr="001A082F">
        <w:rPr>
          <w:rFonts w:cstheme="minorHAnsi"/>
          <w:lang w:val="en-US"/>
        </w:rPr>
        <w:t xml:space="preserve">In the </w:t>
      </w:r>
      <w:r w:rsidR="005419C7" w:rsidRPr="001A082F">
        <w:rPr>
          <w:rFonts w:cstheme="minorHAnsi"/>
          <w:lang w:val="en-US"/>
        </w:rPr>
        <w:t>2</w:t>
      </w:r>
      <w:r w:rsidRPr="001A082F">
        <w:rPr>
          <w:rFonts w:cstheme="minorHAnsi"/>
          <w:vertAlign w:val="superscript"/>
          <w:lang w:val="en-US"/>
        </w:rPr>
        <w:t>st</w:t>
      </w:r>
      <w:r w:rsidRPr="001A082F">
        <w:rPr>
          <w:rFonts w:cstheme="minorHAnsi"/>
          <w:lang w:val="en-US"/>
        </w:rPr>
        <w:t xml:space="preserve"> meeting representatives from several stakeholders participated namely</w:t>
      </w:r>
      <w:r w:rsidR="001A082F">
        <w:rPr>
          <w:rFonts w:cstheme="minorHAnsi"/>
          <w:lang w:val="en-US"/>
        </w:rPr>
        <w:t>:</w:t>
      </w:r>
    </w:p>
    <w:p w:rsidR="00697A14" w:rsidRPr="001A082F" w:rsidRDefault="00697A14" w:rsidP="001A082F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outlineLvl w:val="2"/>
        <w:rPr>
          <w:rFonts w:eastAsia="Times New Roman" w:cstheme="minorHAnsi"/>
          <w:bCs/>
          <w:lang w:val="en-US" w:eastAsia="el-GR"/>
        </w:rPr>
      </w:pPr>
      <w:r w:rsidRPr="001A082F">
        <w:rPr>
          <w:rFonts w:eastAsia="Times New Roman" w:cstheme="minorHAnsi"/>
          <w:bCs/>
          <w:lang w:val="en-US" w:eastAsia="el-GR"/>
        </w:rPr>
        <w:t>Region of Western Greece</w:t>
      </w:r>
    </w:p>
    <w:p w:rsidR="00697A14" w:rsidRPr="001A082F" w:rsidRDefault="00697A14" w:rsidP="001A082F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outlineLvl w:val="2"/>
        <w:rPr>
          <w:rFonts w:eastAsia="Times New Roman" w:cstheme="minorHAnsi"/>
          <w:bCs/>
          <w:lang w:val="en-US" w:eastAsia="el-GR"/>
        </w:rPr>
      </w:pPr>
      <w:r w:rsidRPr="001A082F">
        <w:rPr>
          <w:rFonts w:eastAsia="Times New Roman" w:cstheme="minorHAnsi"/>
          <w:bCs/>
          <w:lang w:val="en-US" w:eastAsia="el-GR"/>
        </w:rPr>
        <w:t>Regional Development fund on behalf of the Region of Western Greece</w:t>
      </w:r>
    </w:p>
    <w:p w:rsidR="00697A14" w:rsidRPr="001A082F" w:rsidRDefault="00697A14" w:rsidP="001A082F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outlineLvl w:val="2"/>
        <w:rPr>
          <w:rFonts w:eastAsia="Times New Roman" w:cstheme="minorHAnsi"/>
          <w:bCs/>
          <w:lang w:val="en-US" w:eastAsia="el-GR"/>
        </w:rPr>
      </w:pPr>
      <w:r w:rsidRPr="001A082F">
        <w:rPr>
          <w:rFonts w:eastAsia="Times New Roman" w:cstheme="minorHAnsi"/>
          <w:bCs/>
          <w:lang w:val="en-US" w:eastAsia="el-GR"/>
        </w:rPr>
        <w:t xml:space="preserve">Municipality of </w:t>
      </w:r>
      <w:proofErr w:type="spellStart"/>
      <w:r w:rsidRPr="001A082F">
        <w:rPr>
          <w:rFonts w:eastAsia="Times New Roman" w:cstheme="minorHAnsi"/>
          <w:bCs/>
          <w:lang w:val="en-US" w:eastAsia="el-GR"/>
        </w:rPr>
        <w:t>Pyrgos</w:t>
      </w:r>
      <w:proofErr w:type="spellEnd"/>
    </w:p>
    <w:p w:rsidR="004714D9" w:rsidRPr="001A082F" w:rsidRDefault="005419C7" w:rsidP="001A082F">
      <w:pPr>
        <w:pStyle w:val="Prrafodelista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1A082F">
        <w:rPr>
          <w:rFonts w:cstheme="minorHAnsi"/>
          <w:lang w:val="en-US"/>
        </w:rPr>
        <w:t>Chamber of Ilia</w:t>
      </w:r>
    </w:p>
    <w:p w:rsidR="005419C7" w:rsidRPr="001A082F" w:rsidRDefault="005419C7" w:rsidP="001A082F">
      <w:pPr>
        <w:pStyle w:val="Prrafodelista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1A082F">
        <w:rPr>
          <w:rFonts w:cstheme="minorHAnsi"/>
          <w:lang w:val="en-US"/>
        </w:rPr>
        <w:t xml:space="preserve">Chamber of </w:t>
      </w:r>
      <w:proofErr w:type="spellStart"/>
      <w:r w:rsidRPr="001A082F">
        <w:rPr>
          <w:rFonts w:cstheme="minorHAnsi"/>
          <w:lang w:val="en-US"/>
        </w:rPr>
        <w:t>Aitoloakarna</w:t>
      </w:r>
      <w:r w:rsidR="00697A14" w:rsidRPr="001A082F">
        <w:rPr>
          <w:rFonts w:cstheme="minorHAnsi"/>
          <w:lang w:val="en-US"/>
        </w:rPr>
        <w:t>nia</w:t>
      </w:r>
      <w:proofErr w:type="spellEnd"/>
    </w:p>
    <w:p w:rsidR="00697A14" w:rsidRPr="001A082F" w:rsidRDefault="00697A14" w:rsidP="001A082F">
      <w:pPr>
        <w:pStyle w:val="Prrafodelista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1A082F">
        <w:rPr>
          <w:rFonts w:cstheme="minorHAnsi"/>
          <w:lang w:val="en-US"/>
        </w:rPr>
        <w:t>Social Cooperative Enterprise (SCE) “Olympia International Film Festival”</w:t>
      </w:r>
    </w:p>
    <w:p w:rsidR="00697A14" w:rsidRPr="001A082F" w:rsidRDefault="00697A14" w:rsidP="001A082F">
      <w:pPr>
        <w:pStyle w:val="Prrafodelista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1A082F">
        <w:rPr>
          <w:rFonts w:cstheme="minorHAnsi"/>
          <w:lang w:val="en-US"/>
        </w:rPr>
        <w:t>Social Cooperative Enterprise (SCE) “Culture and Prosperity”</w:t>
      </w:r>
    </w:p>
    <w:p w:rsidR="00F2646E" w:rsidRPr="001A082F" w:rsidRDefault="00697A14" w:rsidP="001A082F">
      <w:pPr>
        <w:pStyle w:val="Prrafodelista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1A082F">
        <w:rPr>
          <w:rFonts w:cstheme="minorHAnsi"/>
          <w:lang w:val="en-US"/>
        </w:rPr>
        <w:t>Living Prospects SME</w:t>
      </w:r>
    </w:p>
    <w:p w:rsidR="004714D9" w:rsidRPr="001A082F" w:rsidRDefault="00697A14" w:rsidP="001A082F">
      <w:pPr>
        <w:pStyle w:val="Prrafodelista"/>
        <w:numPr>
          <w:ilvl w:val="0"/>
          <w:numId w:val="4"/>
        </w:numPr>
        <w:jc w:val="both"/>
        <w:rPr>
          <w:rFonts w:cstheme="minorHAnsi"/>
          <w:lang w:val="en-US"/>
        </w:rPr>
      </w:pPr>
      <w:proofErr w:type="spellStart"/>
      <w:r w:rsidRPr="001A082F">
        <w:rPr>
          <w:rFonts w:cstheme="minorHAnsi"/>
          <w:lang w:val="en-US"/>
        </w:rPr>
        <w:t>Comitech</w:t>
      </w:r>
      <w:proofErr w:type="spellEnd"/>
      <w:r w:rsidRPr="001A082F">
        <w:rPr>
          <w:rFonts w:cstheme="minorHAnsi"/>
          <w:lang w:val="en-US"/>
        </w:rPr>
        <w:t xml:space="preserve"> SME</w:t>
      </w:r>
    </w:p>
    <w:sectPr w:rsidR="004714D9" w:rsidRPr="001A082F" w:rsidSect="009F4B2E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B8" w:rsidRDefault="000D1EB8" w:rsidP="001A082F">
      <w:pPr>
        <w:spacing w:after="0" w:line="240" w:lineRule="auto"/>
      </w:pPr>
      <w:r>
        <w:separator/>
      </w:r>
    </w:p>
  </w:endnote>
  <w:endnote w:type="continuationSeparator" w:id="0">
    <w:p w:rsidR="000D1EB8" w:rsidRDefault="000D1EB8" w:rsidP="001A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2F" w:rsidRDefault="000D1EB8" w:rsidP="001A082F">
    <w:pPr>
      <w:pStyle w:val="Piedepgina"/>
      <w:pBdr>
        <w:bottom w:val="single" w:sz="4" w:space="1" w:color="auto"/>
      </w:pBdr>
      <w:jc w:val="center"/>
    </w:pPr>
    <w:sdt>
      <w:sdtPr>
        <w:id w:val="1353841548"/>
        <w:docPartObj>
          <w:docPartGallery w:val="Page Numbers (Bottom of Page)"/>
          <w:docPartUnique/>
        </w:docPartObj>
      </w:sdtPr>
      <w:sdtEndPr/>
      <w:sdtContent>
        <w:r w:rsidR="001A082F">
          <w:rPr>
            <w:lang w:val="en-US"/>
          </w:rPr>
          <w:t>Page</w:t>
        </w:r>
        <w:r w:rsidR="001A082F">
          <w:t xml:space="preserve">: </w:t>
        </w:r>
        <w:r w:rsidR="001A082F" w:rsidRPr="0002554B">
          <w:rPr>
            <w:b/>
          </w:rPr>
          <w:fldChar w:fldCharType="begin"/>
        </w:r>
        <w:r w:rsidR="001A082F" w:rsidRPr="0002554B">
          <w:rPr>
            <w:b/>
          </w:rPr>
          <w:instrText xml:space="preserve"> PAGE   \* MERGEFORMAT </w:instrText>
        </w:r>
        <w:r w:rsidR="001A082F" w:rsidRPr="0002554B">
          <w:rPr>
            <w:b/>
          </w:rPr>
          <w:fldChar w:fldCharType="separate"/>
        </w:r>
        <w:r w:rsidR="00B81208">
          <w:rPr>
            <w:b/>
            <w:noProof/>
          </w:rPr>
          <w:t>1</w:t>
        </w:r>
        <w:r w:rsidR="001A082F" w:rsidRPr="0002554B">
          <w:rPr>
            <w:b/>
          </w:rPr>
          <w:fldChar w:fldCharType="end"/>
        </w:r>
      </w:sdtContent>
    </w:sdt>
  </w:p>
  <w:p w:rsidR="001A082F" w:rsidRPr="001A082F" w:rsidRDefault="001A082F" w:rsidP="001A082F">
    <w:pPr>
      <w:pStyle w:val="Encabezado"/>
      <w:rPr>
        <w:lang w:val="en-US"/>
      </w:rPr>
    </w:pPr>
    <w:r w:rsidRPr="0087665D">
      <w:rPr>
        <w:noProof/>
      </w:rPr>
      <w:drawing>
        <wp:inline distT="0" distB="0" distL="0" distR="0">
          <wp:extent cx="1076324" cy="768536"/>
          <wp:effectExtent l="19050" t="0" r="0" b="0"/>
          <wp:docPr id="14" name="Εικόνα 1" descr="CREADIS3+EU FLA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- Εικόνα" descr="CREADIS3+EU FLA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6324" cy="768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B30ED4">
      <w:rPr>
        <w:noProof/>
      </w:rPr>
      <w:drawing>
        <wp:inline distT="0" distB="0" distL="0" distR="0">
          <wp:extent cx="895350" cy="672355"/>
          <wp:effectExtent l="19050" t="0" r="0" b="0"/>
          <wp:docPr id="1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6" name="Picture 10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85" cy="698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Pr="00B30ED4">
      <w:rPr>
        <w:noProof/>
      </w:rPr>
      <w:drawing>
        <wp:inline distT="0" distB="0" distL="0" distR="0">
          <wp:extent cx="627790" cy="621792"/>
          <wp:effectExtent l="0" t="0" r="1270" b="6985"/>
          <wp:docPr id="19" name="Εικόνα 2" descr="ΛΟΓΟΤΥΠΟ ΠΤΑ-ΠΔ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ΟΤΥΠΟ ΠΤΑ-ΠΔΕ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23" cy="641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B30ED4">
      <w:rPr>
        <w:noProof/>
      </w:rPr>
      <w:drawing>
        <wp:inline distT="0" distB="0" distL="0" distR="0">
          <wp:extent cx="2171700" cy="705982"/>
          <wp:effectExtent l="19050" t="0" r="0" b="0"/>
          <wp:docPr id="20" name="Εικόνα 4" descr="EYCH2018_LogosSignature_Yellow_E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- Εικόνα" descr="EYCH2018_LogosSignature_Yellow_EL.jpg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171700" cy="705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B8" w:rsidRDefault="000D1EB8" w:rsidP="001A082F">
      <w:pPr>
        <w:spacing w:after="0" w:line="240" w:lineRule="auto"/>
      </w:pPr>
      <w:r>
        <w:separator/>
      </w:r>
    </w:p>
  </w:footnote>
  <w:footnote w:type="continuationSeparator" w:id="0">
    <w:p w:rsidR="000D1EB8" w:rsidRDefault="000D1EB8" w:rsidP="001A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2F" w:rsidRPr="001A082F" w:rsidRDefault="001A082F" w:rsidP="001A082F">
    <w:pPr>
      <w:pStyle w:val="Encabezado"/>
      <w:pBdr>
        <w:bottom w:val="single" w:sz="4" w:space="1" w:color="auto"/>
      </w:pBdr>
      <w:jc w:val="center"/>
      <w:rPr>
        <w:b/>
        <w:i/>
        <w:lang w:val="en-US"/>
      </w:rPr>
    </w:pPr>
    <w:r w:rsidRPr="001A082F">
      <w:rPr>
        <w:b/>
        <w:i/>
        <w:lang w:val="en-US"/>
      </w:rPr>
      <w:t>CREADIS3 - 2</w:t>
    </w:r>
    <w:r w:rsidRPr="001A082F">
      <w:rPr>
        <w:b/>
        <w:i/>
        <w:vertAlign w:val="superscript"/>
        <w:lang w:val="en-US"/>
      </w:rPr>
      <w:t>nd</w:t>
    </w:r>
    <w:r w:rsidRPr="001A082F">
      <w:rPr>
        <w:b/>
        <w:i/>
        <w:lang w:val="en-US"/>
      </w:rPr>
      <w:t xml:space="preserve"> Regional Stakeholder Group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50A"/>
    <w:multiLevelType w:val="hybridMultilevel"/>
    <w:tmpl w:val="2B002AC4"/>
    <w:lvl w:ilvl="0" w:tplc="E5627F26">
      <w:numFmt w:val="bullet"/>
      <w:lvlText w:val="•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D34D20"/>
    <w:multiLevelType w:val="hybridMultilevel"/>
    <w:tmpl w:val="F30EEC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2C5"/>
    <w:multiLevelType w:val="hybridMultilevel"/>
    <w:tmpl w:val="51C440AC"/>
    <w:lvl w:ilvl="0" w:tplc="E5627F26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359D5"/>
    <w:multiLevelType w:val="hybridMultilevel"/>
    <w:tmpl w:val="EF2E5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F1"/>
    <w:rsid w:val="000357C3"/>
    <w:rsid w:val="000A4A14"/>
    <w:rsid w:val="000A4D4F"/>
    <w:rsid w:val="000C76A0"/>
    <w:rsid w:val="000D1EB8"/>
    <w:rsid w:val="001A082F"/>
    <w:rsid w:val="002413F5"/>
    <w:rsid w:val="00284069"/>
    <w:rsid w:val="002B0392"/>
    <w:rsid w:val="003516B8"/>
    <w:rsid w:val="00421E0A"/>
    <w:rsid w:val="004714D9"/>
    <w:rsid w:val="00476FD1"/>
    <w:rsid w:val="004E0B4F"/>
    <w:rsid w:val="005209FC"/>
    <w:rsid w:val="0053230E"/>
    <w:rsid w:val="005419C7"/>
    <w:rsid w:val="005460CB"/>
    <w:rsid w:val="005E7D0A"/>
    <w:rsid w:val="0065791B"/>
    <w:rsid w:val="00697A14"/>
    <w:rsid w:val="0079313E"/>
    <w:rsid w:val="007A7E84"/>
    <w:rsid w:val="007F6F15"/>
    <w:rsid w:val="007F7CFE"/>
    <w:rsid w:val="00855411"/>
    <w:rsid w:val="008B6F55"/>
    <w:rsid w:val="0093690F"/>
    <w:rsid w:val="00957EF1"/>
    <w:rsid w:val="0096078E"/>
    <w:rsid w:val="00967C4E"/>
    <w:rsid w:val="0097702C"/>
    <w:rsid w:val="009F4B2E"/>
    <w:rsid w:val="00A462EE"/>
    <w:rsid w:val="00B66128"/>
    <w:rsid w:val="00B67FB1"/>
    <w:rsid w:val="00B72F79"/>
    <w:rsid w:val="00B81208"/>
    <w:rsid w:val="00C017F2"/>
    <w:rsid w:val="00C5042D"/>
    <w:rsid w:val="00D80296"/>
    <w:rsid w:val="00DB2652"/>
    <w:rsid w:val="00DC1359"/>
    <w:rsid w:val="00E300CC"/>
    <w:rsid w:val="00E475E8"/>
    <w:rsid w:val="00E60AB3"/>
    <w:rsid w:val="00E84345"/>
    <w:rsid w:val="00EC1A41"/>
    <w:rsid w:val="00F2646E"/>
    <w:rsid w:val="00F3093D"/>
    <w:rsid w:val="00F4546C"/>
    <w:rsid w:val="00F8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71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4D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714D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Hipervnculo">
    <w:name w:val="Hyperlink"/>
    <w:basedOn w:val="Fuentedeprrafopredeter"/>
    <w:uiPriority w:val="99"/>
    <w:semiHidden/>
    <w:unhideWhenUsed/>
    <w:rsid w:val="004714D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0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82F"/>
  </w:style>
  <w:style w:type="paragraph" w:styleId="Piedepgina">
    <w:name w:val="footer"/>
    <w:basedOn w:val="Normal"/>
    <w:link w:val="PiedepginaCar"/>
    <w:uiPriority w:val="99"/>
    <w:unhideWhenUsed/>
    <w:rsid w:val="001A0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82F"/>
  </w:style>
  <w:style w:type="paragraph" w:styleId="Textodeglobo">
    <w:name w:val="Balloon Text"/>
    <w:basedOn w:val="Normal"/>
    <w:link w:val="TextodegloboCar"/>
    <w:uiPriority w:val="99"/>
    <w:semiHidden/>
    <w:unhideWhenUsed/>
    <w:rsid w:val="001A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71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4D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714D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Hipervnculo">
    <w:name w:val="Hyperlink"/>
    <w:basedOn w:val="Fuentedeprrafopredeter"/>
    <w:uiPriority w:val="99"/>
    <w:semiHidden/>
    <w:unhideWhenUsed/>
    <w:rsid w:val="004714D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0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82F"/>
  </w:style>
  <w:style w:type="paragraph" w:styleId="Piedepgina">
    <w:name w:val="footer"/>
    <w:basedOn w:val="Normal"/>
    <w:link w:val="PiedepginaCar"/>
    <w:uiPriority w:val="99"/>
    <w:unhideWhenUsed/>
    <w:rsid w:val="001A0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82F"/>
  </w:style>
  <w:style w:type="paragraph" w:styleId="Textodeglobo">
    <w:name w:val="Balloon Text"/>
    <w:basedOn w:val="Normal"/>
    <w:link w:val="TextodegloboCar"/>
    <w:uiPriority w:val="99"/>
    <w:semiHidden/>
    <w:unhideWhenUsed/>
    <w:rsid w:val="001A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F5597560F5974AA4435CB5BEA114CA" ma:contentTypeVersion="0" ma:contentTypeDescription="Crear nuevo documento." ma:contentTypeScope="" ma:versionID="d1eef2a56abaede7c96eeb590908a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9D59F-2F0F-4617-A409-4D153FE3B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CF288F-832C-46D1-8811-453880453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EE0FD-5494-4F98-8C0F-98FC27BF46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Idoia Aranburu Tolosa</cp:lastModifiedBy>
  <cp:revision>2</cp:revision>
  <dcterms:created xsi:type="dcterms:W3CDTF">2018-04-09T11:13:00Z</dcterms:created>
  <dcterms:modified xsi:type="dcterms:W3CDTF">2018-04-09T11:13:00Z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0x01010025F5597560F5974AA4435CB5BEA114CA</vt:lpwstr>
  </property>
</Properties>
</file>