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2ED" w:rsidRDefault="003302ED">
      <w:bookmarkStart w:id="0" w:name="_GoBack"/>
      <w:bookmarkEnd w:id="0"/>
      <w:r w:rsidRPr="00D65F3F">
        <w:rPr>
          <w:noProof/>
          <w:lang w:val="en-US"/>
        </w:rPr>
        <w:drawing>
          <wp:anchor distT="0" distB="0" distL="114300" distR="114300" simplePos="0" relativeHeight="251658752" behindDoc="0" locked="0" layoutInCell="1" allowOverlap="1">
            <wp:simplePos x="0" y="0"/>
            <wp:positionH relativeFrom="column">
              <wp:posOffset>0</wp:posOffset>
            </wp:positionH>
            <wp:positionV relativeFrom="paragraph">
              <wp:posOffset>288925</wp:posOffset>
            </wp:positionV>
            <wp:extent cx="2753360" cy="1031240"/>
            <wp:effectExtent l="0" t="0" r="0" b="0"/>
            <wp:wrapTight wrapText="bothSides">
              <wp:wrapPolygon edited="0">
                <wp:start x="12753" y="2128"/>
                <wp:lineTo x="2192" y="9576"/>
                <wp:lineTo x="2192" y="15429"/>
                <wp:lineTo x="4982" y="18089"/>
                <wp:lineTo x="8369" y="19153"/>
                <wp:lineTo x="12952" y="19153"/>
                <wp:lineTo x="13749" y="18089"/>
                <wp:lineTo x="16140" y="11704"/>
                <wp:lineTo x="16339" y="6384"/>
                <wp:lineTo x="15941" y="2128"/>
                <wp:lineTo x="12753" y="2128"/>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REGIO_CMYK.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3360" cy="1031240"/>
                    </a:xfrm>
                    <a:prstGeom prst="rect">
                      <a:avLst/>
                    </a:prstGeom>
                  </pic:spPr>
                </pic:pic>
              </a:graphicData>
            </a:graphic>
          </wp:anchor>
        </w:drawing>
      </w:r>
    </w:p>
    <w:p w:rsidR="003302ED" w:rsidRDefault="003302ED"/>
    <w:p w:rsidR="003302ED" w:rsidRDefault="003302ED"/>
    <w:p w:rsidR="003302ED" w:rsidRDefault="003302ED"/>
    <w:p w:rsidR="003302ED" w:rsidRDefault="003302ED"/>
    <w:p w:rsidR="00AD128E" w:rsidRPr="009540BF" w:rsidRDefault="00AD128E" w:rsidP="00AD128E">
      <w:pPr>
        <w:jc w:val="center"/>
        <w:rPr>
          <w:rFonts w:asciiTheme="majorHAnsi" w:eastAsia="Times New Roman" w:hAnsiTheme="majorHAnsi" w:cstheme="majorHAnsi"/>
          <w:b/>
          <w:sz w:val="24"/>
          <w:szCs w:val="24"/>
          <w:lang w:eastAsia="el-GR"/>
        </w:rPr>
      </w:pPr>
      <w:r w:rsidRPr="00AD128E">
        <w:rPr>
          <w:rFonts w:asciiTheme="majorHAnsi" w:eastAsia="Times New Roman" w:hAnsiTheme="majorHAnsi" w:cstheme="majorHAnsi"/>
          <w:b/>
          <w:sz w:val="24"/>
          <w:szCs w:val="24"/>
          <w:lang w:eastAsia="el-GR"/>
        </w:rPr>
        <w:t>2</w:t>
      </w:r>
      <w:r w:rsidRPr="009540BF">
        <w:rPr>
          <w:rFonts w:asciiTheme="majorHAnsi" w:eastAsia="Times New Roman" w:hAnsiTheme="majorHAnsi" w:cstheme="majorHAnsi"/>
          <w:b/>
          <w:sz w:val="24"/>
          <w:szCs w:val="24"/>
          <w:vertAlign w:val="superscript"/>
          <w:lang w:eastAsia="el-GR"/>
        </w:rPr>
        <w:t>ο</w:t>
      </w:r>
      <w:r w:rsidRPr="009540BF">
        <w:rPr>
          <w:rFonts w:asciiTheme="majorHAnsi" w:eastAsia="Times New Roman" w:hAnsiTheme="majorHAnsi" w:cstheme="majorHAnsi"/>
          <w:b/>
          <w:sz w:val="24"/>
          <w:szCs w:val="24"/>
          <w:lang w:eastAsia="el-GR"/>
        </w:rPr>
        <w:t xml:space="preserve"> Ενημερωτικό Δελτίο του έργου </w:t>
      </w:r>
      <w:r w:rsidRPr="009540BF">
        <w:rPr>
          <w:rFonts w:asciiTheme="majorHAnsi" w:eastAsia="Times New Roman" w:hAnsiTheme="majorHAnsi" w:cstheme="majorHAnsi"/>
          <w:b/>
          <w:sz w:val="24"/>
          <w:szCs w:val="24"/>
          <w:lang w:val="en-US" w:eastAsia="el-GR"/>
        </w:rPr>
        <w:t>BIOREGIO</w:t>
      </w:r>
    </w:p>
    <w:p w:rsidR="00AD128E" w:rsidRDefault="00AD128E"/>
    <w:p w:rsidR="00AD128E" w:rsidRPr="009540BF" w:rsidRDefault="00AD128E" w:rsidP="00AD128E">
      <w:pPr>
        <w:jc w:val="both"/>
        <w:rPr>
          <w:rFonts w:asciiTheme="majorHAnsi" w:hAnsiTheme="majorHAnsi" w:cstheme="majorHAnsi"/>
          <w:sz w:val="24"/>
          <w:szCs w:val="24"/>
        </w:rPr>
      </w:pPr>
      <w:r w:rsidRPr="009540BF">
        <w:rPr>
          <w:rFonts w:asciiTheme="majorHAnsi" w:eastAsia="Times New Roman" w:hAnsiTheme="majorHAnsi" w:cstheme="majorHAnsi"/>
          <w:sz w:val="24"/>
          <w:szCs w:val="24"/>
          <w:lang w:eastAsia="el-GR"/>
        </w:rPr>
        <w:t xml:space="preserve">Η </w:t>
      </w:r>
      <w:r w:rsidR="007132E3">
        <w:rPr>
          <w:rFonts w:asciiTheme="majorHAnsi" w:eastAsia="Times New Roman" w:hAnsiTheme="majorHAnsi" w:cstheme="majorHAnsi"/>
          <w:sz w:val="24"/>
          <w:szCs w:val="24"/>
          <w:lang w:eastAsia="el-GR"/>
        </w:rPr>
        <w:t>βιο-οικονομία</w:t>
      </w:r>
      <w:r w:rsidRPr="009540BF">
        <w:rPr>
          <w:rFonts w:asciiTheme="majorHAnsi" w:eastAsia="Times New Roman" w:hAnsiTheme="majorHAnsi" w:cstheme="majorHAnsi"/>
          <w:sz w:val="24"/>
          <w:szCs w:val="24"/>
          <w:lang w:eastAsia="el-GR"/>
        </w:rPr>
        <w:t xml:space="preserve"> είναι η οικονομία που βασίζεται σε ανανεώσιμες βιολογικές πηγές (σπαρτά, δάση, ψάρια, ζώα και μικροοργανισμούς) και την μετατροπή τους σε τροφή, προϊόντα, υλικά και ενέργεια. Στην </w:t>
      </w:r>
      <w:r w:rsidR="007132E3">
        <w:rPr>
          <w:rFonts w:asciiTheme="majorHAnsi" w:eastAsia="Times New Roman" w:hAnsiTheme="majorHAnsi" w:cstheme="majorHAnsi"/>
          <w:sz w:val="24"/>
          <w:szCs w:val="24"/>
          <w:lang w:eastAsia="el-GR"/>
        </w:rPr>
        <w:t>βιο-οικονομία</w:t>
      </w:r>
      <w:r w:rsidRPr="009540BF">
        <w:rPr>
          <w:rFonts w:asciiTheme="majorHAnsi" w:eastAsia="Times New Roman" w:hAnsiTheme="majorHAnsi" w:cstheme="majorHAnsi"/>
          <w:sz w:val="24"/>
          <w:szCs w:val="24"/>
          <w:lang w:eastAsia="el-GR"/>
        </w:rPr>
        <w:t xml:space="preserve"> περιλαμβάνονται πολλές κατηγορίες δραστηριοτήτων όπως η κτηνοτροφία, η παραγωγή τροφίμων και χαρτιού όπως επίσης και οι επιχειρήσεις χημικών, βιοτεχνολογίας και ενέργειας.</w:t>
      </w:r>
      <w:r w:rsidRPr="009540BF">
        <w:rPr>
          <w:rFonts w:asciiTheme="majorHAnsi" w:hAnsiTheme="majorHAnsi" w:cstheme="majorHAnsi"/>
          <w:sz w:val="24"/>
          <w:szCs w:val="24"/>
        </w:rPr>
        <w:t xml:space="preserve"> </w:t>
      </w:r>
    </w:p>
    <w:p w:rsidR="00BA005A" w:rsidRPr="00BA005A" w:rsidRDefault="00AD128E" w:rsidP="00AD128E">
      <w:pPr>
        <w:jc w:val="both"/>
        <w:rPr>
          <w:rFonts w:asciiTheme="majorHAnsi" w:hAnsiTheme="majorHAnsi" w:cstheme="majorHAnsi"/>
          <w:sz w:val="24"/>
          <w:szCs w:val="24"/>
        </w:rPr>
      </w:pPr>
      <w:r w:rsidRPr="009540BF">
        <w:rPr>
          <w:rFonts w:asciiTheme="majorHAnsi" w:hAnsiTheme="majorHAnsi" w:cstheme="majorHAnsi"/>
          <w:sz w:val="24"/>
          <w:szCs w:val="24"/>
        </w:rPr>
        <w:t>Το ευρωπαϊκό έργο BIOREGIO</w:t>
      </w:r>
      <w:r w:rsidR="00740352" w:rsidRPr="00740352">
        <w:rPr>
          <w:rFonts w:asciiTheme="majorHAnsi" w:hAnsiTheme="majorHAnsi" w:cstheme="majorHAnsi"/>
          <w:sz w:val="24"/>
          <w:szCs w:val="24"/>
        </w:rPr>
        <w:t xml:space="preserve"> (</w:t>
      </w:r>
      <w:hyperlink r:id="rId8" w:history="1">
        <w:r w:rsidR="00740352" w:rsidRPr="008A50F9">
          <w:rPr>
            <w:rStyle w:val="Hyperlink"/>
            <w:rFonts w:asciiTheme="majorHAnsi" w:hAnsiTheme="majorHAnsi" w:cstheme="majorHAnsi"/>
            <w:sz w:val="24"/>
            <w:szCs w:val="24"/>
            <w:lang w:val="en-US"/>
          </w:rPr>
          <w:t>www</w:t>
        </w:r>
        <w:r w:rsidR="00740352" w:rsidRPr="00740352">
          <w:rPr>
            <w:rStyle w:val="Hyperlink"/>
            <w:rFonts w:asciiTheme="majorHAnsi" w:hAnsiTheme="majorHAnsi" w:cstheme="majorHAnsi"/>
            <w:sz w:val="24"/>
            <w:szCs w:val="24"/>
          </w:rPr>
          <w:t>.</w:t>
        </w:r>
        <w:r w:rsidR="00740352" w:rsidRPr="008A50F9">
          <w:rPr>
            <w:rStyle w:val="Hyperlink"/>
            <w:rFonts w:asciiTheme="majorHAnsi" w:hAnsiTheme="majorHAnsi" w:cstheme="majorHAnsi"/>
            <w:sz w:val="24"/>
            <w:szCs w:val="24"/>
            <w:lang w:val="en-US"/>
          </w:rPr>
          <w:t>interregeurope</w:t>
        </w:r>
        <w:r w:rsidR="00740352" w:rsidRPr="00740352">
          <w:rPr>
            <w:rStyle w:val="Hyperlink"/>
            <w:rFonts w:asciiTheme="majorHAnsi" w:hAnsiTheme="majorHAnsi" w:cstheme="majorHAnsi"/>
            <w:sz w:val="24"/>
            <w:szCs w:val="24"/>
          </w:rPr>
          <w:t>.</w:t>
        </w:r>
        <w:r w:rsidR="00740352" w:rsidRPr="008A50F9">
          <w:rPr>
            <w:rStyle w:val="Hyperlink"/>
            <w:rFonts w:asciiTheme="majorHAnsi" w:hAnsiTheme="majorHAnsi" w:cstheme="majorHAnsi"/>
            <w:sz w:val="24"/>
            <w:szCs w:val="24"/>
            <w:lang w:val="en-US"/>
          </w:rPr>
          <w:t>eu</w:t>
        </w:r>
        <w:r w:rsidR="00740352" w:rsidRPr="00740352">
          <w:rPr>
            <w:rStyle w:val="Hyperlink"/>
            <w:rFonts w:asciiTheme="majorHAnsi" w:hAnsiTheme="majorHAnsi" w:cstheme="majorHAnsi"/>
            <w:sz w:val="24"/>
            <w:szCs w:val="24"/>
          </w:rPr>
          <w:t>/</w:t>
        </w:r>
        <w:r w:rsidR="00740352" w:rsidRPr="008A50F9">
          <w:rPr>
            <w:rStyle w:val="Hyperlink"/>
            <w:rFonts w:asciiTheme="majorHAnsi" w:hAnsiTheme="majorHAnsi" w:cstheme="majorHAnsi"/>
            <w:sz w:val="24"/>
            <w:szCs w:val="24"/>
            <w:lang w:val="en-US"/>
          </w:rPr>
          <w:t>bioregio</w:t>
        </w:r>
      </w:hyperlink>
      <w:r w:rsidR="00740352" w:rsidRPr="00740352">
        <w:rPr>
          <w:rFonts w:asciiTheme="majorHAnsi" w:hAnsiTheme="majorHAnsi" w:cstheme="majorHAnsi"/>
          <w:sz w:val="24"/>
          <w:szCs w:val="24"/>
        </w:rPr>
        <w:t xml:space="preserve">), </w:t>
      </w:r>
      <w:r w:rsidRPr="009540BF">
        <w:rPr>
          <w:rFonts w:asciiTheme="majorHAnsi" w:hAnsiTheme="majorHAnsi" w:cstheme="majorHAnsi"/>
          <w:sz w:val="24"/>
          <w:szCs w:val="24"/>
        </w:rPr>
        <w:t>που χρηματοδοτείται από το πρόγραμμα διαπεριφερειακής συνεργασίας INTERREG EUROPE 2014-2020 και υλοποιείται τοπικά από το Εργαστήριο Μετάδοσης Θερμότητας και Περιβαλλοντικής Μηχανικής (</w:t>
      </w:r>
      <w:hyperlink r:id="rId9" w:history="1">
        <w:r w:rsidRPr="009540BF">
          <w:rPr>
            <w:rStyle w:val="Hyperlink"/>
            <w:rFonts w:asciiTheme="majorHAnsi" w:hAnsiTheme="majorHAnsi" w:cstheme="majorHAnsi"/>
            <w:sz w:val="24"/>
            <w:szCs w:val="24"/>
          </w:rPr>
          <w:t>http://aix.meng.auth.gr/</w:t>
        </w:r>
      </w:hyperlink>
      <w:r w:rsidRPr="009540BF">
        <w:rPr>
          <w:rFonts w:asciiTheme="majorHAnsi" w:hAnsiTheme="majorHAnsi" w:cstheme="majorHAnsi"/>
          <w:sz w:val="24"/>
          <w:szCs w:val="24"/>
        </w:rPr>
        <w:t xml:space="preserve">) του </w:t>
      </w:r>
      <w:r w:rsidR="00BA005A">
        <w:rPr>
          <w:rFonts w:asciiTheme="majorHAnsi" w:hAnsiTheme="majorHAnsi" w:cstheme="majorHAnsi"/>
          <w:sz w:val="24"/>
          <w:szCs w:val="24"/>
        </w:rPr>
        <w:t xml:space="preserve">τμήματος Μηχανολόγων Μηχανικών του </w:t>
      </w:r>
      <w:r w:rsidRPr="009540BF">
        <w:rPr>
          <w:rFonts w:asciiTheme="majorHAnsi" w:hAnsiTheme="majorHAnsi" w:cstheme="majorHAnsi"/>
          <w:sz w:val="24"/>
          <w:szCs w:val="24"/>
        </w:rPr>
        <w:t>ΑΠΘ</w:t>
      </w:r>
      <w:r>
        <w:rPr>
          <w:rFonts w:asciiTheme="majorHAnsi" w:hAnsiTheme="majorHAnsi" w:cstheme="majorHAnsi"/>
          <w:sz w:val="24"/>
          <w:szCs w:val="24"/>
        </w:rPr>
        <w:t xml:space="preserve"> και το Περιφερειακό Ταμείο Ανάπτυξης Κεντρικής Μακεδονί</w:t>
      </w:r>
      <w:r w:rsidRPr="009540BF">
        <w:rPr>
          <w:rFonts w:asciiTheme="majorHAnsi" w:hAnsiTheme="majorHAnsi" w:cstheme="majorHAnsi"/>
          <w:sz w:val="24"/>
          <w:szCs w:val="24"/>
        </w:rPr>
        <w:t>ας (</w:t>
      </w:r>
      <w:hyperlink r:id="rId10" w:history="1">
        <w:r w:rsidRPr="009540BF">
          <w:rPr>
            <w:rStyle w:val="Hyperlink"/>
            <w:rFonts w:asciiTheme="majorHAnsi" w:hAnsiTheme="majorHAnsi" w:cstheme="majorHAnsi"/>
            <w:sz w:val="24"/>
            <w:szCs w:val="24"/>
          </w:rPr>
          <w:t>http://www.rdfcm.gr/</w:t>
        </w:r>
      </w:hyperlink>
      <w:r w:rsidRPr="009540BF">
        <w:rPr>
          <w:rFonts w:asciiTheme="majorHAnsi" w:hAnsiTheme="majorHAnsi" w:cstheme="majorHAnsi"/>
          <w:sz w:val="24"/>
          <w:szCs w:val="24"/>
        </w:rPr>
        <w:t>)</w:t>
      </w:r>
      <w:r w:rsidR="007132E3">
        <w:rPr>
          <w:rFonts w:asciiTheme="majorHAnsi" w:hAnsiTheme="majorHAnsi" w:cstheme="majorHAnsi"/>
          <w:sz w:val="24"/>
          <w:szCs w:val="24"/>
        </w:rPr>
        <w:t xml:space="preserve"> </w:t>
      </w:r>
      <w:r w:rsidR="00F023F0">
        <w:rPr>
          <w:rFonts w:asciiTheme="majorHAnsi" w:hAnsiTheme="majorHAnsi" w:cstheme="majorHAnsi"/>
          <w:sz w:val="24"/>
          <w:szCs w:val="24"/>
        </w:rPr>
        <w:t xml:space="preserve">για λογαριασμό της </w:t>
      </w:r>
      <w:r w:rsidR="007132E3">
        <w:rPr>
          <w:rFonts w:asciiTheme="majorHAnsi" w:hAnsiTheme="majorHAnsi" w:cstheme="majorHAnsi"/>
          <w:sz w:val="24"/>
          <w:szCs w:val="24"/>
        </w:rPr>
        <w:t>Περιφέρειας Κεντρικής Μακεδονίας</w:t>
      </w:r>
      <w:r w:rsidRPr="009540BF">
        <w:rPr>
          <w:rFonts w:asciiTheme="majorHAnsi" w:hAnsiTheme="majorHAnsi" w:cstheme="majorHAnsi"/>
          <w:sz w:val="24"/>
          <w:szCs w:val="24"/>
        </w:rPr>
        <w:t xml:space="preserve">, έχει ως στόχο την τόνωση της ευρωπαϊκής βιο-οικονομίας μέσα από την εφαρμογή των κανόνων της κυκλικής οικονομίας στο πεδίο των ρευμάτων οργανικών υπολειμμάτων/αποβλήτων. </w:t>
      </w:r>
      <w:r w:rsidR="00BA005A" w:rsidRPr="00BA005A">
        <w:rPr>
          <w:rFonts w:asciiTheme="majorHAnsi" w:hAnsiTheme="majorHAnsi" w:cstheme="majorHAnsi"/>
          <w:sz w:val="24"/>
          <w:szCs w:val="24"/>
        </w:rPr>
        <w:t>Ο τελικός στόχος του έργου είναι να κατευθύνει τις περιφερειακές πολιτικές προς την κατεύθυνση της υποστήριξης των ορθών πρακτικών και της προώθησης των δράσεων της Ευρωπαϊκής Ένωσης μέσω των δράσεων κάθε περιφέρειας.</w:t>
      </w:r>
    </w:p>
    <w:p w:rsidR="00BA005A" w:rsidRDefault="00AD128E" w:rsidP="00AD128E">
      <w:pPr>
        <w:jc w:val="both"/>
        <w:rPr>
          <w:rFonts w:asciiTheme="majorHAnsi" w:hAnsiTheme="majorHAnsi" w:cstheme="majorHAnsi"/>
          <w:sz w:val="24"/>
          <w:szCs w:val="24"/>
        </w:rPr>
      </w:pPr>
      <w:r>
        <w:rPr>
          <w:rFonts w:asciiTheme="majorHAnsi" w:hAnsiTheme="majorHAnsi" w:cstheme="majorHAnsi"/>
          <w:sz w:val="24"/>
          <w:szCs w:val="24"/>
        </w:rPr>
        <w:t>Η 2</w:t>
      </w:r>
      <w:r w:rsidRPr="00AD128E">
        <w:rPr>
          <w:rFonts w:asciiTheme="majorHAnsi" w:hAnsiTheme="majorHAnsi" w:cstheme="majorHAnsi"/>
          <w:sz w:val="24"/>
          <w:szCs w:val="24"/>
          <w:vertAlign w:val="superscript"/>
        </w:rPr>
        <w:t>η</w:t>
      </w:r>
      <w:r>
        <w:rPr>
          <w:rFonts w:asciiTheme="majorHAnsi" w:hAnsiTheme="majorHAnsi" w:cstheme="majorHAnsi"/>
          <w:sz w:val="24"/>
          <w:szCs w:val="24"/>
        </w:rPr>
        <w:t xml:space="preserve"> διαπεριφερειακή συνάντηση του προγράμματος πραγματοποιήθηκε στην περιφέρεια </w:t>
      </w:r>
      <w:r w:rsidRPr="00AD128E">
        <w:rPr>
          <w:rFonts w:asciiTheme="majorHAnsi" w:hAnsiTheme="majorHAnsi" w:cstheme="majorHAnsi"/>
          <w:sz w:val="24"/>
          <w:szCs w:val="24"/>
        </w:rPr>
        <w:t>Καστίλλη-Λα Μάντσα</w:t>
      </w:r>
      <w:r>
        <w:rPr>
          <w:rFonts w:asciiTheme="majorHAnsi" w:hAnsiTheme="majorHAnsi" w:cstheme="majorHAnsi"/>
          <w:sz w:val="24"/>
          <w:szCs w:val="24"/>
        </w:rPr>
        <w:t xml:space="preserve"> της Ισπανία</w:t>
      </w:r>
      <w:r w:rsidR="007132E3">
        <w:rPr>
          <w:rFonts w:asciiTheme="majorHAnsi" w:hAnsiTheme="majorHAnsi" w:cstheme="majorHAnsi"/>
          <w:sz w:val="24"/>
          <w:szCs w:val="24"/>
        </w:rPr>
        <w:t>ς</w:t>
      </w:r>
      <w:r>
        <w:rPr>
          <w:rFonts w:asciiTheme="majorHAnsi" w:hAnsiTheme="majorHAnsi" w:cstheme="majorHAnsi"/>
          <w:sz w:val="24"/>
          <w:szCs w:val="24"/>
        </w:rPr>
        <w:t xml:space="preserve"> την τελευταία εβδομάδα του Νοεμβρίου. Εκεί οι εταίροι αλλά και οι φορείς από όλες τις χώρες του εταιρικού σχήματος </w:t>
      </w:r>
      <w:r w:rsidR="007132E3">
        <w:rPr>
          <w:rFonts w:asciiTheme="majorHAnsi" w:hAnsiTheme="majorHAnsi" w:cstheme="majorHAnsi"/>
          <w:sz w:val="24"/>
          <w:szCs w:val="24"/>
        </w:rPr>
        <w:t xml:space="preserve">κλήθηκαν </w:t>
      </w:r>
      <w:r>
        <w:rPr>
          <w:rFonts w:asciiTheme="majorHAnsi" w:hAnsiTheme="majorHAnsi" w:cstheme="majorHAnsi"/>
          <w:sz w:val="24"/>
          <w:szCs w:val="24"/>
        </w:rPr>
        <w:t>να συμμετέχουν ενίσχυσαν τις γνώσεις τους, αντάλλαξαν πληροφορίες και εμπειρίες στο πεδίο της κυκλικής οικονομίας και γ</w:t>
      </w:r>
      <w:r w:rsidR="00BA005A">
        <w:rPr>
          <w:rFonts w:asciiTheme="majorHAnsi" w:hAnsiTheme="majorHAnsi" w:cstheme="majorHAnsi"/>
          <w:sz w:val="24"/>
          <w:szCs w:val="24"/>
        </w:rPr>
        <w:t>ν</w:t>
      </w:r>
      <w:r>
        <w:rPr>
          <w:rFonts w:asciiTheme="majorHAnsi" w:hAnsiTheme="majorHAnsi" w:cstheme="majorHAnsi"/>
          <w:sz w:val="24"/>
          <w:szCs w:val="24"/>
        </w:rPr>
        <w:t xml:space="preserve">ώρισαν από κοντά τις καλές πρακτικές που </w:t>
      </w:r>
      <w:r w:rsidR="00BA005A">
        <w:rPr>
          <w:rFonts w:asciiTheme="majorHAnsi" w:hAnsiTheme="majorHAnsi" w:cstheme="majorHAnsi"/>
          <w:sz w:val="24"/>
          <w:szCs w:val="24"/>
        </w:rPr>
        <w:t>ε</w:t>
      </w:r>
      <w:r>
        <w:rPr>
          <w:rFonts w:asciiTheme="majorHAnsi" w:hAnsiTheme="majorHAnsi" w:cstheme="majorHAnsi"/>
          <w:sz w:val="24"/>
          <w:szCs w:val="24"/>
        </w:rPr>
        <w:t xml:space="preserve">φαρμόζονται στην περιφέρεια </w:t>
      </w:r>
      <w:r w:rsidR="00BA005A" w:rsidRPr="00BA005A">
        <w:rPr>
          <w:rFonts w:asciiTheme="majorHAnsi" w:hAnsiTheme="majorHAnsi" w:cstheme="majorHAnsi"/>
          <w:sz w:val="24"/>
          <w:szCs w:val="24"/>
        </w:rPr>
        <w:t>Καστίλλη-Λα Μάντσα</w:t>
      </w:r>
      <w:r w:rsidR="00BA005A">
        <w:rPr>
          <w:rFonts w:asciiTheme="majorHAnsi" w:hAnsiTheme="majorHAnsi" w:cstheme="majorHAnsi"/>
          <w:sz w:val="24"/>
          <w:szCs w:val="24"/>
        </w:rPr>
        <w:t xml:space="preserve"> μέσω των επισκέψεων σε τοπικές μονάδες διαχείρισης αποβλήτων</w:t>
      </w:r>
      <w:r w:rsidR="00BA005A" w:rsidRPr="00BA005A">
        <w:rPr>
          <w:rFonts w:asciiTheme="majorHAnsi" w:hAnsiTheme="majorHAnsi" w:cstheme="majorHAnsi"/>
          <w:sz w:val="24"/>
          <w:szCs w:val="24"/>
        </w:rPr>
        <w:t xml:space="preserve"> </w:t>
      </w:r>
      <w:r w:rsidR="00BA005A">
        <w:rPr>
          <w:rFonts w:asciiTheme="majorHAnsi" w:hAnsiTheme="majorHAnsi" w:cstheme="majorHAnsi"/>
          <w:sz w:val="24"/>
          <w:szCs w:val="24"/>
        </w:rPr>
        <w:t>και των παρουσιάσεων των υπευθύνων λειτουργίας τους.</w:t>
      </w:r>
      <w:r w:rsidR="00BA005A" w:rsidRPr="00BA005A">
        <w:rPr>
          <w:rFonts w:asciiTheme="majorHAnsi" w:hAnsiTheme="majorHAnsi" w:cstheme="majorHAnsi"/>
          <w:sz w:val="24"/>
          <w:szCs w:val="24"/>
        </w:rPr>
        <w:t xml:space="preserve"> </w:t>
      </w:r>
    </w:p>
    <w:p w:rsidR="00AD128E" w:rsidRDefault="00AD128E" w:rsidP="00AD128E">
      <w:pPr>
        <w:jc w:val="both"/>
        <w:rPr>
          <w:rStyle w:val="Hyperlink"/>
          <w:rFonts w:asciiTheme="majorHAnsi" w:hAnsiTheme="majorHAnsi" w:cstheme="majorHAnsi"/>
          <w:sz w:val="24"/>
          <w:szCs w:val="24"/>
        </w:rPr>
      </w:pPr>
      <w:r w:rsidRPr="009540BF">
        <w:rPr>
          <w:rFonts w:asciiTheme="majorHAnsi" w:hAnsiTheme="majorHAnsi" w:cstheme="majorHAnsi"/>
          <w:sz w:val="24"/>
          <w:szCs w:val="24"/>
        </w:rPr>
        <w:t xml:space="preserve">Το </w:t>
      </w:r>
      <w:r w:rsidR="00BA005A">
        <w:rPr>
          <w:rFonts w:asciiTheme="majorHAnsi" w:hAnsiTheme="majorHAnsi" w:cstheme="majorHAnsi"/>
          <w:sz w:val="24"/>
          <w:szCs w:val="24"/>
        </w:rPr>
        <w:t>2</w:t>
      </w:r>
      <w:r w:rsidRPr="009540BF">
        <w:rPr>
          <w:rFonts w:asciiTheme="majorHAnsi" w:hAnsiTheme="majorHAnsi" w:cstheme="majorHAnsi"/>
          <w:sz w:val="24"/>
          <w:szCs w:val="24"/>
          <w:vertAlign w:val="superscript"/>
        </w:rPr>
        <w:t>ο</w:t>
      </w:r>
      <w:r w:rsidRPr="009540BF">
        <w:rPr>
          <w:rFonts w:asciiTheme="majorHAnsi" w:hAnsiTheme="majorHAnsi" w:cstheme="majorHAnsi"/>
          <w:sz w:val="24"/>
          <w:szCs w:val="24"/>
        </w:rPr>
        <w:t xml:space="preserve"> ενημερωτικό δελτίου</w:t>
      </w:r>
      <w:r w:rsidR="00F023F0" w:rsidRPr="00F272DE">
        <w:rPr>
          <w:rFonts w:asciiTheme="majorHAnsi" w:hAnsiTheme="majorHAnsi" w:cstheme="majorHAnsi"/>
          <w:sz w:val="24"/>
          <w:szCs w:val="24"/>
        </w:rPr>
        <w:t xml:space="preserve"> (</w:t>
      </w:r>
      <w:r w:rsidR="00F023F0">
        <w:rPr>
          <w:rFonts w:asciiTheme="majorHAnsi" w:hAnsiTheme="majorHAnsi" w:cstheme="majorHAnsi"/>
          <w:sz w:val="24"/>
          <w:szCs w:val="24"/>
        </w:rPr>
        <w:t>2</w:t>
      </w:r>
      <w:r w:rsidR="00F023F0" w:rsidRPr="00F272DE">
        <w:rPr>
          <w:rFonts w:asciiTheme="majorHAnsi" w:hAnsiTheme="majorHAnsi" w:cstheme="majorHAnsi"/>
          <w:sz w:val="24"/>
          <w:szCs w:val="24"/>
          <w:vertAlign w:val="superscript"/>
          <w:lang w:val="en-US"/>
        </w:rPr>
        <w:t>nd</w:t>
      </w:r>
      <w:r w:rsidR="00F023F0" w:rsidRPr="00F272DE">
        <w:rPr>
          <w:rFonts w:asciiTheme="majorHAnsi" w:hAnsiTheme="majorHAnsi" w:cstheme="majorHAnsi"/>
          <w:sz w:val="24"/>
          <w:szCs w:val="24"/>
        </w:rPr>
        <w:t xml:space="preserve"> </w:t>
      </w:r>
      <w:r w:rsidR="00F023F0">
        <w:rPr>
          <w:rFonts w:asciiTheme="majorHAnsi" w:hAnsiTheme="majorHAnsi" w:cstheme="majorHAnsi"/>
          <w:sz w:val="24"/>
          <w:szCs w:val="24"/>
          <w:lang w:val="en-US"/>
        </w:rPr>
        <w:t>Newsletter</w:t>
      </w:r>
      <w:r w:rsidR="00F023F0" w:rsidRPr="00F272DE">
        <w:rPr>
          <w:rFonts w:asciiTheme="majorHAnsi" w:hAnsiTheme="majorHAnsi" w:cstheme="majorHAnsi"/>
          <w:sz w:val="24"/>
          <w:szCs w:val="24"/>
        </w:rPr>
        <w:t xml:space="preserve">) </w:t>
      </w:r>
      <w:r w:rsidRPr="009540BF">
        <w:rPr>
          <w:rFonts w:asciiTheme="majorHAnsi" w:hAnsiTheme="majorHAnsi" w:cstheme="majorHAnsi"/>
          <w:sz w:val="24"/>
          <w:szCs w:val="24"/>
        </w:rPr>
        <w:t xml:space="preserve">του προγράμματος </w:t>
      </w:r>
      <w:r w:rsidR="00BA005A">
        <w:rPr>
          <w:rFonts w:asciiTheme="majorHAnsi" w:hAnsiTheme="majorHAnsi" w:cstheme="majorHAnsi"/>
          <w:sz w:val="24"/>
          <w:szCs w:val="24"/>
        </w:rPr>
        <w:t xml:space="preserve">περιλαμβάνει όλες τις λεπτομέρειες της διαπεριφερειακής συνάντηση και </w:t>
      </w:r>
      <w:r w:rsidRPr="009540BF">
        <w:rPr>
          <w:rFonts w:asciiTheme="majorHAnsi" w:hAnsiTheme="majorHAnsi" w:cstheme="majorHAnsi"/>
          <w:sz w:val="24"/>
          <w:szCs w:val="24"/>
        </w:rPr>
        <w:t xml:space="preserve">είναι διαθέσιμο στο σύνδεσμο: </w:t>
      </w:r>
      <w:hyperlink r:id="rId11" w:history="1"/>
    </w:p>
    <w:p w:rsidR="006F47D9" w:rsidRDefault="007C7A45" w:rsidP="00AD128E">
      <w:pPr>
        <w:jc w:val="both"/>
        <w:rPr>
          <w:rFonts w:asciiTheme="majorHAnsi" w:hAnsiTheme="majorHAnsi" w:cstheme="majorHAnsi"/>
          <w:sz w:val="24"/>
          <w:szCs w:val="24"/>
        </w:rPr>
      </w:pPr>
      <w:hyperlink r:id="rId12" w:history="1">
        <w:r w:rsidR="006F47D9" w:rsidRPr="00527B16">
          <w:rPr>
            <w:rStyle w:val="Hyperlink"/>
            <w:rFonts w:asciiTheme="majorHAnsi" w:hAnsiTheme="majorHAnsi" w:cstheme="majorHAnsi"/>
            <w:sz w:val="24"/>
            <w:szCs w:val="24"/>
          </w:rPr>
          <w:t>https://www.interregeurope.eu/fileadmin/user_upload/tx_tevprojects/library/file_1513583621.pdf</w:t>
        </w:r>
      </w:hyperlink>
    </w:p>
    <w:p w:rsidR="00AD128E" w:rsidRPr="00BA005A" w:rsidRDefault="00AD128E" w:rsidP="00AD128E">
      <w:pPr>
        <w:jc w:val="both"/>
      </w:pPr>
      <w:r w:rsidRPr="009540BF">
        <w:rPr>
          <w:rFonts w:asciiTheme="majorHAnsi" w:hAnsiTheme="majorHAnsi" w:cstheme="majorHAnsi"/>
          <w:sz w:val="24"/>
          <w:szCs w:val="24"/>
        </w:rPr>
        <w:t xml:space="preserve">Οι ενδιαφερόμενοι φορείς μπορούν να κάνουν εγγραφή </w:t>
      </w:r>
      <w:r w:rsidR="00936CA7" w:rsidRPr="00936CA7">
        <w:rPr>
          <w:rFonts w:asciiTheme="majorHAnsi" w:hAnsiTheme="majorHAnsi" w:cstheme="majorHAnsi"/>
          <w:sz w:val="24"/>
          <w:szCs w:val="24"/>
        </w:rPr>
        <w:t>(</w:t>
      </w:r>
      <w:hyperlink r:id="rId13" w:history="1">
        <w:r w:rsidR="00936CA7" w:rsidRPr="00936CA7">
          <w:rPr>
            <w:rStyle w:val="Hyperlink"/>
            <w:rFonts w:asciiTheme="majorHAnsi" w:hAnsiTheme="majorHAnsi" w:cstheme="majorHAnsi"/>
            <w:sz w:val="24"/>
            <w:szCs w:val="24"/>
          </w:rPr>
          <w:t>http://interregeurope.us16.list-manage.com/subscribe?u=4db1175e8f9cb4ad70d8ef851&amp;id=286b1d2074</w:t>
        </w:r>
      </w:hyperlink>
      <w:r w:rsidR="00936CA7" w:rsidRPr="00936CA7">
        <w:rPr>
          <w:rFonts w:asciiTheme="majorHAnsi" w:hAnsiTheme="majorHAnsi" w:cstheme="majorHAnsi"/>
          <w:sz w:val="24"/>
          <w:szCs w:val="24"/>
        </w:rPr>
        <w:t xml:space="preserve">) </w:t>
      </w:r>
      <w:r w:rsidRPr="009540BF">
        <w:rPr>
          <w:rFonts w:asciiTheme="majorHAnsi" w:hAnsiTheme="majorHAnsi" w:cstheme="majorHAnsi"/>
          <w:sz w:val="24"/>
          <w:szCs w:val="24"/>
        </w:rPr>
        <w:t>και να λαμβάνουν νέα σχετικά με τις τελευταίες εξελίξεις του έργου!</w:t>
      </w:r>
    </w:p>
    <w:p w:rsidR="00AD128E" w:rsidRPr="00BA005A" w:rsidRDefault="00BA005A" w:rsidP="00AD128E">
      <w:pPr>
        <w:rPr>
          <w:rFonts w:ascii="Times New Roman" w:eastAsia="Times New Roman" w:hAnsi="Times New Roman" w:cs="Times New Roman"/>
          <w:lang w:eastAsia="fi-FI"/>
        </w:rPr>
      </w:pPr>
      <w:r>
        <w:rPr>
          <w:noProof/>
          <w:lang w:val="en-US"/>
        </w:rPr>
        <w:drawing>
          <wp:anchor distT="0" distB="0" distL="114300" distR="114300" simplePos="0" relativeHeight="251660288" behindDoc="1" locked="0" layoutInCell="1" allowOverlap="1">
            <wp:simplePos x="0" y="0"/>
            <wp:positionH relativeFrom="column">
              <wp:posOffset>3905885</wp:posOffset>
            </wp:positionH>
            <wp:positionV relativeFrom="paragraph">
              <wp:posOffset>136525</wp:posOffset>
            </wp:positionV>
            <wp:extent cx="494665" cy="506730"/>
            <wp:effectExtent l="0" t="0" r="635" b="7620"/>
            <wp:wrapTight wrapText="bothSides">
              <wp:wrapPolygon edited="0">
                <wp:start x="7487" y="0"/>
                <wp:lineTo x="0" y="3248"/>
                <wp:lineTo x="0" y="17053"/>
                <wp:lineTo x="5823" y="21113"/>
                <wp:lineTo x="14973" y="21113"/>
                <wp:lineTo x="20796" y="17053"/>
                <wp:lineTo x="20796" y="3248"/>
                <wp:lineTo x="13309" y="0"/>
                <wp:lineTo x="7487"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CM.png"/>
                    <pic:cNvPicPr/>
                  </pic:nvPicPr>
                  <pic:blipFill rotWithShape="1">
                    <a:blip r:embed="rId14" cstate="print">
                      <a:extLst>
                        <a:ext uri="{28A0092B-C50C-407E-A947-70E740481C1C}">
                          <a14:useLocalDpi xmlns:a14="http://schemas.microsoft.com/office/drawing/2010/main" val="0"/>
                        </a:ext>
                      </a:extLst>
                    </a:blip>
                    <a:srcRect b="26765"/>
                    <a:stretch/>
                  </pic:blipFill>
                  <pic:spPr bwMode="auto">
                    <a:xfrm>
                      <a:off x="0" y="0"/>
                      <a:ext cx="494665" cy="506730"/>
                    </a:xfrm>
                    <a:prstGeom prst="rect">
                      <a:avLst/>
                    </a:prstGeom>
                    <a:ln>
                      <a:noFill/>
                    </a:ln>
                    <a:extLst>
                      <a:ext uri="{53640926-AAD7-44D8-BBD7-CCE9431645EC}">
                        <a14:shadowObscured xmlns:a14="http://schemas.microsoft.com/office/drawing/2010/main"/>
                      </a:ext>
                    </a:extLst>
                  </pic:spPr>
                </pic:pic>
              </a:graphicData>
            </a:graphic>
          </wp:anchor>
        </w:drawing>
      </w:r>
      <w:r>
        <w:rPr>
          <w:noProof/>
          <w:lang w:val="en-US"/>
        </w:rPr>
        <w:drawing>
          <wp:anchor distT="0" distB="0" distL="114300" distR="114300" simplePos="0" relativeHeight="251658240" behindDoc="1" locked="0" layoutInCell="1" allowOverlap="1">
            <wp:simplePos x="0" y="0"/>
            <wp:positionH relativeFrom="column">
              <wp:posOffset>33655</wp:posOffset>
            </wp:positionH>
            <wp:positionV relativeFrom="paragraph">
              <wp:posOffset>168275</wp:posOffset>
            </wp:positionV>
            <wp:extent cx="1381125" cy="638019"/>
            <wp:effectExtent l="0" t="0" r="0" b="0"/>
            <wp:wrapTight wrapText="bothSides">
              <wp:wrapPolygon edited="0">
                <wp:start x="0" y="0"/>
                <wp:lineTo x="0" y="20653"/>
                <wp:lineTo x="21153" y="20653"/>
                <wp:lineTo x="2115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25283" t="60682" r="52434" b="22847"/>
                    <a:stretch/>
                  </pic:blipFill>
                  <pic:spPr bwMode="auto">
                    <a:xfrm>
                      <a:off x="0" y="0"/>
                      <a:ext cx="1381125" cy="638019"/>
                    </a:xfrm>
                    <a:prstGeom prst="rect">
                      <a:avLst/>
                    </a:prstGeom>
                    <a:ln>
                      <a:noFill/>
                    </a:ln>
                    <a:extLst>
                      <a:ext uri="{53640926-AAD7-44D8-BBD7-CCE9431645EC}">
                        <a14:shadowObscured xmlns:a14="http://schemas.microsoft.com/office/drawing/2010/main"/>
                      </a:ext>
                    </a:extLst>
                  </pic:spPr>
                </pic:pic>
              </a:graphicData>
            </a:graphic>
          </wp:anchor>
        </w:drawing>
      </w:r>
      <w:r w:rsidR="007C7A45">
        <w:rPr>
          <w:noProof/>
          <w:lang w:val="en-US"/>
        </w:rPr>
        <mc:AlternateContent>
          <mc:Choice Requires="wps">
            <w:drawing>
              <wp:anchor distT="45720" distB="45720" distL="114300" distR="114300" simplePos="0" relativeHeight="251662336" behindDoc="0" locked="0" layoutInCell="1" allowOverlap="1">
                <wp:simplePos x="0" y="0"/>
                <wp:positionH relativeFrom="column">
                  <wp:posOffset>4421505</wp:posOffset>
                </wp:positionH>
                <wp:positionV relativeFrom="paragraph">
                  <wp:posOffset>222250</wp:posOffset>
                </wp:positionV>
                <wp:extent cx="1607185" cy="390525"/>
                <wp:effectExtent l="0" t="0" r="0" b="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390525"/>
                        </a:xfrm>
                        <a:prstGeom prst="rect">
                          <a:avLst/>
                        </a:prstGeom>
                        <a:solidFill>
                          <a:srgbClr val="FFFFFF"/>
                        </a:solidFill>
                        <a:ln w="9525">
                          <a:noFill/>
                          <a:miter lim="800000"/>
                          <a:headEnd/>
                          <a:tailEnd/>
                        </a:ln>
                      </wps:spPr>
                      <wps:txbx>
                        <w:txbxContent>
                          <w:p w:rsidR="00AD128E" w:rsidRPr="008C15EE" w:rsidRDefault="00AD128E" w:rsidP="00AD128E">
                            <w:pPr>
                              <w:jc w:val="center"/>
                              <w:rPr>
                                <w:rFonts w:ascii="Verdana" w:hAnsi="Verdana"/>
                                <w:b/>
                                <w:sz w:val="10"/>
                                <w:szCs w:val="10"/>
                                <w:lang w:val="en-US"/>
                              </w:rPr>
                            </w:pPr>
                            <w:r w:rsidRPr="008C15EE">
                              <w:rPr>
                                <w:rFonts w:ascii="Verdana" w:hAnsi="Verdana"/>
                                <w:b/>
                                <w:sz w:val="10"/>
                                <w:szCs w:val="10"/>
                                <w:lang w:val="en-US"/>
                              </w:rPr>
                              <w:t>REGIONAL DEVELOPMENT FUND OF CENTRAL MACEDONIA ON BEHALF OF THE REGION OF CENTRAL MACEDONIA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348.15pt;margin-top:17.5pt;width:126.55pt;height:3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" stroked="f">
                <v:textbox>
                  <w:txbxContent>
                    <w:p w:rsidR="00AD128E" w:rsidRPr="008C15EE" w:rsidRDefault="00AD128E" w:rsidP="00AD128E">
                      <w:pPr>
                        <w:jc w:val="center"/>
                        <w:rPr>
                          <w:rFonts w:ascii="Verdana" w:hAnsi="Verdana"/>
                          <w:b/>
                          <w:sz w:val="10"/>
                          <w:szCs w:val="10"/>
                          <w:lang w:val="en-US"/>
                        </w:rPr>
                      </w:pPr>
                      <w:r w:rsidRPr="008C15EE">
                        <w:rPr>
                          <w:rFonts w:ascii="Verdana" w:hAnsi="Verdana"/>
                          <w:b/>
                          <w:sz w:val="10"/>
                          <w:szCs w:val="10"/>
                          <w:lang w:val="en-US"/>
                        </w:rPr>
                        <w:t>REGIONAL DEVELOPMENT FUND OF CENTRAL MACEDONIA ON BEHALF OF THE REGION OF CENTRAL MACEDONIA</w:t>
                      </w:r>
                    </w:p>
                  </w:txbxContent>
                </v:textbox>
                <w10:wrap type="square"/>
              </v:shape>
            </w:pict>
          </mc:Fallback>
        </mc:AlternateContent>
      </w:r>
      <w:r w:rsidR="00AD128E">
        <w:rPr>
          <w:rFonts w:ascii="Times New Roman" w:eastAsia="Times New Roman" w:hAnsi="Times New Roman" w:cs="Times New Roman"/>
          <w:noProof/>
          <w:lang w:val="en-US"/>
        </w:rPr>
        <w:drawing>
          <wp:anchor distT="0" distB="0" distL="114300" distR="114300" simplePos="0" relativeHeight="251656192" behindDoc="0" locked="0" layoutInCell="1" allowOverlap="1">
            <wp:simplePos x="0" y="0"/>
            <wp:positionH relativeFrom="column">
              <wp:posOffset>-187960</wp:posOffset>
            </wp:positionH>
            <wp:positionV relativeFrom="paragraph">
              <wp:posOffset>92710</wp:posOffset>
            </wp:positionV>
            <wp:extent cx="6377940" cy="46355"/>
            <wp:effectExtent l="0" t="0" r="3810" b="0"/>
            <wp:wrapTight wrapText="bothSides">
              <wp:wrapPolygon edited="0">
                <wp:start x="0" y="0"/>
                <wp:lineTo x="0" y="8877"/>
                <wp:lineTo x="21548" y="8877"/>
                <wp:lineTo x="21548" y="0"/>
                <wp:lineTo x="0" y="0"/>
              </wp:wrapPolygon>
            </wp:wrapTight>
            <wp:docPr id="171"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regiolin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77940" cy="46355"/>
                    </a:xfrm>
                    <a:prstGeom prst="rect">
                      <a:avLst/>
                    </a:prstGeom>
                  </pic:spPr>
                </pic:pic>
              </a:graphicData>
            </a:graphic>
          </wp:anchor>
        </w:drawing>
      </w:r>
    </w:p>
    <w:p w:rsidR="00AD128E" w:rsidRPr="00BA005A" w:rsidRDefault="00AD128E" w:rsidP="00F272DE">
      <w:pPr>
        <w:spacing w:line="276" w:lineRule="auto"/>
      </w:pPr>
      <w:r w:rsidRPr="00BA005A">
        <w:rPr>
          <w:rFonts w:ascii="Arial" w:eastAsia="Times New Roman" w:hAnsi="Arial" w:cs="Arial"/>
          <w:color w:val="000000" w:themeColor="text1"/>
          <w:sz w:val="20"/>
          <w:szCs w:val="20"/>
          <w:lang w:eastAsia="fi-FI"/>
        </w:rPr>
        <w:t xml:space="preserve">        </w:t>
      </w:r>
    </w:p>
    <w:sectPr w:rsidR="00AD128E" w:rsidRPr="00BA005A" w:rsidSect="00BA005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8E"/>
    <w:rsid w:val="00016E17"/>
    <w:rsid w:val="001B251F"/>
    <w:rsid w:val="002F53E5"/>
    <w:rsid w:val="003302ED"/>
    <w:rsid w:val="00430469"/>
    <w:rsid w:val="006F47D9"/>
    <w:rsid w:val="007132E3"/>
    <w:rsid w:val="00740352"/>
    <w:rsid w:val="007C7A45"/>
    <w:rsid w:val="00936CA7"/>
    <w:rsid w:val="00986333"/>
    <w:rsid w:val="00AA5716"/>
    <w:rsid w:val="00AD128E"/>
    <w:rsid w:val="00BA005A"/>
    <w:rsid w:val="00BF281E"/>
    <w:rsid w:val="00ED3C55"/>
    <w:rsid w:val="00F023F0"/>
    <w:rsid w:val="00F272DE"/>
    <w:rsid w:val="00F85C77"/>
    <w:rsid w:val="00FF48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ECB0158-2584-4658-88DA-31E9A2B0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28E"/>
    <w:rPr>
      <w:color w:val="0000FF"/>
      <w:u w:val="single"/>
    </w:rPr>
  </w:style>
  <w:style w:type="paragraph" w:styleId="BalloonText">
    <w:name w:val="Balloon Text"/>
    <w:basedOn w:val="Normal"/>
    <w:link w:val="BalloonTextChar"/>
    <w:uiPriority w:val="99"/>
    <w:semiHidden/>
    <w:unhideWhenUsed/>
    <w:rsid w:val="00713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001998">
      <w:bodyDiv w:val="1"/>
      <w:marLeft w:val="0"/>
      <w:marRight w:val="0"/>
      <w:marTop w:val="0"/>
      <w:marBottom w:val="0"/>
      <w:divBdr>
        <w:top w:val="none" w:sz="0" w:space="0" w:color="auto"/>
        <w:left w:val="none" w:sz="0" w:space="0" w:color="auto"/>
        <w:bottom w:val="none" w:sz="0" w:space="0" w:color="auto"/>
        <w:right w:val="none" w:sz="0" w:space="0" w:color="auto"/>
      </w:divBdr>
    </w:div>
    <w:div w:id="1577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egeurope.eu/bioregio" TargetMode="External"/><Relationship Id="rId13" Type="http://schemas.openxmlformats.org/officeDocument/2006/relationships/hyperlink" Target="http://interregeurope.us16.list-manage.com/subscribe?u=4db1175e8f9cb4ad70d8ef851&amp;id=286b1d20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interregeurope.eu/fileadmin/user_upload/tx_tevprojects/library/file_151358362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terregeurope.eu/fileadmin/user_upload/tx_tevprojects/library/file_1513583621.pdf"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rdfcm.gr/" TargetMode="External"/><Relationship Id="rId4" Type="http://schemas.openxmlformats.org/officeDocument/2006/relationships/styles" Target="styles.xml"/><Relationship Id="rId9" Type="http://schemas.openxmlformats.org/officeDocument/2006/relationships/hyperlink" Target="http://aix.meng.auth.gr/"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022C818FC976D045A3DE3549E1B70C0F" ma:contentTypeVersion="0" ma:contentTypeDescription="Δημιουργία νέου εγγράφου" ma:contentTypeScope="" ma:versionID="bb9e6b076af1e62017378b7b2f7c0c6a">
  <xsd:schema xmlns:xsd="http://www.w3.org/2001/XMLSchema" xmlns:p="http://schemas.microsoft.com/office/2006/metadata/properties" targetNamespace="http://schemas.microsoft.com/office/2006/metadata/properties" ma:root="true" ma:fieldsID="f74da1daf4121c15829d1a5f7a1463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AD777D3-93EA-4A5C-9ACD-EE3326699CAC}">
  <ds:schemaRefs>
    <ds:schemaRef ds:uri="http://schemas.microsoft.com/sharepoint/v3/contenttype/forms"/>
  </ds:schemaRefs>
</ds:datastoreItem>
</file>

<file path=customXml/itemProps2.xml><?xml version="1.0" encoding="utf-8"?>
<ds:datastoreItem xmlns:ds="http://schemas.openxmlformats.org/officeDocument/2006/customXml" ds:itemID="{6D70DA2A-9D27-40A2-92C9-2381B7AAE398}">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DEF3C1E-4FD7-4DB2-88E6-B4A918996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2366</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Matina Kontogianni</dc:creator>
  <cp:lastModifiedBy>Katerina Medkova</cp:lastModifiedBy>
  <cp:revision>2</cp:revision>
  <dcterms:created xsi:type="dcterms:W3CDTF">2017-12-20T15:49:00Z</dcterms:created>
  <dcterms:modified xsi:type="dcterms:W3CDTF">2017-12-20T15:49:00Z</dcterms:modified>
</cp:coreProperties>
</file>